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9F" w:rsidRDefault="00EA7F9F" w:rsidP="00EA7F9F">
      <w:pPr>
        <w:spacing w:line="240" w:lineRule="auto"/>
        <w:jc w:val="both"/>
        <w:rPr>
          <w:b/>
          <w:sz w:val="24"/>
          <w:szCs w:val="24"/>
        </w:rPr>
      </w:pPr>
      <w:bookmarkStart w:id="0" w:name="_GoBack"/>
      <w:r w:rsidRPr="00EA7F9F">
        <w:rPr>
          <w:b/>
          <w:sz w:val="24"/>
          <w:szCs w:val="24"/>
        </w:rPr>
        <w:t xml:space="preserve">Vránová, V. 2013: Struktura osídlení v období popelnicových polí na střední Moravě. </w:t>
      </w:r>
      <w:proofErr w:type="spellStart"/>
      <w:r w:rsidR="00A80620" w:rsidRPr="00A80620">
        <w:rPr>
          <w:b/>
          <w:sz w:val="24"/>
          <w:szCs w:val="24"/>
        </w:rPr>
        <w:t>Archaeologiae</w:t>
      </w:r>
      <w:proofErr w:type="spellEnd"/>
      <w:r w:rsidR="00A80620" w:rsidRPr="00A80620">
        <w:rPr>
          <w:b/>
          <w:sz w:val="24"/>
          <w:szCs w:val="24"/>
        </w:rPr>
        <w:t xml:space="preserve"> </w:t>
      </w:r>
      <w:proofErr w:type="spellStart"/>
      <w:r w:rsidR="00A80620" w:rsidRPr="00A80620">
        <w:rPr>
          <w:b/>
          <w:sz w:val="24"/>
          <w:szCs w:val="24"/>
        </w:rPr>
        <w:t>Regionalis</w:t>
      </w:r>
      <w:proofErr w:type="spellEnd"/>
      <w:r w:rsidR="00A80620" w:rsidRPr="00A80620">
        <w:rPr>
          <w:b/>
          <w:sz w:val="24"/>
          <w:szCs w:val="24"/>
        </w:rPr>
        <w:t xml:space="preserve"> </w:t>
      </w:r>
      <w:proofErr w:type="spellStart"/>
      <w:r w:rsidR="00A80620" w:rsidRPr="00A80620">
        <w:rPr>
          <w:b/>
          <w:sz w:val="24"/>
          <w:szCs w:val="24"/>
        </w:rPr>
        <w:t>Fontes</w:t>
      </w:r>
      <w:proofErr w:type="spellEnd"/>
      <w:r w:rsidR="00A80620" w:rsidRPr="00A80620">
        <w:rPr>
          <w:b/>
          <w:sz w:val="24"/>
          <w:szCs w:val="24"/>
        </w:rPr>
        <w:t xml:space="preserve"> </w:t>
      </w:r>
      <w:r w:rsidR="00A80620">
        <w:rPr>
          <w:b/>
          <w:sz w:val="24"/>
          <w:szCs w:val="24"/>
        </w:rPr>
        <w:t>12.</w:t>
      </w:r>
      <w:r w:rsidRPr="00EA7F9F">
        <w:rPr>
          <w:b/>
          <w:sz w:val="24"/>
          <w:szCs w:val="24"/>
        </w:rPr>
        <w:t xml:space="preserve"> Olomouc.</w:t>
      </w:r>
    </w:p>
    <w:bookmarkEnd w:id="0"/>
    <w:p w:rsidR="00EA7F9F" w:rsidRDefault="00EA7F9F" w:rsidP="00EA7F9F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322937">
        <w:rPr>
          <w:sz w:val="24"/>
          <w:szCs w:val="24"/>
        </w:rPr>
        <w:t xml:space="preserve">Publikácia sa zaoberá analýzou a syntézou </w:t>
      </w:r>
      <w:r w:rsidRPr="00EA7F9F">
        <w:rPr>
          <w:sz w:val="24"/>
          <w:szCs w:val="24"/>
        </w:rPr>
        <w:t>sídelnej štruktúry a využitím krajiny človekom v obdobiach mladšej a neskorej doby bronzovej a doby halštatskej v priestore strednej Moravy.</w:t>
      </w:r>
      <w:r>
        <w:rPr>
          <w:sz w:val="24"/>
          <w:szCs w:val="24"/>
        </w:rPr>
        <w:t xml:space="preserve"> </w:t>
      </w:r>
      <w:r w:rsidR="00322937">
        <w:rPr>
          <w:sz w:val="24"/>
          <w:szCs w:val="24"/>
        </w:rPr>
        <w:t>Jej hlavnou úlohou je</w:t>
      </w:r>
      <w:r>
        <w:rPr>
          <w:sz w:val="24"/>
          <w:szCs w:val="24"/>
        </w:rPr>
        <w:t xml:space="preserve"> doplnenie doposial získanej pramennej základne a sídelnej siete o komplexné </w:t>
      </w:r>
      <w:r w:rsidR="00322937">
        <w:rPr>
          <w:sz w:val="24"/>
          <w:szCs w:val="24"/>
        </w:rPr>
        <w:t xml:space="preserve">spracovanie výsledkov </w:t>
      </w:r>
      <w:r>
        <w:rPr>
          <w:sz w:val="24"/>
          <w:szCs w:val="24"/>
        </w:rPr>
        <w:t xml:space="preserve">výskumov metódami priestorovej archeológie s využitím GIS. Týmto komplexných spracovaním sídelnej siete sa líši od predchádzajúcich publikácií zaoberajúcich sa územím strednej Moravy.  </w:t>
      </w:r>
    </w:p>
    <w:p w:rsidR="00EA7F9F" w:rsidRDefault="00EA7F9F" w:rsidP="00EA7F9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 štúdiu sídelnej štru</w:t>
      </w:r>
      <w:r w:rsidR="00322937">
        <w:rPr>
          <w:sz w:val="24"/>
          <w:szCs w:val="24"/>
        </w:rPr>
        <w:t>kt</w:t>
      </w:r>
      <w:r>
        <w:rPr>
          <w:sz w:val="24"/>
          <w:szCs w:val="24"/>
        </w:rPr>
        <w:t>úry popolnicových polí nebola využitá presne geografický vymedzená oblasť, ale umelo vyňatý krajinný transekt o rozlohe 20x20 km. Jeho severojužnú osu tvorila rieka Morava a v jeho centre ležalo mesto Olomo</w:t>
      </w:r>
      <w:r w:rsidR="00322937">
        <w:rPr>
          <w:sz w:val="24"/>
          <w:szCs w:val="24"/>
        </w:rPr>
        <w:t>uc</w:t>
      </w:r>
      <w:r>
        <w:rPr>
          <w:sz w:val="24"/>
          <w:szCs w:val="24"/>
        </w:rPr>
        <w:t>. Toto územie bolo v mladšej do</w:t>
      </w:r>
      <w:r w:rsidR="00322937">
        <w:rPr>
          <w:sz w:val="24"/>
          <w:szCs w:val="24"/>
        </w:rPr>
        <w:t xml:space="preserve">be bronzovej </w:t>
      </w:r>
      <w:r>
        <w:rPr>
          <w:sz w:val="24"/>
          <w:szCs w:val="24"/>
        </w:rPr>
        <w:t xml:space="preserve">osídlené kultúrou lužickou a v neskorej dobe bronzovej a dobe halštatskej kultúrou slezskoplatěnickou. </w:t>
      </w:r>
    </w:p>
    <w:p w:rsidR="00364039" w:rsidRPr="00364039" w:rsidRDefault="00364039" w:rsidP="00EA7F9F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Charakteristika osídlenia na strednej Morave v mladšej a neskorej dobe bronzovej a v dobe halštatskej:</w:t>
      </w:r>
    </w:p>
    <w:p w:rsidR="00EA7F9F" w:rsidRDefault="00FE48EB" w:rsidP="00EA7F9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Súčasťou danej publikácie bolo aj súhrnné podanie informácií o charakteristike osídlenia a</w:t>
      </w:r>
      <w:r w:rsidR="00663BDB">
        <w:rPr>
          <w:sz w:val="24"/>
          <w:szCs w:val="24"/>
        </w:rPr>
        <w:t xml:space="preserve"> zoznam preskúmaných </w:t>
      </w:r>
      <w:r>
        <w:rPr>
          <w:sz w:val="24"/>
          <w:szCs w:val="24"/>
        </w:rPr>
        <w:t xml:space="preserve">lokalít. Dokladá, že vo vymedzenom transekte bolo doposial doložených 114 lokalít zo všetkých troch období (BD-HD/LTA). </w:t>
      </w:r>
      <w:r w:rsidRPr="00FE48EB">
        <w:rPr>
          <w:sz w:val="24"/>
          <w:szCs w:val="24"/>
        </w:rPr>
        <w:t>Mladšia doba bronzová je zastúpená na 64 lokalitách, z ktorých 40 p</w:t>
      </w:r>
      <w:r>
        <w:rPr>
          <w:sz w:val="24"/>
          <w:szCs w:val="24"/>
        </w:rPr>
        <w:t>ozostáva zo sídlištných nálezov</w:t>
      </w:r>
      <w:r w:rsidRPr="00FE48EB">
        <w:rPr>
          <w:sz w:val="24"/>
          <w:szCs w:val="24"/>
        </w:rPr>
        <w:t>. Pohrebné areály sú lokalizované na 24 lokalitách, z ktorých 8 sa nachádzalo priamo pri sídlištných areáloch. Neskorá doba bronzová je zastúpená na 44 lokalitách, z ktorých 24 lokalít obsahuje sídliš</w:t>
      </w:r>
      <w:r>
        <w:rPr>
          <w:sz w:val="24"/>
          <w:szCs w:val="24"/>
        </w:rPr>
        <w:t>tné nálezy</w:t>
      </w:r>
      <w:r w:rsidRPr="00FE48EB">
        <w:rPr>
          <w:sz w:val="24"/>
          <w:szCs w:val="24"/>
        </w:rPr>
        <w:t xml:space="preserve"> a 13 lokalít pohrebné areály.</w:t>
      </w:r>
      <w:r w:rsidR="00AD2B2F">
        <w:rPr>
          <w:sz w:val="24"/>
          <w:szCs w:val="24"/>
        </w:rPr>
        <w:t xml:space="preserve"> </w:t>
      </w:r>
      <w:r w:rsidR="00AD2B2F" w:rsidRPr="00AD2B2F">
        <w:rPr>
          <w:sz w:val="24"/>
          <w:szCs w:val="24"/>
        </w:rPr>
        <w:t>Z preskúmaného územia máme nálezy 3 dep</w:t>
      </w:r>
      <w:r w:rsidR="00872F19">
        <w:rPr>
          <w:sz w:val="24"/>
          <w:szCs w:val="24"/>
        </w:rPr>
        <w:t>otov. Do mladšej DB spadá nález</w:t>
      </w:r>
      <w:r w:rsidR="00AD2B2F" w:rsidRPr="00AD2B2F">
        <w:rPr>
          <w:sz w:val="24"/>
          <w:szCs w:val="24"/>
        </w:rPr>
        <w:t xml:space="preserve"> z lokality Olšany – V močálech. Z neskorej DB mám</w:t>
      </w:r>
      <w:r w:rsidR="00AD2B2F">
        <w:rPr>
          <w:sz w:val="24"/>
          <w:szCs w:val="24"/>
        </w:rPr>
        <w:t xml:space="preserve">e dve lokality: Dolany – Sádek </w:t>
      </w:r>
      <w:r w:rsidR="00AD2B2F" w:rsidRPr="00AD2B2F">
        <w:rPr>
          <w:sz w:val="24"/>
          <w:szCs w:val="24"/>
        </w:rPr>
        <w:t xml:space="preserve"> </w:t>
      </w:r>
      <w:r w:rsidR="00AD2B2F">
        <w:rPr>
          <w:sz w:val="24"/>
          <w:szCs w:val="24"/>
        </w:rPr>
        <w:t>a lokalit</w:t>
      </w:r>
      <w:r w:rsidR="00872F19">
        <w:rPr>
          <w:sz w:val="24"/>
          <w:szCs w:val="24"/>
        </w:rPr>
        <w:t>u</w:t>
      </w:r>
      <w:r w:rsidR="00AD2B2F">
        <w:rPr>
          <w:sz w:val="24"/>
          <w:szCs w:val="24"/>
        </w:rPr>
        <w:t xml:space="preserve"> Dolany – Amerika. </w:t>
      </w:r>
      <w:r w:rsidR="00AD2B2F" w:rsidRPr="00AD2B2F">
        <w:rPr>
          <w:sz w:val="24"/>
          <w:szCs w:val="24"/>
        </w:rPr>
        <w:t>Halštatské lokality sú na študovanom území preukázané v 46 prípadoch, z toho sa 31 lokalít radí medzi</w:t>
      </w:r>
      <w:r w:rsidR="00322937">
        <w:rPr>
          <w:sz w:val="24"/>
          <w:szCs w:val="24"/>
        </w:rPr>
        <w:t xml:space="preserve"> sídelné areály. </w:t>
      </w:r>
      <w:r w:rsidR="00AD2B2F">
        <w:rPr>
          <w:sz w:val="24"/>
          <w:szCs w:val="24"/>
        </w:rPr>
        <w:t xml:space="preserve">Pohrebné areály sú doložené </w:t>
      </w:r>
      <w:r w:rsidR="00AD2B2F" w:rsidRPr="00AD2B2F">
        <w:rPr>
          <w:sz w:val="24"/>
          <w:szCs w:val="24"/>
        </w:rPr>
        <w:t>na 6</w:t>
      </w:r>
      <w:r w:rsidR="00AD2B2F">
        <w:rPr>
          <w:sz w:val="24"/>
          <w:szCs w:val="24"/>
        </w:rPr>
        <w:t xml:space="preserve"> lokalitách.</w:t>
      </w:r>
      <w:r w:rsidR="00AD2B2F" w:rsidRPr="00AD2B2F">
        <w:rPr>
          <w:sz w:val="24"/>
          <w:szCs w:val="24"/>
        </w:rPr>
        <w:t xml:space="preserve"> </w:t>
      </w:r>
      <w:r w:rsidR="00AD2B2F">
        <w:rPr>
          <w:sz w:val="24"/>
          <w:szCs w:val="24"/>
        </w:rPr>
        <w:t>Z doby halštatskej pochádza</w:t>
      </w:r>
      <w:r w:rsidR="00AD2B2F" w:rsidRPr="00AD2B2F">
        <w:rPr>
          <w:sz w:val="24"/>
          <w:szCs w:val="24"/>
        </w:rPr>
        <w:t xml:space="preserve"> jeden depot bronzových nádob v rebrovanej ciste z lokality Náklo – rybník Podkova.</w:t>
      </w:r>
    </w:p>
    <w:p w:rsidR="00364039" w:rsidRPr="00364039" w:rsidRDefault="00364039" w:rsidP="00EA7F9F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Vzťahy medzi </w:t>
      </w:r>
      <w:r w:rsidR="00872F19">
        <w:rPr>
          <w:b/>
          <w:sz w:val="24"/>
          <w:szCs w:val="24"/>
        </w:rPr>
        <w:t>prírodnými faktormi a sídelnými štruktúrami</w:t>
      </w:r>
      <w:r>
        <w:rPr>
          <w:b/>
          <w:sz w:val="24"/>
          <w:szCs w:val="24"/>
        </w:rPr>
        <w:t>:</w:t>
      </w:r>
    </w:p>
    <w:p w:rsidR="00AD2B2F" w:rsidRDefault="00AD2B2F" w:rsidP="00EA7F9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Jednou z použitých metód pri sledovaní sídelnej štruktúry bola analýza vzťahu prírodných podmienok k osídleniu. Pre celý skúmaný</w:t>
      </w:r>
      <w:r w:rsidRPr="00AD2B2F">
        <w:rPr>
          <w:sz w:val="24"/>
          <w:szCs w:val="24"/>
        </w:rPr>
        <w:t xml:space="preserve"> úsek bol vytvorený digitálny model reliéfu, do ktorého sa na základe použitých metód GIS vkladali hodnoty enviromentálnych prvkov</w:t>
      </w:r>
      <w:r>
        <w:rPr>
          <w:sz w:val="24"/>
          <w:szCs w:val="24"/>
        </w:rPr>
        <w:t>. Výsledkom bolo zistenie</w:t>
      </w:r>
      <w:r w:rsidR="008757BF">
        <w:rPr>
          <w:sz w:val="24"/>
          <w:szCs w:val="24"/>
        </w:rPr>
        <w:t>, že niektoré zložky pr</w:t>
      </w:r>
      <w:r w:rsidR="00322937">
        <w:rPr>
          <w:sz w:val="24"/>
          <w:szCs w:val="24"/>
        </w:rPr>
        <w:t>írodného prostredia mali pre vy</w:t>
      </w:r>
      <w:r w:rsidR="008757BF">
        <w:rPr>
          <w:sz w:val="24"/>
          <w:szCs w:val="24"/>
        </w:rPr>
        <w:t xml:space="preserve">tvorenie sídelného areálu význam väčší než iné. Jedným zo skúmaných faktorov bola nadmorská výška. Z analýzy vyplynulo, že </w:t>
      </w:r>
      <w:r w:rsidR="00871653">
        <w:rPr>
          <w:sz w:val="24"/>
          <w:szCs w:val="24"/>
        </w:rPr>
        <w:t>89</w:t>
      </w:r>
      <w:r w:rsidR="008757BF">
        <w:rPr>
          <w:sz w:val="24"/>
          <w:szCs w:val="24"/>
        </w:rPr>
        <w:t xml:space="preserve">% lokalít sa sústredilo v nadmorskej </w:t>
      </w:r>
      <w:r w:rsidR="00322937">
        <w:rPr>
          <w:sz w:val="24"/>
          <w:szCs w:val="24"/>
        </w:rPr>
        <w:t xml:space="preserve">výške od 200-250 m, </w:t>
      </w:r>
      <w:r w:rsidR="008757BF">
        <w:rPr>
          <w:sz w:val="24"/>
          <w:szCs w:val="24"/>
        </w:rPr>
        <w:t xml:space="preserve">priemerné nadmorské výšky sa medzi jednotlivými obdobiami výrazne nelíšili a osídlenie sa koncentrovalo do nižšie položených polôh Stredomoravskej a Blatskej </w:t>
      </w:r>
      <w:r w:rsidR="00871653">
        <w:rPr>
          <w:sz w:val="24"/>
          <w:szCs w:val="24"/>
        </w:rPr>
        <w:t>nivy. Faktor vzdialenosti</w:t>
      </w:r>
      <w:r w:rsidR="008757BF">
        <w:rPr>
          <w:sz w:val="24"/>
          <w:szCs w:val="24"/>
        </w:rPr>
        <w:t xml:space="preserve"> areálu od vodného zdroja preukázal priemernú vzdialenosť v mladšej </w:t>
      </w:r>
      <w:r w:rsidR="00871653">
        <w:rPr>
          <w:sz w:val="24"/>
          <w:szCs w:val="24"/>
        </w:rPr>
        <w:t xml:space="preserve">dobe bronzovej na 255 m </w:t>
      </w:r>
      <w:r w:rsidR="008757BF">
        <w:rPr>
          <w:sz w:val="24"/>
          <w:szCs w:val="24"/>
        </w:rPr>
        <w:t xml:space="preserve">s rozsahom od 45 – 676 m. V neskorej </w:t>
      </w:r>
      <w:r w:rsidR="00871653">
        <w:rPr>
          <w:sz w:val="24"/>
          <w:szCs w:val="24"/>
        </w:rPr>
        <w:t>dobe bronzovej</w:t>
      </w:r>
      <w:r w:rsidR="008757BF">
        <w:rPr>
          <w:sz w:val="24"/>
          <w:szCs w:val="24"/>
        </w:rPr>
        <w:t xml:space="preserve"> </w:t>
      </w:r>
      <w:r w:rsidR="00871653">
        <w:rPr>
          <w:sz w:val="24"/>
          <w:szCs w:val="24"/>
        </w:rPr>
        <w:t>to bolo</w:t>
      </w:r>
      <w:r w:rsidR="008757BF">
        <w:rPr>
          <w:sz w:val="24"/>
          <w:szCs w:val="24"/>
        </w:rPr>
        <w:t xml:space="preserve"> 263 m a v dobe </w:t>
      </w:r>
      <w:r w:rsidR="00871653">
        <w:rPr>
          <w:sz w:val="24"/>
          <w:szCs w:val="24"/>
        </w:rPr>
        <w:t xml:space="preserve">halštatskej </w:t>
      </w:r>
      <w:r w:rsidR="008757BF">
        <w:rPr>
          <w:sz w:val="24"/>
          <w:szCs w:val="24"/>
        </w:rPr>
        <w:t xml:space="preserve"> vzdialenosť 225 m od vody. U areáloch presahujúcich</w:t>
      </w:r>
      <w:r w:rsidR="00871653">
        <w:rPr>
          <w:sz w:val="24"/>
          <w:szCs w:val="24"/>
        </w:rPr>
        <w:t xml:space="preserve"> vzdialenosť</w:t>
      </w:r>
      <w:r w:rsidR="008757BF">
        <w:rPr>
          <w:sz w:val="24"/>
          <w:szCs w:val="24"/>
        </w:rPr>
        <w:t xml:space="preserve"> 500 m</w:t>
      </w:r>
      <w:r w:rsidR="00871653">
        <w:rPr>
          <w:sz w:val="24"/>
          <w:szCs w:val="24"/>
        </w:rPr>
        <w:t xml:space="preserve"> od vody</w:t>
      </w:r>
      <w:r w:rsidR="008757BF">
        <w:rPr>
          <w:sz w:val="24"/>
          <w:szCs w:val="24"/>
        </w:rPr>
        <w:t xml:space="preserve"> sa predpokladá prítomnosť bližšieho vodného zdroja – studňa, prameň. </w:t>
      </w:r>
      <w:r w:rsidR="00871653" w:rsidRPr="00871653">
        <w:rPr>
          <w:sz w:val="24"/>
          <w:szCs w:val="24"/>
        </w:rPr>
        <w:t>Pri štúdiu závislosti od vodneho zdroj</w:t>
      </w:r>
      <w:r w:rsidR="00322937">
        <w:rPr>
          <w:sz w:val="24"/>
          <w:szCs w:val="24"/>
        </w:rPr>
        <w:t>a</w:t>
      </w:r>
      <w:r w:rsidR="00871653" w:rsidRPr="00871653">
        <w:rPr>
          <w:sz w:val="24"/>
          <w:szCs w:val="24"/>
        </w:rPr>
        <w:t xml:space="preserve"> sa práca sústredila aj na spomínané depoty spadajúce do týchto období. Zistilo sa, že vš</w:t>
      </w:r>
      <w:r w:rsidR="00322937">
        <w:rPr>
          <w:sz w:val="24"/>
          <w:szCs w:val="24"/>
        </w:rPr>
        <w:t>etky nálezy mali určitý vzťah k</w:t>
      </w:r>
      <w:r w:rsidR="00871653" w:rsidRPr="00871653">
        <w:rPr>
          <w:sz w:val="24"/>
          <w:szCs w:val="24"/>
        </w:rPr>
        <w:t xml:space="preserve"> vodnému prostrediu. Všetky sa nachádzali bl</w:t>
      </w:r>
      <w:r w:rsidR="00871653">
        <w:rPr>
          <w:sz w:val="24"/>
          <w:szCs w:val="24"/>
        </w:rPr>
        <w:t>í</w:t>
      </w:r>
      <w:r w:rsidR="00871653" w:rsidRPr="00871653">
        <w:rPr>
          <w:sz w:val="24"/>
          <w:szCs w:val="24"/>
        </w:rPr>
        <w:t xml:space="preserve">zko vodoteče a tri z nich Dubany – Amerika, Olšany u Prostějova – V močálech </w:t>
      </w:r>
      <w:r w:rsidR="00871653" w:rsidRPr="00871653">
        <w:rPr>
          <w:sz w:val="24"/>
          <w:szCs w:val="24"/>
        </w:rPr>
        <w:lastRenderedPageBreak/>
        <w:t>a Náklo – rybník Podkova sa nachádzali v bažinatom a podmáčanom teréne. Práve z týchto aspektov sa usúdil ich pôvod uloženia a</w:t>
      </w:r>
      <w:r w:rsidR="00871653">
        <w:rPr>
          <w:sz w:val="24"/>
          <w:szCs w:val="24"/>
        </w:rPr>
        <w:t xml:space="preserve">ko symbolický a ritualizovaný. </w:t>
      </w:r>
      <w:r w:rsidR="00297C78" w:rsidRPr="00297C78">
        <w:rPr>
          <w:sz w:val="24"/>
          <w:szCs w:val="24"/>
        </w:rPr>
        <w:t xml:space="preserve">Ďalším skúmaným faktorom bola svažitosť terénu, ktorá sa počas celého trvania komplexu popolnicových polí pohybovala v rozmedzí </w:t>
      </w:r>
      <w:r w:rsidR="00297C78">
        <w:rPr>
          <w:sz w:val="24"/>
          <w:szCs w:val="24"/>
        </w:rPr>
        <w:t>od 0°-5°. V</w:t>
      </w:r>
      <w:r w:rsidR="00297C78" w:rsidRPr="00297C78">
        <w:rPr>
          <w:sz w:val="24"/>
          <w:szCs w:val="24"/>
        </w:rPr>
        <w:t>o všetkých obdobiach sa vyskytovala takmer nulova svažitosť terénu a svažitosť nad 5° sa skoro nevyskytovala.</w:t>
      </w:r>
      <w:r w:rsidR="00297C78">
        <w:rPr>
          <w:sz w:val="24"/>
          <w:szCs w:val="24"/>
        </w:rPr>
        <w:t xml:space="preserve"> Faktor osídlenie podľa orientácie </w:t>
      </w:r>
      <w:r w:rsidR="003B0CDC">
        <w:rPr>
          <w:sz w:val="24"/>
          <w:szCs w:val="24"/>
        </w:rPr>
        <w:t>svahu</w:t>
      </w:r>
      <w:r w:rsidR="00297C78">
        <w:rPr>
          <w:sz w:val="24"/>
          <w:szCs w:val="24"/>
        </w:rPr>
        <w:t xml:space="preserve"> preukázal orientovanosť na všetky svetové strany a predpokladá </w:t>
      </w:r>
      <w:r w:rsidR="00322937">
        <w:rPr>
          <w:sz w:val="24"/>
          <w:szCs w:val="24"/>
        </w:rPr>
        <w:t>sa, že väčšin</w:t>
      </w:r>
      <w:r w:rsidR="00297C78">
        <w:rPr>
          <w:sz w:val="24"/>
          <w:szCs w:val="24"/>
        </w:rPr>
        <w:t>a lokalít nebola zakladaná podľa orientácie svahu. Analýza pedologický</w:t>
      </w:r>
      <w:r w:rsidR="003B0CDC">
        <w:rPr>
          <w:sz w:val="24"/>
          <w:szCs w:val="24"/>
        </w:rPr>
        <w:t>c</w:t>
      </w:r>
      <w:r w:rsidR="00297C78">
        <w:rPr>
          <w:sz w:val="24"/>
          <w:szCs w:val="24"/>
        </w:rPr>
        <w:t xml:space="preserve">h pomerov ukázala, že až 90% lokalít ležalo na pôdach kvalitných a to na černozemiach, nivných pôdach a hnedozemiach. </w:t>
      </w:r>
      <w:r w:rsidR="00297C78" w:rsidRPr="00297C78">
        <w:rPr>
          <w:sz w:val="24"/>
          <w:szCs w:val="24"/>
        </w:rPr>
        <w:t>Pri analýze klimatických podmienok sa zistilo, že sa celé obdobie popolnicových polí nachádzalo v dnešnej teplej, mierne vlhkej klíme. Výraznejší vplyv klimatických podmienok na dané územie sa výraznejšie prejavila až v globálnejšou merítku.</w:t>
      </w:r>
    </w:p>
    <w:p w:rsidR="00364039" w:rsidRPr="00364039" w:rsidRDefault="00364039" w:rsidP="00EA7F9F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Metóda modelovania sídelného rozsahu: </w:t>
      </w:r>
    </w:p>
    <w:p w:rsidR="00297C78" w:rsidRDefault="005B053F" w:rsidP="00EA7F9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Publikácia sa zamerala aj na metódu modelovania sídelného rozsahu v období popolnicových polí, kedy bol na základe výpočtu jednej odhadovanej hospodárskej komunity a jej ekonomických potrieb vytvorený hypotetický model sídelného areálu. Na zákl</w:t>
      </w:r>
      <w:r w:rsidR="00364039">
        <w:rPr>
          <w:sz w:val="24"/>
          <w:szCs w:val="24"/>
        </w:rPr>
        <w:t>ade tohto modelu bol rozsah jed</w:t>
      </w:r>
      <w:r>
        <w:rPr>
          <w:sz w:val="24"/>
          <w:szCs w:val="24"/>
        </w:rPr>
        <w:t>ného sídelného areálu odhadnutý na vzdialenosť polomeru 2 km od sídliska. Táto vzdialenosť mala predstavovať približne 30 minút chôdze. Na celom tomto území sa predpokladá prítomnosť obytných, výrobných, skladovacích a pohrebných komponentov. Z výsledkov metódy sa zistilo, že koncentrovanosť osídlenia prebiehala hlavne v dvoch pásoch, pozdĺž pravého brehu rieky Morava a okolo rieky Blaty. O</w:t>
      </w:r>
      <w:r w:rsidRPr="005B053F">
        <w:rPr>
          <w:sz w:val="24"/>
          <w:szCs w:val="24"/>
        </w:rPr>
        <w:t xml:space="preserve">sídlenie </w:t>
      </w:r>
      <w:r>
        <w:rPr>
          <w:sz w:val="24"/>
          <w:szCs w:val="24"/>
        </w:rPr>
        <w:t xml:space="preserve">sa </w:t>
      </w:r>
      <w:r w:rsidRPr="005B053F">
        <w:rPr>
          <w:sz w:val="24"/>
          <w:szCs w:val="24"/>
        </w:rPr>
        <w:t>koncentrovalo v oblastiach s najpriaznivejšími prírodnými podmienkami, sídelné arealy tvorili hustú sídelnú sieť, ktorej štruktúra sa za celé tri obdobia nijako výrazne nemenila. Hustá sídelna sieť takisto predpokladá maximálne využitie krajiny a kontinuita osídlenia stabilné hospodárstvo s i</w:t>
      </w:r>
      <w:r>
        <w:rPr>
          <w:sz w:val="24"/>
          <w:szCs w:val="24"/>
        </w:rPr>
        <w:t>ntenzívnym lesným mana</w:t>
      </w:r>
      <w:r w:rsidR="00872F19">
        <w:rPr>
          <w:sz w:val="24"/>
          <w:szCs w:val="24"/>
        </w:rPr>
        <w:t>ž</w:t>
      </w:r>
      <w:r>
        <w:rPr>
          <w:sz w:val="24"/>
          <w:szCs w:val="24"/>
        </w:rPr>
        <w:t xml:space="preserve">mentom. U pohrebných areálov boli v sídelnej štruktúre vypozorované dve preferované polohy. Jednou bolo umiestnenie priamo pri sídlisku, druhou umiestnenie na rozhraní dvoch sídelných areálov. </w:t>
      </w:r>
      <w:r w:rsidR="004F3B26" w:rsidRPr="004F3B26">
        <w:rPr>
          <w:sz w:val="24"/>
          <w:szCs w:val="24"/>
        </w:rPr>
        <w:t>V prvom prípade by mohlo ísť o pohrebiská „rodinné“ v prípade druhom spoločné pre viac komunít. Niektoré pohrebiská sa nachádzajú mimo sídelné areály. U týchto pohrebísk sa predpokladá existencia zatial neobjavených sídelných areálov. Odpovedá to aj ich umiestneniu pri vodných tokoch.</w:t>
      </w:r>
      <w:r w:rsidR="004F3B26">
        <w:rPr>
          <w:sz w:val="24"/>
          <w:szCs w:val="24"/>
        </w:rPr>
        <w:t xml:space="preserve"> </w:t>
      </w:r>
    </w:p>
    <w:p w:rsidR="00872F19" w:rsidRPr="00872F19" w:rsidRDefault="00872F19" w:rsidP="00EA7F9F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Záver:</w:t>
      </w:r>
    </w:p>
    <w:p w:rsidR="004F3B26" w:rsidRDefault="004F3B26" w:rsidP="00EA7F9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Práca svojím komplexným spracovaním regiónu strednej Moravy v období mladšej, nesk</w:t>
      </w:r>
      <w:r w:rsidR="00322937">
        <w:rPr>
          <w:sz w:val="24"/>
          <w:szCs w:val="24"/>
        </w:rPr>
        <w:t>o</w:t>
      </w:r>
      <w:r>
        <w:rPr>
          <w:sz w:val="24"/>
          <w:szCs w:val="24"/>
        </w:rPr>
        <w:t xml:space="preserve">rej DB a doby halštatskej metódami priestorovej archeólogie s využitím GIS podáva akoby pohľad z hora na dané územie. Poukazuje na sídelné vzťahy medzi jednotlivými areálmi a jednotlivými obdobiami, čím sa odlišuje od predošlých prác zaoberajúcich sa týmto územím. Prispieva k rozšíreniu nových znalostí o skúmaní štruktúr osídlenia. Dochádza k záveru, že medzi faktory, ktoré značne ovplyvňovali podobu sídelnej štruktúry po celú dobu komplexu popolnicových polí patrili nadmorská výška, vzdialenosť od vodného zdroja, pôdne pomery a svažitosť terénu. Naopak expozícia svahu nezohrávala dôležitú úlohu a vplyv klimatických podmienok sa ukázal ako patrný až v nadregionálnych súvislostiach. </w:t>
      </w:r>
      <w:r w:rsidR="00663BDB">
        <w:rPr>
          <w:sz w:val="24"/>
          <w:szCs w:val="24"/>
        </w:rPr>
        <w:t>Vo výsledkoch svojej práce</w:t>
      </w:r>
      <w:r w:rsidR="003B0CDC">
        <w:rPr>
          <w:sz w:val="24"/>
          <w:szCs w:val="24"/>
        </w:rPr>
        <w:t xml:space="preserve"> autorka</w:t>
      </w:r>
      <w:r w:rsidR="00663BDB">
        <w:rPr>
          <w:sz w:val="24"/>
          <w:szCs w:val="24"/>
        </w:rPr>
        <w:t xml:space="preserve"> predpokladá, že sídelné územie komplexu popolnicových polí tvorilo celistvú kultúrnu krajinu pozostávajúcu z obytných a výrobných areálov, pastv</w:t>
      </w:r>
      <w:r w:rsidR="00513703">
        <w:rPr>
          <w:sz w:val="24"/>
          <w:szCs w:val="24"/>
        </w:rPr>
        <w:t>ín</w:t>
      </w:r>
      <w:r w:rsidR="00663BDB">
        <w:rPr>
          <w:sz w:val="24"/>
          <w:szCs w:val="24"/>
        </w:rPr>
        <w:t xml:space="preserve">, lúk, polí, </w:t>
      </w:r>
      <w:r w:rsidR="003B0CDC">
        <w:rPr>
          <w:sz w:val="24"/>
          <w:szCs w:val="24"/>
        </w:rPr>
        <w:t xml:space="preserve">lesov, pohrebných areálov, ale </w:t>
      </w:r>
      <w:r w:rsidR="00663BDB">
        <w:rPr>
          <w:sz w:val="24"/>
          <w:szCs w:val="24"/>
        </w:rPr>
        <w:t xml:space="preserve">aj z miest rituálnej povahy ako napríklad z depotov bronzov. </w:t>
      </w:r>
    </w:p>
    <w:p w:rsidR="00663BDB" w:rsidRDefault="00663BDB" w:rsidP="00364039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Simona Mašlárová </w:t>
      </w:r>
    </w:p>
    <w:p w:rsidR="00AD2B2F" w:rsidRPr="00EA7F9F" w:rsidRDefault="00AD2B2F" w:rsidP="00EA7F9F">
      <w:pPr>
        <w:spacing w:line="240" w:lineRule="auto"/>
        <w:jc w:val="both"/>
        <w:rPr>
          <w:sz w:val="24"/>
          <w:szCs w:val="24"/>
        </w:rPr>
      </w:pPr>
    </w:p>
    <w:sectPr w:rsidR="00AD2B2F" w:rsidRPr="00EA7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9F"/>
    <w:rsid w:val="00000C52"/>
    <w:rsid w:val="0001097C"/>
    <w:rsid w:val="00012602"/>
    <w:rsid w:val="000151EB"/>
    <w:rsid w:val="00025163"/>
    <w:rsid w:val="00025998"/>
    <w:rsid w:val="000337F7"/>
    <w:rsid w:val="00037FBA"/>
    <w:rsid w:val="0004448C"/>
    <w:rsid w:val="00054EA9"/>
    <w:rsid w:val="00061695"/>
    <w:rsid w:val="00071558"/>
    <w:rsid w:val="000B2EBF"/>
    <w:rsid w:val="000B3553"/>
    <w:rsid w:val="000B711F"/>
    <w:rsid w:val="000D7F7C"/>
    <w:rsid w:val="000E4DF6"/>
    <w:rsid w:val="000E67D7"/>
    <w:rsid w:val="000F5D50"/>
    <w:rsid w:val="0010550E"/>
    <w:rsid w:val="00105A31"/>
    <w:rsid w:val="001067C9"/>
    <w:rsid w:val="00110CBC"/>
    <w:rsid w:val="001116BD"/>
    <w:rsid w:val="00111F24"/>
    <w:rsid w:val="00114375"/>
    <w:rsid w:val="00116CDE"/>
    <w:rsid w:val="00121DA2"/>
    <w:rsid w:val="00122D76"/>
    <w:rsid w:val="001241E6"/>
    <w:rsid w:val="001242C8"/>
    <w:rsid w:val="0012630F"/>
    <w:rsid w:val="00126C4B"/>
    <w:rsid w:val="00127C20"/>
    <w:rsid w:val="00142BD2"/>
    <w:rsid w:val="00147BE7"/>
    <w:rsid w:val="001521E4"/>
    <w:rsid w:val="00153DD1"/>
    <w:rsid w:val="00160FC0"/>
    <w:rsid w:val="001660A8"/>
    <w:rsid w:val="001673BD"/>
    <w:rsid w:val="001748D5"/>
    <w:rsid w:val="00175203"/>
    <w:rsid w:val="00176F5B"/>
    <w:rsid w:val="001770B6"/>
    <w:rsid w:val="001812CC"/>
    <w:rsid w:val="00182652"/>
    <w:rsid w:val="00184FA2"/>
    <w:rsid w:val="001914BE"/>
    <w:rsid w:val="00191D18"/>
    <w:rsid w:val="00192C51"/>
    <w:rsid w:val="00193BF6"/>
    <w:rsid w:val="001A787C"/>
    <w:rsid w:val="001B4BD5"/>
    <w:rsid w:val="001C3328"/>
    <w:rsid w:val="001C3574"/>
    <w:rsid w:val="001D7F04"/>
    <w:rsid w:val="001F3FEA"/>
    <w:rsid w:val="001F6B4E"/>
    <w:rsid w:val="002026CA"/>
    <w:rsid w:val="00215A20"/>
    <w:rsid w:val="00230E65"/>
    <w:rsid w:val="0023410D"/>
    <w:rsid w:val="00234A3D"/>
    <w:rsid w:val="002351AE"/>
    <w:rsid w:val="00235A36"/>
    <w:rsid w:val="0023636A"/>
    <w:rsid w:val="002401D2"/>
    <w:rsid w:val="00242554"/>
    <w:rsid w:val="002444C6"/>
    <w:rsid w:val="00247414"/>
    <w:rsid w:val="00253339"/>
    <w:rsid w:val="002618E7"/>
    <w:rsid w:val="00264638"/>
    <w:rsid w:val="00265F1F"/>
    <w:rsid w:val="002663AE"/>
    <w:rsid w:val="00267AC0"/>
    <w:rsid w:val="00271BCA"/>
    <w:rsid w:val="002764BD"/>
    <w:rsid w:val="00277F70"/>
    <w:rsid w:val="00285868"/>
    <w:rsid w:val="00285BE9"/>
    <w:rsid w:val="0029182F"/>
    <w:rsid w:val="00294B49"/>
    <w:rsid w:val="00297C78"/>
    <w:rsid w:val="002A124E"/>
    <w:rsid w:val="002A15FF"/>
    <w:rsid w:val="002A1A2B"/>
    <w:rsid w:val="002A5D11"/>
    <w:rsid w:val="002B00EC"/>
    <w:rsid w:val="002B1BEC"/>
    <w:rsid w:val="002D2D17"/>
    <w:rsid w:val="002D4D42"/>
    <w:rsid w:val="002D5ACC"/>
    <w:rsid w:val="002E4BE8"/>
    <w:rsid w:val="002F7550"/>
    <w:rsid w:val="00301C4F"/>
    <w:rsid w:val="003045D2"/>
    <w:rsid w:val="00313AAA"/>
    <w:rsid w:val="003170A3"/>
    <w:rsid w:val="00320205"/>
    <w:rsid w:val="00321A21"/>
    <w:rsid w:val="00322937"/>
    <w:rsid w:val="00326C14"/>
    <w:rsid w:val="003273BC"/>
    <w:rsid w:val="00330104"/>
    <w:rsid w:val="00331818"/>
    <w:rsid w:val="00334EB9"/>
    <w:rsid w:val="003449B5"/>
    <w:rsid w:val="0034736F"/>
    <w:rsid w:val="00355BB1"/>
    <w:rsid w:val="003622DE"/>
    <w:rsid w:val="00363228"/>
    <w:rsid w:val="00364039"/>
    <w:rsid w:val="00375AE3"/>
    <w:rsid w:val="00383DE5"/>
    <w:rsid w:val="00385356"/>
    <w:rsid w:val="0038610F"/>
    <w:rsid w:val="00392D47"/>
    <w:rsid w:val="00395FF3"/>
    <w:rsid w:val="003A36AA"/>
    <w:rsid w:val="003A46C6"/>
    <w:rsid w:val="003A5465"/>
    <w:rsid w:val="003B0CDC"/>
    <w:rsid w:val="003B33AD"/>
    <w:rsid w:val="003B7630"/>
    <w:rsid w:val="003C047A"/>
    <w:rsid w:val="003D371B"/>
    <w:rsid w:val="003D4B76"/>
    <w:rsid w:val="003E77BD"/>
    <w:rsid w:val="003F1794"/>
    <w:rsid w:val="0040051C"/>
    <w:rsid w:val="0040228C"/>
    <w:rsid w:val="0040584C"/>
    <w:rsid w:val="00412390"/>
    <w:rsid w:val="004407B7"/>
    <w:rsid w:val="00443C44"/>
    <w:rsid w:val="004519F6"/>
    <w:rsid w:val="004547A5"/>
    <w:rsid w:val="0046246E"/>
    <w:rsid w:val="00464F2E"/>
    <w:rsid w:val="00476AC4"/>
    <w:rsid w:val="00477666"/>
    <w:rsid w:val="00480E1B"/>
    <w:rsid w:val="004827A7"/>
    <w:rsid w:val="004952EF"/>
    <w:rsid w:val="004A4339"/>
    <w:rsid w:val="004A64BC"/>
    <w:rsid w:val="004A6629"/>
    <w:rsid w:val="004A6D5E"/>
    <w:rsid w:val="004B06BE"/>
    <w:rsid w:val="004B2417"/>
    <w:rsid w:val="004B4487"/>
    <w:rsid w:val="004B583E"/>
    <w:rsid w:val="004C1AE8"/>
    <w:rsid w:val="004C35C7"/>
    <w:rsid w:val="004C369E"/>
    <w:rsid w:val="004C37D3"/>
    <w:rsid w:val="004D1790"/>
    <w:rsid w:val="004D3038"/>
    <w:rsid w:val="004D7B91"/>
    <w:rsid w:val="004E3C81"/>
    <w:rsid w:val="004F3B26"/>
    <w:rsid w:val="004F5EDB"/>
    <w:rsid w:val="00501548"/>
    <w:rsid w:val="00504C4A"/>
    <w:rsid w:val="0051285D"/>
    <w:rsid w:val="00513703"/>
    <w:rsid w:val="0051577E"/>
    <w:rsid w:val="00517342"/>
    <w:rsid w:val="005203F1"/>
    <w:rsid w:val="00521AEC"/>
    <w:rsid w:val="0052204C"/>
    <w:rsid w:val="00522362"/>
    <w:rsid w:val="0052348F"/>
    <w:rsid w:val="005360F3"/>
    <w:rsid w:val="00542E85"/>
    <w:rsid w:val="00542E8D"/>
    <w:rsid w:val="0054450D"/>
    <w:rsid w:val="00547616"/>
    <w:rsid w:val="0056438D"/>
    <w:rsid w:val="00565DE6"/>
    <w:rsid w:val="005727FF"/>
    <w:rsid w:val="005750E1"/>
    <w:rsid w:val="00587782"/>
    <w:rsid w:val="00595199"/>
    <w:rsid w:val="00595320"/>
    <w:rsid w:val="005A203C"/>
    <w:rsid w:val="005A25D3"/>
    <w:rsid w:val="005A55A3"/>
    <w:rsid w:val="005B053F"/>
    <w:rsid w:val="005B48F3"/>
    <w:rsid w:val="005B6C75"/>
    <w:rsid w:val="005C112B"/>
    <w:rsid w:val="005C615B"/>
    <w:rsid w:val="005C6398"/>
    <w:rsid w:val="005E6DD7"/>
    <w:rsid w:val="005E74D0"/>
    <w:rsid w:val="005F26C0"/>
    <w:rsid w:val="005F5B30"/>
    <w:rsid w:val="005F77C9"/>
    <w:rsid w:val="00606138"/>
    <w:rsid w:val="006067B9"/>
    <w:rsid w:val="00613395"/>
    <w:rsid w:val="0061479A"/>
    <w:rsid w:val="006175CD"/>
    <w:rsid w:val="00620574"/>
    <w:rsid w:val="00624391"/>
    <w:rsid w:val="00625866"/>
    <w:rsid w:val="006264E3"/>
    <w:rsid w:val="006324C0"/>
    <w:rsid w:val="006365CC"/>
    <w:rsid w:val="00642D1B"/>
    <w:rsid w:val="00643318"/>
    <w:rsid w:val="00654564"/>
    <w:rsid w:val="00663BDB"/>
    <w:rsid w:val="006714B9"/>
    <w:rsid w:val="00672196"/>
    <w:rsid w:val="00672430"/>
    <w:rsid w:val="00673C57"/>
    <w:rsid w:val="00680A24"/>
    <w:rsid w:val="00683060"/>
    <w:rsid w:val="00692F0E"/>
    <w:rsid w:val="00693571"/>
    <w:rsid w:val="00693EF1"/>
    <w:rsid w:val="006957CA"/>
    <w:rsid w:val="006C127A"/>
    <w:rsid w:val="006C68FA"/>
    <w:rsid w:val="006D74BC"/>
    <w:rsid w:val="006E0991"/>
    <w:rsid w:val="006E51E2"/>
    <w:rsid w:val="006F09D7"/>
    <w:rsid w:val="006F159B"/>
    <w:rsid w:val="006F1A31"/>
    <w:rsid w:val="006F38FE"/>
    <w:rsid w:val="00714764"/>
    <w:rsid w:val="00715409"/>
    <w:rsid w:val="007167E2"/>
    <w:rsid w:val="007219CF"/>
    <w:rsid w:val="00721A33"/>
    <w:rsid w:val="007421CF"/>
    <w:rsid w:val="00751AC5"/>
    <w:rsid w:val="007777B4"/>
    <w:rsid w:val="00782D1D"/>
    <w:rsid w:val="00791C31"/>
    <w:rsid w:val="0079586C"/>
    <w:rsid w:val="007A0E10"/>
    <w:rsid w:val="007A3FF9"/>
    <w:rsid w:val="007A6263"/>
    <w:rsid w:val="007A6C0C"/>
    <w:rsid w:val="007B05AB"/>
    <w:rsid w:val="007B5405"/>
    <w:rsid w:val="007B542D"/>
    <w:rsid w:val="007B5964"/>
    <w:rsid w:val="007B636C"/>
    <w:rsid w:val="007B6C58"/>
    <w:rsid w:val="007C51DB"/>
    <w:rsid w:val="007D72B8"/>
    <w:rsid w:val="007D77BE"/>
    <w:rsid w:val="007E3F92"/>
    <w:rsid w:val="007E789B"/>
    <w:rsid w:val="007F26F9"/>
    <w:rsid w:val="00801EF9"/>
    <w:rsid w:val="00803DC0"/>
    <w:rsid w:val="0081024C"/>
    <w:rsid w:val="00813FE7"/>
    <w:rsid w:val="00821417"/>
    <w:rsid w:val="00821BBC"/>
    <w:rsid w:val="00823C5C"/>
    <w:rsid w:val="00834652"/>
    <w:rsid w:val="008445AE"/>
    <w:rsid w:val="00856491"/>
    <w:rsid w:val="008660EA"/>
    <w:rsid w:val="008674F3"/>
    <w:rsid w:val="008713A0"/>
    <w:rsid w:val="00871653"/>
    <w:rsid w:val="00872F19"/>
    <w:rsid w:val="008757BF"/>
    <w:rsid w:val="008826E0"/>
    <w:rsid w:val="00883667"/>
    <w:rsid w:val="0088463B"/>
    <w:rsid w:val="0089651C"/>
    <w:rsid w:val="008A275B"/>
    <w:rsid w:val="008A36E3"/>
    <w:rsid w:val="008A5323"/>
    <w:rsid w:val="008A5EF8"/>
    <w:rsid w:val="008B3E1C"/>
    <w:rsid w:val="008C71E0"/>
    <w:rsid w:val="008D6624"/>
    <w:rsid w:val="008E6CE3"/>
    <w:rsid w:val="008F28A2"/>
    <w:rsid w:val="00904885"/>
    <w:rsid w:val="00912DA4"/>
    <w:rsid w:val="00913301"/>
    <w:rsid w:val="0091368C"/>
    <w:rsid w:val="009211BD"/>
    <w:rsid w:val="009333EF"/>
    <w:rsid w:val="00945C75"/>
    <w:rsid w:val="0095067B"/>
    <w:rsid w:val="00955319"/>
    <w:rsid w:val="00957377"/>
    <w:rsid w:val="00962B3B"/>
    <w:rsid w:val="009655FA"/>
    <w:rsid w:val="0097072A"/>
    <w:rsid w:val="009746BD"/>
    <w:rsid w:val="00981F6C"/>
    <w:rsid w:val="0099561F"/>
    <w:rsid w:val="009A7D22"/>
    <w:rsid w:val="009B06A3"/>
    <w:rsid w:val="009C3228"/>
    <w:rsid w:val="009C6A9F"/>
    <w:rsid w:val="009C727B"/>
    <w:rsid w:val="009E024A"/>
    <w:rsid w:val="009E39CE"/>
    <w:rsid w:val="009E4176"/>
    <w:rsid w:val="009E5740"/>
    <w:rsid w:val="009E691D"/>
    <w:rsid w:val="009F27D2"/>
    <w:rsid w:val="009F3464"/>
    <w:rsid w:val="009F6AFD"/>
    <w:rsid w:val="00A03D5E"/>
    <w:rsid w:val="00A040AB"/>
    <w:rsid w:val="00A06D94"/>
    <w:rsid w:val="00A16E38"/>
    <w:rsid w:val="00A25359"/>
    <w:rsid w:val="00A2588C"/>
    <w:rsid w:val="00A322F5"/>
    <w:rsid w:val="00A32F75"/>
    <w:rsid w:val="00A3390C"/>
    <w:rsid w:val="00A42D1C"/>
    <w:rsid w:val="00A437E9"/>
    <w:rsid w:val="00A51955"/>
    <w:rsid w:val="00A54DC8"/>
    <w:rsid w:val="00A5634C"/>
    <w:rsid w:val="00A6344F"/>
    <w:rsid w:val="00A66619"/>
    <w:rsid w:val="00A730BA"/>
    <w:rsid w:val="00A7355F"/>
    <w:rsid w:val="00A80620"/>
    <w:rsid w:val="00A81AE1"/>
    <w:rsid w:val="00AA034F"/>
    <w:rsid w:val="00AA0711"/>
    <w:rsid w:val="00AA23BE"/>
    <w:rsid w:val="00AA5420"/>
    <w:rsid w:val="00AB1F2A"/>
    <w:rsid w:val="00AD0125"/>
    <w:rsid w:val="00AD0CA1"/>
    <w:rsid w:val="00AD2B2F"/>
    <w:rsid w:val="00AD474E"/>
    <w:rsid w:val="00AE221F"/>
    <w:rsid w:val="00AE5317"/>
    <w:rsid w:val="00AF6B5B"/>
    <w:rsid w:val="00B05C6D"/>
    <w:rsid w:val="00B124F7"/>
    <w:rsid w:val="00B30801"/>
    <w:rsid w:val="00B33782"/>
    <w:rsid w:val="00B34010"/>
    <w:rsid w:val="00B34965"/>
    <w:rsid w:val="00B34A4A"/>
    <w:rsid w:val="00B4488B"/>
    <w:rsid w:val="00B46CB0"/>
    <w:rsid w:val="00B6119D"/>
    <w:rsid w:val="00B63D46"/>
    <w:rsid w:val="00B653AE"/>
    <w:rsid w:val="00B738A9"/>
    <w:rsid w:val="00B77E3F"/>
    <w:rsid w:val="00B839DA"/>
    <w:rsid w:val="00B92AB2"/>
    <w:rsid w:val="00B94453"/>
    <w:rsid w:val="00B94E54"/>
    <w:rsid w:val="00B9769C"/>
    <w:rsid w:val="00BA0082"/>
    <w:rsid w:val="00BA2354"/>
    <w:rsid w:val="00BA5576"/>
    <w:rsid w:val="00BA5AB3"/>
    <w:rsid w:val="00BA6EC1"/>
    <w:rsid w:val="00BB0D23"/>
    <w:rsid w:val="00BB281E"/>
    <w:rsid w:val="00BB30EF"/>
    <w:rsid w:val="00BB40FC"/>
    <w:rsid w:val="00BB4DC5"/>
    <w:rsid w:val="00BD1291"/>
    <w:rsid w:val="00BD15DA"/>
    <w:rsid w:val="00BD3780"/>
    <w:rsid w:val="00BD3A39"/>
    <w:rsid w:val="00BD77CC"/>
    <w:rsid w:val="00BE2B34"/>
    <w:rsid w:val="00BE6206"/>
    <w:rsid w:val="00C000D1"/>
    <w:rsid w:val="00C11360"/>
    <w:rsid w:val="00C12FC8"/>
    <w:rsid w:val="00C160DB"/>
    <w:rsid w:val="00C1786D"/>
    <w:rsid w:val="00C240F3"/>
    <w:rsid w:val="00C3414A"/>
    <w:rsid w:val="00C34DE6"/>
    <w:rsid w:val="00C35954"/>
    <w:rsid w:val="00C43BC3"/>
    <w:rsid w:val="00C43C71"/>
    <w:rsid w:val="00C44FEB"/>
    <w:rsid w:val="00C51BCD"/>
    <w:rsid w:val="00C52B62"/>
    <w:rsid w:val="00C52F17"/>
    <w:rsid w:val="00C54807"/>
    <w:rsid w:val="00C56F5C"/>
    <w:rsid w:val="00C57303"/>
    <w:rsid w:val="00C57372"/>
    <w:rsid w:val="00C63CF4"/>
    <w:rsid w:val="00C716C3"/>
    <w:rsid w:val="00C75650"/>
    <w:rsid w:val="00C77A8D"/>
    <w:rsid w:val="00C86023"/>
    <w:rsid w:val="00C86EC1"/>
    <w:rsid w:val="00C96482"/>
    <w:rsid w:val="00CA5779"/>
    <w:rsid w:val="00CC6B3C"/>
    <w:rsid w:val="00CC7621"/>
    <w:rsid w:val="00CD476A"/>
    <w:rsid w:val="00CD5045"/>
    <w:rsid w:val="00CE1ED3"/>
    <w:rsid w:val="00CE4E20"/>
    <w:rsid w:val="00CE4E3C"/>
    <w:rsid w:val="00CE78EB"/>
    <w:rsid w:val="00CF32D0"/>
    <w:rsid w:val="00CF6109"/>
    <w:rsid w:val="00D01F24"/>
    <w:rsid w:val="00D0283F"/>
    <w:rsid w:val="00D028C5"/>
    <w:rsid w:val="00D06368"/>
    <w:rsid w:val="00D10936"/>
    <w:rsid w:val="00D14CA8"/>
    <w:rsid w:val="00D31330"/>
    <w:rsid w:val="00D3160A"/>
    <w:rsid w:val="00D32CE3"/>
    <w:rsid w:val="00D33693"/>
    <w:rsid w:val="00D43766"/>
    <w:rsid w:val="00D43CD0"/>
    <w:rsid w:val="00D45D9D"/>
    <w:rsid w:val="00D47626"/>
    <w:rsid w:val="00D564E9"/>
    <w:rsid w:val="00D649E2"/>
    <w:rsid w:val="00D679DD"/>
    <w:rsid w:val="00D702C7"/>
    <w:rsid w:val="00D74616"/>
    <w:rsid w:val="00D95490"/>
    <w:rsid w:val="00DA080C"/>
    <w:rsid w:val="00DA2DDC"/>
    <w:rsid w:val="00DA445F"/>
    <w:rsid w:val="00DC3AAD"/>
    <w:rsid w:val="00DC4527"/>
    <w:rsid w:val="00DC488D"/>
    <w:rsid w:val="00DD0C72"/>
    <w:rsid w:val="00DD2EAB"/>
    <w:rsid w:val="00DD5ECD"/>
    <w:rsid w:val="00DE1FDA"/>
    <w:rsid w:val="00DE3FE1"/>
    <w:rsid w:val="00DE602E"/>
    <w:rsid w:val="00DF7CEF"/>
    <w:rsid w:val="00E0164E"/>
    <w:rsid w:val="00E04347"/>
    <w:rsid w:val="00E04D09"/>
    <w:rsid w:val="00E12BF8"/>
    <w:rsid w:val="00E13C89"/>
    <w:rsid w:val="00E16FB4"/>
    <w:rsid w:val="00E27A05"/>
    <w:rsid w:val="00E3158A"/>
    <w:rsid w:val="00E51330"/>
    <w:rsid w:val="00E53888"/>
    <w:rsid w:val="00E555CD"/>
    <w:rsid w:val="00E60DD6"/>
    <w:rsid w:val="00E72C8D"/>
    <w:rsid w:val="00E733A3"/>
    <w:rsid w:val="00E7734E"/>
    <w:rsid w:val="00E82615"/>
    <w:rsid w:val="00E8399F"/>
    <w:rsid w:val="00E86FA0"/>
    <w:rsid w:val="00E87D8F"/>
    <w:rsid w:val="00E918E2"/>
    <w:rsid w:val="00EA7F9F"/>
    <w:rsid w:val="00EB0CC7"/>
    <w:rsid w:val="00EB167A"/>
    <w:rsid w:val="00EB7007"/>
    <w:rsid w:val="00EB7342"/>
    <w:rsid w:val="00EC46FB"/>
    <w:rsid w:val="00EC6428"/>
    <w:rsid w:val="00EC7268"/>
    <w:rsid w:val="00ED3B1E"/>
    <w:rsid w:val="00ED4ABB"/>
    <w:rsid w:val="00ED6729"/>
    <w:rsid w:val="00EE1E02"/>
    <w:rsid w:val="00EE23AC"/>
    <w:rsid w:val="00EE267A"/>
    <w:rsid w:val="00EE79BF"/>
    <w:rsid w:val="00EF0D8D"/>
    <w:rsid w:val="00EF140E"/>
    <w:rsid w:val="00EF39D8"/>
    <w:rsid w:val="00F04AD3"/>
    <w:rsid w:val="00F04F0F"/>
    <w:rsid w:val="00F11C3A"/>
    <w:rsid w:val="00F127F8"/>
    <w:rsid w:val="00F15D4F"/>
    <w:rsid w:val="00F23487"/>
    <w:rsid w:val="00F356BA"/>
    <w:rsid w:val="00F41F16"/>
    <w:rsid w:val="00F4316B"/>
    <w:rsid w:val="00F52560"/>
    <w:rsid w:val="00F530D1"/>
    <w:rsid w:val="00F562BF"/>
    <w:rsid w:val="00F71EB3"/>
    <w:rsid w:val="00F76669"/>
    <w:rsid w:val="00F776C4"/>
    <w:rsid w:val="00F94369"/>
    <w:rsid w:val="00F966E1"/>
    <w:rsid w:val="00FA043B"/>
    <w:rsid w:val="00FA0B93"/>
    <w:rsid w:val="00FA3266"/>
    <w:rsid w:val="00FA3D06"/>
    <w:rsid w:val="00FA63EF"/>
    <w:rsid w:val="00FB22CE"/>
    <w:rsid w:val="00FB2DF0"/>
    <w:rsid w:val="00FC0398"/>
    <w:rsid w:val="00FC2C7E"/>
    <w:rsid w:val="00FC5007"/>
    <w:rsid w:val="00FE48EB"/>
    <w:rsid w:val="00FE5F7E"/>
    <w:rsid w:val="00FF2E34"/>
    <w:rsid w:val="00FF3E5E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1021</Words>
  <Characters>6030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simka</dc:creator>
  <cp:lastModifiedBy>Klára Šabatová</cp:lastModifiedBy>
  <cp:revision>9</cp:revision>
  <dcterms:created xsi:type="dcterms:W3CDTF">2015-03-28T10:29:00Z</dcterms:created>
  <dcterms:modified xsi:type="dcterms:W3CDTF">2015-05-06T07:04:00Z</dcterms:modified>
</cp:coreProperties>
</file>