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8C" w:rsidRPr="00D447A8" w:rsidRDefault="00290F8C" w:rsidP="00290F8C">
      <w:pPr>
        <w:contextualSpacing/>
        <w:jc w:val="center"/>
        <w:rPr>
          <w:sz w:val="22"/>
          <w:lang w:val="en-US"/>
        </w:rPr>
      </w:pPr>
      <w:r w:rsidRPr="00D447A8">
        <w:rPr>
          <w:sz w:val="22"/>
          <w:lang w:val="en-US"/>
        </w:rPr>
        <w:t>Introduction to Literature (lectures and seminars)</w:t>
      </w:r>
      <w:r>
        <w:rPr>
          <w:sz w:val="22"/>
          <w:lang w:val="en-US"/>
        </w:rPr>
        <w:t>, spring</w:t>
      </w:r>
      <w:r w:rsidRPr="00D447A8">
        <w:rPr>
          <w:sz w:val="22"/>
          <w:lang w:val="en-US"/>
        </w:rPr>
        <w:t xml:space="preserve"> semester</w:t>
      </w:r>
      <w:r>
        <w:rPr>
          <w:sz w:val="22"/>
          <w:lang w:val="en-US"/>
        </w:rPr>
        <w:t xml:space="preserve"> 201</w:t>
      </w:r>
      <w:r w:rsidR="0049609D">
        <w:rPr>
          <w:sz w:val="22"/>
          <w:lang w:val="en-US"/>
        </w:rPr>
        <w:t>5</w:t>
      </w:r>
    </w:p>
    <w:p w:rsidR="00290F8C" w:rsidRPr="00D447A8" w:rsidRDefault="00290F8C" w:rsidP="00290F8C">
      <w:pPr>
        <w:contextualSpacing/>
        <w:jc w:val="center"/>
        <w:rPr>
          <w:sz w:val="22"/>
          <w:lang w:val="en-US"/>
        </w:rPr>
      </w:pPr>
      <w:r w:rsidRPr="00D447A8">
        <w:rPr>
          <w:sz w:val="22"/>
          <w:lang w:val="en-US"/>
        </w:rPr>
        <w:t>Course coordinator: Martina Ho</w:t>
      </w:r>
      <w:proofErr w:type="spellStart"/>
      <w:r w:rsidRPr="00D447A8">
        <w:rPr>
          <w:sz w:val="22"/>
        </w:rPr>
        <w:t>ráková</w:t>
      </w:r>
      <w:proofErr w:type="spellEnd"/>
      <w:r w:rsidRPr="00D447A8">
        <w:rPr>
          <w:sz w:val="22"/>
        </w:rPr>
        <w:t xml:space="preserve">, </w:t>
      </w:r>
      <w:hyperlink r:id="rId6" w:history="1">
        <w:r w:rsidRPr="00D447A8">
          <w:rPr>
            <w:rStyle w:val="Hypertextovodkaz"/>
            <w:sz w:val="22"/>
          </w:rPr>
          <w:t>mhorakov</w:t>
        </w:r>
        <w:r w:rsidRPr="00D447A8">
          <w:rPr>
            <w:rStyle w:val="Hypertextovodkaz"/>
            <w:sz w:val="22"/>
            <w:lang w:val="en-US"/>
          </w:rPr>
          <w:t>@phil.muni.cz</w:t>
        </w:r>
      </w:hyperlink>
      <w:r w:rsidRPr="00D447A8">
        <w:rPr>
          <w:sz w:val="22"/>
          <w:lang w:val="en-US"/>
        </w:rPr>
        <w:t>, office 3009</w:t>
      </w:r>
    </w:p>
    <w:p w:rsidR="00290F8C" w:rsidRPr="00D447A8" w:rsidRDefault="00290F8C" w:rsidP="00290F8C">
      <w:pPr>
        <w:contextualSpacing/>
        <w:jc w:val="center"/>
        <w:rPr>
          <w:sz w:val="22"/>
        </w:rPr>
      </w:pPr>
      <w:r w:rsidRPr="00D447A8">
        <w:rPr>
          <w:sz w:val="22"/>
          <w:lang w:val="en-US"/>
        </w:rPr>
        <w:t xml:space="preserve">Tutors: </w:t>
      </w:r>
      <w:r w:rsidR="0049609D">
        <w:rPr>
          <w:sz w:val="22"/>
          <w:lang w:val="en-US"/>
        </w:rPr>
        <w:t>Al</w:t>
      </w:r>
      <w:proofErr w:type="spellStart"/>
      <w:r w:rsidR="0049609D">
        <w:rPr>
          <w:sz w:val="22"/>
        </w:rPr>
        <w:t>žběta</w:t>
      </w:r>
      <w:proofErr w:type="spellEnd"/>
      <w:r w:rsidR="0049609D">
        <w:rPr>
          <w:sz w:val="22"/>
        </w:rPr>
        <w:t xml:space="preserve"> Zedníková</w:t>
      </w:r>
      <w:r>
        <w:rPr>
          <w:sz w:val="22"/>
        </w:rPr>
        <w:t xml:space="preserve"> (A</w:t>
      </w:r>
      <w:r w:rsidRPr="00D447A8">
        <w:rPr>
          <w:sz w:val="22"/>
        </w:rPr>
        <w:t xml:space="preserve">), </w:t>
      </w:r>
      <w:proofErr w:type="spellStart"/>
      <w:r w:rsidR="0049609D">
        <w:rPr>
          <w:sz w:val="22"/>
        </w:rPr>
        <w:t>Velid</w:t>
      </w:r>
      <w:proofErr w:type="spellEnd"/>
      <w:r w:rsidR="0049609D">
        <w:rPr>
          <w:sz w:val="22"/>
        </w:rPr>
        <w:t xml:space="preserve"> </w:t>
      </w:r>
      <w:proofErr w:type="spellStart"/>
      <w:r w:rsidR="0049609D" w:rsidRPr="0049609D">
        <w:rPr>
          <w:sz w:val="22"/>
        </w:rPr>
        <w:t>Beganović</w:t>
      </w:r>
      <w:proofErr w:type="spellEnd"/>
      <w:r w:rsidR="0049609D">
        <w:rPr>
          <w:sz w:val="22"/>
        </w:rPr>
        <w:t xml:space="preserve"> (B), Eva Valentová</w:t>
      </w:r>
      <w:r w:rsidRPr="00D447A8">
        <w:rPr>
          <w:sz w:val="22"/>
        </w:rPr>
        <w:t xml:space="preserve"> (</w:t>
      </w:r>
      <w:r>
        <w:rPr>
          <w:sz w:val="22"/>
        </w:rPr>
        <w:t>C</w:t>
      </w:r>
      <w:r w:rsidRPr="00D447A8">
        <w:rPr>
          <w:sz w:val="22"/>
        </w:rPr>
        <w:t xml:space="preserve">), </w:t>
      </w:r>
      <w:r w:rsidR="0049609D">
        <w:rPr>
          <w:sz w:val="22"/>
        </w:rPr>
        <w:t xml:space="preserve">Eva </w:t>
      </w:r>
      <w:proofErr w:type="spellStart"/>
      <w:r w:rsidR="0049609D">
        <w:rPr>
          <w:sz w:val="22"/>
        </w:rPr>
        <w:t>Hrkalová</w:t>
      </w:r>
      <w:proofErr w:type="spellEnd"/>
      <w:r w:rsidR="0049609D">
        <w:rPr>
          <w:sz w:val="22"/>
        </w:rPr>
        <w:t xml:space="preserve"> (D</w:t>
      </w:r>
      <w:r w:rsidRPr="00D447A8">
        <w:rPr>
          <w:sz w:val="22"/>
        </w:rPr>
        <w:t>),</w:t>
      </w:r>
      <w:r w:rsidR="0049609D">
        <w:rPr>
          <w:sz w:val="22"/>
        </w:rPr>
        <w:t xml:space="preserve"> Alexandra </w:t>
      </w:r>
      <w:proofErr w:type="spellStart"/>
      <w:r w:rsidR="0049609D">
        <w:rPr>
          <w:sz w:val="22"/>
        </w:rPr>
        <w:t>Stachurová</w:t>
      </w:r>
      <w:proofErr w:type="spellEnd"/>
      <w:r w:rsidR="0049609D">
        <w:rPr>
          <w:sz w:val="22"/>
        </w:rPr>
        <w:t xml:space="preserve"> (E), Patrik Míša (F</w:t>
      </w:r>
      <w:r w:rsidRPr="00D447A8">
        <w:rPr>
          <w:sz w:val="22"/>
        </w:rPr>
        <w:t xml:space="preserve">), </w:t>
      </w:r>
    </w:p>
    <w:p w:rsidR="00290F8C" w:rsidRPr="00D447A8" w:rsidRDefault="00290F8C" w:rsidP="00290F8C">
      <w:pPr>
        <w:contextualSpacing/>
        <w:jc w:val="both"/>
        <w:rPr>
          <w:sz w:val="22"/>
        </w:rPr>
      </w:pPr>
    </w:p>
    <w:p w:rsidR="00290F8C" w:rsidRPr="00D447A8" w:rsidRDefault="00290F8C" w:rsidP="00290F8C">
      <w:pPr>
        <w:contextualSpacing/>
        <w:jc w:val="both"/>
        <w:rPr>
          <w:sz w:val="22"/>
          <w:u w:val="single"/>
          <w:lang w:val="en-US"/>
        </w:rPr>
      </w:pPr>
      <w:r w:rsidRPr="00D447A8">
        <w:rPr>
          <w:sz w:val="22"/>
          <w:u w:val="single"/>
          <w:lang w:val="en-US"/>
        </w:rPr>
        <w:t>Course description:</w:t>
      </w:r>
    </w:p>
    <w:p w:rsidR="00290F8C" w:rsidRPr="00D447A8" w:rsidRDefault="00290F8C" w:rsidP="00290F8C">
      <w:pPr>
        <w:contextualSpacing/>
        <w:jc w:val="both"/>
        <w:rPr>
          <w:sz w:val="22"/>
          <w:lang w:val="en-US"/>
        </w:rPr>
      </w:pPr>
      <w:r w:rsidRPr="00D447A8">
        <w:rPr>
          <w:sz w:val="22"/>
          <w:lang w:val="en-US"/>
        </w:rPr>
        <w:t>This course consists of alternating lectures and seminars that encourage students to engage in literary research and analysis. The lectures provide students with an introduction to literary histor</w:t>
      </w:r>
      <w:r>
        <w:rPr>
          <w:sz w:val="22"/>
          <w:lang w:val="en-US"/>
        </w:rPr>
        <w:t>ies</w:t>
      </w:r>
      <w:r w:rsidRPr="00D447A8">
        <w:rPr>
          <w:sz w:val="22"/>
          <w:lang w:val="en-US"/>
        </w:rPr>
        <w:t xml:space="preserve">, movements, contexts and approaches to literary texts. </w:t>
      </w:r>
      <w:r>
        <w:rPr>
          <w:sz w:val="22"/>
          <w:lang w:val="en-US"/>
        </w:rPr>
        <w:t>The seminars function as more practical insights into analyzing literary texts and writing critical research papers about them. They are based on discussions and group work.</w:t>
      </w:r>
    </w:p>
    <w:p w:rsidR="00290F8C" w:rsidRPr="00D447A8" w:rsidRDefault="00290F8C" w:rsidP="00290F8C">
      <w:pPr>
        <w:contextualSpacing/>
        <w:jc w:val="both"/>
        <w:rPr>
          <w:sz w:val="22"/>
          <w:u w:val="single"/>
          <w:lang w:val="en-US"/>
        </w:rPr>
      </w:pPr>
      <w:r w:rsidRPr="00D447A8">
        <w:rPr>
          <w:sz w:val="22"/>
          <w:u w:val="single"/>
          <w:lang w:val="en-US"/>
        </w:rPr>
        <w:t>Course objectives:</w:t>
      </w:r>
    </w:p>
    <w:p w:rsidR="00290F8C" w:rsidRPr="00D447A8" w:rsidRDefault="00290F8C" w:rsidP="00290F8C">
      <w:pPr>
        <w:contextualSpacing/>
        <w:jc w:val="both"/>
        <w:rPr>
          <w:sz w:val="22"/>
          <w:lang w:val="en-US"/>
        </w:rPr>
      </w:pPr>
      <w:r w:rsidRPr="00D447A8">
        <w:rPr>
          <w:sz w:val="22"/>
          <w:lang w:val="en-US"/>
        </w:rPr>
        <w:t>1. To learn the methods of conducting library research and working with primary and secondary sources.</w:t>
      </w:r>
    </w:p>
    <w:p w:rsidR="00290F8C" w:rsidRPr="00D447A8" w:rsidRDefault="00290F8C" w:rsidP="00290F8C">
      <w:pPr>
        <w:contextualSpacing/>
        <w:jc w:val="both"/>
        <w:rPr>
          <w:sz w:val="22"/>
          <w:lang w:val="en-US"/>
        </w:rPr>
      </w:pPr>
      <w:r w:rsidRPr="00D447A8">
        <w:rPr>
          <w:sz w:val="22"/>
          <w:lang w:val="en-US"/>
        </w:rPr>
        <w:t>2. To acquire the techniques needed for literary analysis and writing academic essays.</w:t>
      </w:r>
    </w:p>
    <w:p w:rsidR="00290F8C" w:rsidRPr="00D447A8" w:rsidRDefault="00290F8C" w:rsidP="00290F8C">
      <w:pPr>
        <w:contextualSpacing/>
        <w:jc w:val="both"/>
        <w:rPr>
          <w:sz w:val="22"/>
          <w:lang w:val="en-US"/>
        </w:rPr>
      </w:pPr>
      <w:r w:rsidRPr="00D447A8">
        <w:rPr>
          <w:sz w:val="22"/>
          <w:lang w:val="en-US"/>
        </w:rPr>
        <w:t>3. To refine critical thinking about literature and achieve a deeper understanding of how literature affects us and how it enriches our perception of the world.</w:t>
      </w:r>
    </w:p>
    <w:p w:rsidR="00290F8C" w:rsidRPr="00D447A8" w:rsidRDefault="00290F8C" w:rsidP="00290F8C">
      <w:pPr>
        <w:contextualSpacing/>
        <w:jc w:val="both"/>
        <w:rPr>
          <w:sz w:val="22"/>
          <w:u w:val="single"/>
          <w:lang w:val="en-US"/>
        </w:rPr>
      </w:pPr>
      <w:r w:rsidRPr="00D447A8">
        <w:rPr>
          <w:sz w:val="22"/>
          <w:u w:val="single"/>
          <w:lang w:val="en-US"/>
        </w:rPr>
        <w:t>Assessment:</w:t>
      </w:r>
    </w:p>
    <w:p w:rsidR="00290F8C" w:rsidRDefault="00290F8C" w:rsidP="00290F8C">
      <w:pPr>
        <w:contextualSpacing/>
        <w:jc w:val="both"/>
        <w:rPr>
          <w:sz w:val="22"/>
          <w:lang w:val="en-US"/>
        </w:rPr>
      </w:pPr>
      <w:r>
        <w:rPr>
          <w:sz w:val="22"/>
          <w:lang w:val="en-US"/>
        </w:rPr>
        <w:t xml:space="preserve">Students must prepare for all classes, especially for the seminars. The assigned texts must be read before the class so that students can engage actively in discussions and other continuous assessment. Written assignments must be submitted in the </w:t>
      </w:r>
      <w:r w:rsidR="0049609D">
        <w:rPr>
          <w:sz w:val="22"/>
          <w:lang w:val="en-US"/>
        </w:rPr>
        <w:t>required</w:t>
      </w:r>
      <w:r>
        <w:rPr>
          <w:sz w:val="22"/>
          <w:lang w:val="en-US"/>
        </w:rPr>
        <w:t xml:space="preserve"> format and on time. </w:t>
      </w:r>
      <w:r w:rsidRPr="0008088E">
        <w:rPr>
          <w:sz w:val="22"/>
          <w:lang w:val="en-US"/>
        </w:rPr>
        <w:t>1 credit (z</w:t>
      </w:r>
      <w:r w:rsidRPr="0008088E">
        <w:rPr>
          <w:sz w:val="22"/>
        </w:rPr>
        <w:t>á</w:t>
      </w:r>
      <w:proofErr w:type="spellStart"/>
      <w:r w:rsidRPr="0008088E">
        <w:rPr>
          <w:sz w:val="22"/>
          <w:lang w:val="en-US"/>
        </w:rPr>
        <w:t>počet</w:t>
      </w:r>
      <w:proofErr w:type="spellEnd"/>
      <w:r w:rsidRPr="0008088E">
        <w:rPr>
          <w:sz w:val="22"/>
          <w:lang w:val="en-US"/>
        </w:rPr>
        <w:t xml:space="preserve">) is given at the end of the lecture series, 2 credits for the exam at the end of the seminar series. Final mark: </w:t>
      </w:r>
      <w:r w:rsidR="00EF6207">
        <w:rPr>
          <w:sz w:val="22"/>
          <w:lang w:val="en-US"/>
        </w:rPr>
        <w:t>class performance 1</w:t>
      </w:r>
      <w:r w:rsidRPr="0008088E">
        <w:rPr>
          <w:sz w:val="22"/>
          <w:lang w:val="en-US"/>
        </w:rPr>
        <w:t xml:space="preserve">0%; </w:t>
      </w:r>
      <w:r w:rsidR="00EF6207">
        <w:rPr>
          <w:sz w:val="22"/>
          <w:lang w:val="en-US"/>
        </w:rPr>
        <w:t>response papers</w:t>
      </w:r>
      <w:r w:rsidR="00156C8A">
        <w:rPr>
          <w:sz w:val="22"/>
          <w:lang w:val="en-US"/>
        </w:rPr>
        <w:t xml:space="preserve"> (3x)</w:t>
      </w:r>
      <w:r w:rsidR="00EF6207">
        <w:rPr>
          <w:sz w:val="22"/>
          <w:lang w:val="en-US"/>
        </w:rPr>
        <w:t xml:space="preserve"> 4</w:t>
      </w:r>
      <w:r w:rsidR="0008088E" w:rsidRPr="0008088E">
        <w:rPr>
          <w:sz w:val="22"/>
          <w:lang w:val="en-US"/>
        </w:rPr>
        <w:t>0%; final research paper 5</w:t>
      </w:r>
      <w:r w:rsidRPr="0008088E">
        <w:rPr>
          <w:sz w:val="22"/>
          <w:lang w:val="en-US"/>
        </w:rPr>
        <w:t>0%.</w:t>
      </w:r>
      <w:r>
        <w:rPr>
          <w:sz w:val="22"/>
          <w:lang w:val="en-US"/>
        </w:rPr>
        <w:t xml:space="preserve"> </w:t>
      </w:r>
      <w:proofErr w:type="gramStart"/>
      <w:r>
        <w:rPr>
          <w:sz w:val="22"/>
          <w:lang w:val="en-US"/>
        </w:rPr>
        <w:t xml:space="preserve">Points out of </w:t>
      </w:r>
      <w:r w:rsidR="00EF6207">
        <w:rPr>
          <w:sz w:val="22"/>
          <w:lang w:val="en-US"/>
        </w:rPr>
        <w:t>10/</w:t>
      </w:r>
      <w:r>
        <w:rPr>
          <w:sz w:val="22"/>
          <w:lang w:val="en-US"/>
        </w:rPr>
        <w:t>100; 60% pass/fail line.</w:t>
      </w:r>
      <w:proofErr w:type="gramEnd"/>
      <w:r>
        <w:rPr>
          <w:sz w:val="22"/>
          <w:lang w:val="en-US"/>
        </w:rPr>
        <w:t xml:space="preserve"> Evaluation scale: A 100-85; B 84-80; C-79-75; D-74-70; E 69-60; F (fail) 59-0. </w:t>
      </w:r>
    </w:p>
    <w:p w:rsidR="00290F8C" w:rsidRPr="00D447A8" w:rsidRDefault="00290F8C" w:rsidP="00290F8C">
      <w:pPr>
        <w:contextualSpacing/>
        <w:jc w:val="both"/>
        <w:rPr>
          <w:sz w:val="22"/>
          <w:u w:val="single"/>
          <w:lang w:val="en-US"/>
        </w:rPr>
      </w:pPr>
      <w:r w:rsidRPr="00D447A8">
        <w:rPr>
          <w:sz w:val="22"/>
          <w:u w:val="single"/>
          <w:lang w:val="en-US"/>
        </w:rPr>
        <w:t>Readings:</w:t>
      </w:r>
    </w:p>
    <w:p w:rsidR="00290F8C" w:rsidRDefault="00290F8C" w:rsidP="00290F8C">
      <w:pPr>
        <w:contextualSpacing/>
        <w:jc w:val="both"/>
        <w:rPr>
          <w:sz w:val="22"/>
          <w:lang w:val="en-US"/>
        </w:rPr>
      </w:pPr>
      <w:r>
        <w:rPr>
          <w:sz w:val="22"/>
          <w:lang w:val="en-US"/>
        </w:rPr>
        <w:t>Primary: please see the syllabus—texts will be available in the ELF (poetry, short extract</w:t>
      </w:r>
      <w:r w:rsidR="00170FFE">
        <w:rPr>
          <w:sz w:val="22"/>
          <w:lang w:val="en-US"/>
        </w:rPr>
        <w:t>s</w:t>
      </w:r>
      <w:r>
        <w:rPr>
          <w:sz w:val="22"/>
          <w:lang w:val="en-US"/>
        </w:rPr>
        <w:t>), otherwise you have to get a copy from the library or a bookshop.</w:t>
      </w:r>
      <w:r>
        <w:rPr>
          <w:sz w:val="22"/>
          <w:lang w:val="en-US"/>
        </w:rPr>
        <w:tab/>
      </w:r>
    </w:p>
    <w:p w:rsidR="00290F8C" w:rsidRDefault="00290F8C" w:rsidP="00290F8C">
      <w:pPr>
        <w:contextualSpacing/>
        <w:jc w:val="both"/>
        <w:rPr>
          <w:sz w:val="22"/>
          <w:lang w:val="en-US"/>
        </w:rPr>
      </w:pPr>
      <w:r>
        <w:rPr>
          <w:sz w:val="22"/>
          <w:lang w:val="en-US"/>
        </w:rPr>
        <w:t xml:space="preserve">Secondary: </w:t>
      </w:r>
      <w:r w:rsidRPr="00D447A8">
        <w:rPr>
          <w:i/>
          <w:sz w:val="22"/>
          <w:lang w:val="en-US"/>
        </w:rPr>
        <w:t>MLA Handbook</w:t>
      </w:r>
      <w:r w:rsidRPr="00D447A8">
        <w:rPr>
          <w:sz w:val="22"/>
          <w:lang w:val="en-US"/>
        </w:rPr>
        <w:t>, 7</w:t>
      </w:r>
      <w:r w:rsidRPr="00D447A8">
        <w:rPr>
          <w:sz w:val="22"/>
          <w:vertAlign w:val="superscript"/>
          <w:lang w:val="en-US"/>
        </w:rPr>
        <w:t>th</w:t>
      </w:r>
      <w:r w:rsidRPr="00D447A8">
        <w:rPr>
          <w:sz w:val="22"/>
          <w:lang w:val="en-US"/>
        </w:rPr>
        <w:t xml:space="preserve"> edition. (ELF)</w:t>
      </w:r>
      <w:r>
        <w:rPr>
          <w:sz w:val="22"/>
          <w:lang w:val="en-US"/>
        </w:rPr>
        <w:t>; for secondary essay</w:t>
      </w:r>
      <w:r w:rsidR="000E6947">
        <w:rPr>
          <w:sz w:val="22"/>
          <w:lang w:val="en-US"/>
        </w:rPr>
        <w:t>s</w:t>
      </w:r>
      <w:r>
        <w:rPr>
          <w:sz w:val="22"/>
          <w:lang w:val="en-US"/>
        </w:rPr>
        <w:t xml:space="preserve"> complementing primary readings, see ELF.</w:t>
      </w:r>
    </w:p>
    <w:p w:rsidR="009E7AC8" w:rsidRDefault="00290F8C" w:rsidP="00290F8C">
      <w:pPr>
        <w:contextualSpacing/>
        <w:jc w:val="both"/>
        <w:rPr>
          <w:sz w:val="22"/>
          <w:lang w:val="en-US"/>
        </w:rPr>
      </w:pPr>
      <w:r w:rsidRPr="00D447A8">
        <w:rPr>
          <w:sz w:val="22"/>
          <w:u w:val="single"/>
          <w:lang w:val="en-US"/>
        </w:rPr>
        <w:t>Attendance:</w:t>
      </w:r>
      <w:r>
        <w:rPr>
          <w:sz w:val="22"/>
          <w:lang w:val="en-US"/>
        </w:rPr>
        <w:t xml:space="preserve"> </w:t>
      </w:r>
      <w:r w:rsidR="00E95B17">
        <w:rPr>
          <w:sz w:val="22"/>
          <w:lang w:val="en-US"/>
        </w:rPr>
        <w:t>T</w:t>
      </w:r>
      <w:r>
        <w:rPr>
          <w:sz w:val="22"/>
          <w:lang w:val="en-US"/>
        </w:rPr>
        <w:t xml:space="preserve">he attendance of </w:t>
      </w:r>
      <w:r w:rsidR="00E95B17">
        <w:rPr>
          <w:sz w:val="22"/>
          <w:lang w:val="en-US"/>
        </w:rPr>
        <w:t xml:space="preserve">lectures will be noted in attendance sheets. Attendance in </w:t>
      </w:r>
      <w:r>
        <w:rPr>
          <w:sz w:val="22"/>
          <w:lang w:val="en-US"/>
        </w:rPr>
        <w:t xml:space="preserve">ALL seminars during the semester is compulsory. The only exception is illness, in which case students must present </w:t>
      </w:r>
      <w:r w:rsidR="00027C3B">
        <w:rPr>
          <w:sz w:val="22"/>
          <w:lang w:val="en-US"/>
        </w:rPr>
        <w:t xml:space="preserve">a doctor’s certificate in </w:t>
      </w:r>
      <w:r>
        <w:rPr>
          <w:sz w:val="22"/>
          <w:lang w:val="en-US"/>
        </w:rPr>
        <w:t xml:space="preserve">the study department. Failing to attend the seminars may </w:t>
      </w:r>
      <w:r w:rsidR="009E7AC8">
        <w:rPr>
          <w:sz w:val="22"/>
          <w:lang w:val="en-US"/>
        </w:rPr>
        <w:t>result in failing the course.</w:t>
      </w:r>
    </w:p>
    <w:p w:rsidR="009E7AC8" w:rsidRPr="009E7AC8" w:rsidRDefault="009E7AC8" w:rsidP="00290F8C">
      <w:pPr>
        <w:contextualSpacing/>
        <w:jc w:val="both"/>
        <w:rPr>
          <w:sz w:val="22"/>
          <w:u w:val="single"/>
          <w:lang w:val="en-US"/>
        </w:rPr>
      </w:pPr>
      <w:r w:rsidRPr="009E7AC8">
        <w:rPr>
          <w:sz w:val="22"/>
          <w:u w:val="single"/>
          <w:lang w:val="en-US"/>
        </w:rPr>
        <w:t>Response papers:</w:t>
      </w:r>
      <w:r w:rsidRPr="00EF6207">
        <w:rPr>
          <w:sz w:val="22"/>
          <w:lang w:val="en-US"/>
        </w:rPr>
        <w:t xml:space="preserve"> </w:t>
      </w:r>
      <w:r w:rsidR="00557D54">
        <w:rPr>
          <w:sz w:val="22"/>
          <w:lang w:val="en-US"/>
        </w:rPr>
        <w:t>2</w:t>
      </w:r>
      <w:r w:rsidRPr="009E7AC8">
        <w:rPr>
          <w:sz w:val="22"/>
          <w:lang w:val="en-US"/>
        </w:rPr>
        <w:t xml:space="preserve"> </w:t>
      </w:r>
      <w:r w:rsidR="000E6947">
        <w:rPr>
          <w:sz w:val="22"/>
          <w:lang w:val="en-US"/>
        </w:rPr>
        <w:t xml:space="preserve">double-spaced </w:t>
      </w:r>
      <w:r w:rsidRPr="009E7AC8">
        <w:rPr>
          <w:sz w:val="22"/>
          <w:lang w:val="en-US"/>
        </w:rPr>
        <w:t>pages;</w:t>
      </w:r>
      <w:r>
        <w:rPr>
          <w:sz w:val="22"/>
          <w:lang w:val="en-US"/>
        </w:rPr>
        <w:t xml:space="preserve"> MLA style; choose a narrow focus, include citations and paraphrases</w:t>
      </w:r>
      <w:r w:rsidR="000E6947">
        <w:rPr>
          <w:sz w:val="22"/>
          <w:lang w:val="en-US"/>
        </w:rPr>
        <w:t xml:space="preserve"> as textual evidence</w:t>
      </w:r>
      <w:r>
        <w:rPr>
          <w:sz w:val="22"/>
          <w:lang w:val="en-US"/>
        </w:rPr>
        <w:t xml:space="preserve">; </w:t>
      </w:r>
      <w:r w:rsidR="00EF6207">
        <w:rPr>
          <w:sz w:val="22"/>
          <w:lang w:val="en-US"/>
        </w:rPr>
        <w:t xml:space="preserve">format </w:t>
      </w:r>
      <w:r>
        <w:rPr>
          <w:sz w:val="22"/>
          <w:lang w:val="en-US"/>
        </w:rPr>
        <w:t>in-t</w:t>
      </w:r>
      <w:r w:rsidR="00EF6207">
        <w:rPr>
          <w:sz w:val="22"/>
          <w:lang w:val="en-US"/>
        </w:rPr>
        <w:t>ext references and works cited correctly in</w:t>
      </w:r>
      <w:r>
        <w:rPr>
          <w:sz w:val="22"/>
          <w:lang w:val="en-US"/>
        </w:rPr>
        <w:t xml:space="preserve"> the end;</w:t>
      </w:r>
      <w:r w:rsidR="00EF6207">
        <w:rPr>
          <w:sz w:val="22"/>
          <w:lang w:val="en-US"/>
        </w:rPr>
        <w:t xml:space="preserve"> if it is relevant, quote/paraphrase from a secondary source.</w:t>
      </w:r>
    </w:p>
    <w:p w:rsidR="00290F8C" w:rsidRPr="00D447A8" w:rsidRDefault="00290F8C" w:rsidP="00290F8C">
      <w:pPr>
        <w:jc w:val="both"/>
        <w:rPr>
          <w:lang w:val="en-US"/>
        </w:rPr>
      </w:pPr>
      <w:r w:rsidRPr="00D447A8">
        <w:rPr>
          <w:lang w:val="en-US"/>
        </w:rPr>
        <w:br w:type="page"/>
      </w:r>
    </w:p>
    <w:tbl>
      <w:tblPr>
        <w:tblStyle w:val="Mkatabulky"/>
        <w:tblW w:w="14743" w:type="dxa"/>
        <w:tblInd w:w="-318" w:type="dxa"/>
        <w:tblLayout w:type="fixed"/>
        <w:tblLook w:val="04A0" w:firstRow="1" w:lastRow="0" w:firstColumn="1" w:lastColumn="0" w:noHBand="0" w:noVBand="1"/>
      </w:tblPr>
      <w:tblGrid>
        <w:gridCol w:w="2545"/>
        <w:gridCol w:w="3109"/>
        <w:gridCol w:w="4099"/>
        <w:gridCol w:w="4990"/>
      </w:tblGrid>
      <w:tr w:rsidR="00290F8C" w:rsidRPr="00D447A8" w:rsidTr="00557D54">
        <w:trPr>
          <w:trHeight w:val="791"/>
        </w:trPr>
        <w:tc>
          <w:tcPr>
            <w:tcW w:w="2545" w:type="dxa"/>
          </w:tcPr>
          <w:p w:rsidR="00290F8C" w:rsidRPr="00901F32" w:rsidRDefault="00290F8C" w:rsidP="00D81A0A">
            <w:pPr>
              <w:rPr>
                <w:b/>
                <w:sz w:val="20"/>
                <w:szCs w:val="20"/>
                <w:lang w:val="en-US"/>
              </w:rPr>
            </w:pPr>
            <w:r w:rsidRPr="00901F32">
              <w:rPr>
                <w:b/>
                <w:sz w:val="20"/>
                <w:szCs w:val="20"/>
                <w:lang w:val="en-US"/>
              </w:rPr>
              <w:lastRenderedPageBreak/>
              <w:t xml:space="preserve">Lectures: Mondays </w:t>
            </w:r>
            <w:r w:rsidR="00D81A0A">
              <w:rPr>
                <w:b/>
                <w:sz w:val="20"/>
                <w:szCs w:val="20"/>
                <w:lang w:val="en-US"/>
              </w:rPr>
              <w:t>14.10-15.40</w:t>
            </w:r>
            <w:r w:rsidRPr="00901F32">
              <w:rPr>
                <w:b/>
                <w:sz w:val="20"/>
                <w:szCs w:val="20"/>
                <w:lang w:val="en-US"/>
              </w:rPr>
              <w:t xml:space="preserve">, D22 </w:t>
            </w:r>
          </w:p>
        </w:tc>
        <w:tc>
          <w:tcPr>
            <w:tcW w:w="3109" w:type="dxa"/>
          </w:tcPr>
          <w:p w:rsidR="00290F8C" w:rsidRPr="00901F32" w:rsidRDefault="00290F8C" w:rsidP="001B21A1">
            <w:pPr>
              <w:rPr>
                <w:b/>
                <w:sz w:val="20"/>
                <w:szCs w:val="20"/>
                <w:lang w:val="en-US"/>
              </w:rPr>
            </w:pPr>
            <w:r w:rsidRPr="00901F32">
              <w:rPr>
                <w:b/>
                <w:sz w:val="20"/>
                <w:szCs w:val="20"/>
                <w:lang w:val="en-US"/>
              </w:rPr>
              <w:t>text(s) to be analyzed in the seminars</w:t>
            </w:r>
          </w:p>
        </w:tc>
        <w:tc>
          <w:tcPr>
            <w:tcW w:w="4099" w:type="dxa"/>
          </w:tcPr>
          <w:p w:rsidR="00290F8C" w:rsidRPr="00901F32" w:rsidRDefault="00A7076D" w:rsidP="00A7076D">
            <w:pPr>
              <w:rPr>
                <w:b/>
                <w:sz w:val="20"/>
                <w:szCs w:val="20"/>
                <w:lang w:val="en-US"/>
              </w:rPr>
            </w:pPr>
            <w:r w:rsidRPr="00901F32">
              <w:rPr>
                <w:b/>
                <w:sz w:val="20"/>
                <w:szCs w:val="20"/>
                <w:lang w:val="en-US"/>
              </w:rPr>
              <w:t>S</w:t>
            </w:r>
            <w:r w:rsidR="00290F8C" w:rsidRPr="00901F32">
              <w:rPr>
                <w:b/>
                <w:sz w:val="20"/>
                <w:szCs w:val="20"/>
                <w:lang w:val="en-US"/>
              </w:rPr>
              <w:t>eminar</w:t>
            </w:r>
            <w:r w:rsidRPr="00901F32">
              <w:rPr>
                <w:b/>
                <w:sz w:val="20"/>
                <w:szCs w:val="20"/>
                <w:lang w:val="en-US"/>
              </w:rPr>
              <w:t xml:space="preserve">s: Mondays and </w:t>
            </w:r>
            <w:r w:rsidR="00290F8C" w:rsidRPr="00901F32">
              <w:rPr>
                <w:b/>
                <w:sz w:val="20"/>
                <w:szCs w:val="20"/>
                <w:lang w:val="en-US"/>
              </w:rPr>
              <w:t>Wed</w:t>
            </w:r>
            <w:r w:rsidRPr="00901F32">
              <w:rPr>
                <w:b/>
                <w:sz w:val="20"/>
                <w:szCs w:val="20"/>
                <w:lang w:val="en-US"/>
              </w:rPr>
              <w:t>n</w:t>
            </w:r>
            <w:r w:rsidR="007D4F57" w:rsidRPr="00901F32">
              <w:rPr>
                <w:b/>
                <w:sz w:val="20"/>
                <w:szCs w:val="20"/>
                <w:lang w:val="en-US"/>
              </w:rPr>
              <w:t>e</w:t>
            </w:r>
            <w:r w:rsidRPr="00901F32">
              <w:rPr>
                <w:b/>
                <w:sz w:val="20"/>
                <w:szCs w:val="20"/>
                <w:lang w:val="en-US"/>
              </w:rPr>
              <w:t>sdays</w:t>
            </w:r>
            <w:r w:rsidR="00290F8C" w:rsidRPr="00901F32">
              <w:rPr>
                <w:b/>
                <w:sz w:val="20"/>
                <w:szCs w:val="20"/>
                <w:lang w:val="en-US"/>
              </w:rPr>
              <w:t xml:space="preserve"> </w:t>
            </w:r>
          </w:p>
        </w:tc>
        <w:tc>
          <w:tcPr>
            <w:tcW w:w="4990" w:type="dxa"/>
          </w:tcPr>
          <w:p w:rsidR="00290F8C" w:rsidRPr="00901F32" w:rsidRDefault="00290F8C" w:rsidP="001B21A1">
            <w:pPr>
              <w:rPr>
                <w:b/>
                <w:sz w:val="20"/>
                <w:szCs w:val="20"/>
                <w:lang w:val="en-US"/>
              </w:rPr>
            </w:pPr>
            <w:r w:rsidRPr="00901F32">
              <w:rPr>
                <w:b/>
                <w:sz w:val="20"/>
                <w:szCs w:val="20"/>
                <w:lang w:val="en-US"/>
              </w:rPr>
              <w:t>assignments</w:t>
            </w:r>
          </w:p>
        </w:tc>
      </w:tr>
      <w:tr w:rsidR="00290F8C" w:rsidTr="00557D54">
        <w:trPr>
          <w:trHeight w:val="1172"/>
        </w:trPr>
        <w:tc>
          <w:tcPr>
            <w:tcW w:w="2545" w:type="dxa"/>
          </w:tcPr>
          <w:p w:rsidR="00290F8C" w:rsidRPr="00901F32" w:rsidRDefault="00290F8C" w:rsidP="001B21A1">
            <w:pPr>
              <w:rPr>
                <w:sz w:val="20"/>
                <w:szCs w:val="20"/>
                <w:lang w:val="en-US"/>
              </w:rPr>
            </w:pPr>
            <w:r w:rsidRPr="00901F32">
              <w:rPr>
                <w:b/>
                <w:sz w:val="20"/>
                <w:szCs w:val="20"/>
                <w:lang w:val="en-US"/>
              </w:rPr>
              <w:t>1. Feb 1</w:t>
            </w:r>
            <w:r w:rsidR="00D81A0A">
              <w:rPr>
                <w:b/>
                <w:sz w:val="20"/>
                <w:szCs w:val="20"/>
                <w:lang w:val="en-US"/>
              </w:rPr>
              <w:t>6</w:t>
            </w:r>
            <w:r w:rsidRPr="00901F32">
              <w:rPr>
                <w:b/>
                <w:sz w:val="20"/>
                <w:szCs w:val="20"/>
                <w:lang w:val="en-US"/>
              </w:rPr>
              <w:t>: Modern Irish Drama</w:t>
            </w:r>
          </w:p>
          <w:p w:rsidR="00290F8C" w:rsidRPr="00901F32" w:rsidRDefault="00290F8C" w:rsidP="002C600E">
            <w:pPr>
              <w:rPr>
                <w:sz w:val="20"/>
                <w:szCs w:val="20"/>
                <w:lang w:val="en-US"/>
              </w:rPr>
            </w:pPr>
            <w:r w:rsidRPr="00901F32">
              <w:rPr>
                <w:sz w:val="20"/>
                <w:szCs w:val="20"/>
                <w:lang w:val="en-US"/>
              </w:rPr>
              <w:t>Dr. Stephen Hardy</w:t>
            </w:r>
          </w:p>
        </w:tc>
        <w:tc>
          <w:tcPr>
            <w:tcW w:w="3109" w:type="dxa"/>
          </w:tcPr>
          <w:p w:rsidR="00290F8C" w:rsidRPr="00901F32" w:rsidRDefault="00290F8C" w:rsidP="007D4F57">
            <w:pPr>
              <w:rPr>
                <w:sz w:val="20"/>
                <w:szCs w:val="20"/>
                <w:highlight w:val="yellow"/>
                <w:lang w:val="en-US"/>
              </w:rPr>
            </w:pPr>
            <w:r w:rsidRPr="00901F32">
              <w:rPr>
                <w:sz w:val="20"/>
                <w:szCs w:val="20"/>
                <w:lang w:val="en-US"/>
              </w:rPr>
              <w:t xml:space="preserve">Oscar Wilde, </w:t>
            </w:r>
            <w:r w:rsidRPr="00901F32">
              <w:rPr>
                <w:i/>
                <w:sz w:val="20"/>
                <w:szCs w:val="20"/>
                <w:lang w:val="en-US"/>
              </w:rPr>
              <w:t>The Importance of Being Earnest</w:t>
            </w:r>
            <w:r w:rsidRPr="00901F32">
              <w:rPr>
                <w:sz w:val="20"/>
                <w:szCs w:val="20"/>
                <w:lang w:val="en-US"/>
              </w:rPr>
              <w:t xml:space="preserve"> </w:t>
            </w:r>
          </w:p>
        </w:tc>
        <w:tc>
          <w:tcPr>
            <w:tcW w:w="4099" w:type="dxa"/>
          </w:tcPr>
          <w:p w:rsidR="0000729E" w:rsidRPr="00901F32" w:rsidRDefault="00557D54" w:rsidP="00170FFE">
            <w:pPr>
              <w:rPr>
                <w:sz w:val="20"/>
                <w:szCs w:val="20"/>
                <w:lang w:val="en-US"/>
              </w:rPr>
            </w:pPr>
            <w:r>
              <w:rPr>
                <w:sz w:val="20"/>
                <w:szCs w:val="20"/>
                <w:lang w:val="en-US"/>
              </w:rPr>
              <w:t>23</w:t>
            </w:r>
            <w:r w:rsidR="00290F8C" w:rsidRPr="00901F32">
              <w:rPr>
                <w:sz w:val="20"/>
                <w:szCs w:val="20"/>
                <w:lang w:val="en-US"/>
              </w:rPr>
              <w:t>./</w:t>
            </w:r>
            <w:r>
              <w:rPr>
                <w:sz w:val="20"/>
                <w:szCs w:val="20"/>
                <w:lang w:val="en-US"/>
              </w:rPr>
              <w:t>24./25</w:t>
            </w:r>
            <w:r w:rsidR="00290F8C" w:rsidRPr="00901F32">
              <w:rPr>
                <w:sz w:val="20"/>
                <w:szCs w:val="20"/>
                <w:lang w:val="en-US"/>
              </w:rPr>
              <w:t>.2.</w:t>
            </w:r>
            <w:r w:rsidR="007D4F57" w:rsidRPr="00901F32">
              <w:rPr>
                <w:sz w:val="20"/>
                <w:szCs w:val="20"/>
                <w:lang w:val="en-US"/>
              </w:rPr>
              <w:t xml:space="preserve">: </w:t>
            </w:r>
            <w:r w:rsidR="00CF44AD" w:rsidRPr="00901F32">
              <w:rPr>
                <w:sz w:val="20"/>
                <w:szCs w:val="20"/>
                <w:lang w:val="en-US"/>
              </w:rPr>
              <w:t>text analysis</w:t>
            </w:r>
            <w:r w:rsidR="002C600E" w:rsidRPr="00901F32">
              <w:rPr>
                <w:sz w:val="20"/>
                <w:szCs w:val="20"/>
                <w:lang w:val="en-US"/>
              </w:rPr>
              <w:t>:</w:t>
            </w:r>
            <w:r w:rsidR="009E3088" w:rsidRPr="00901F32">
              <w:rPr>
                <w:sz w:val="20"/>
                <w:szCs w:val="20"/>
                <w:lang w:val="en-US"/>
              </w:rPr>
              <w:t xml:space="preserve"> features of </w:t>
            </w:r>
            <w:r w:rsidR="002C600E" w:rsidRPr="00901F32">
              <w:rPr>
                <w:sz w:val="20"/>
                <w:szCs w:val="20"/>
                <w:lang w:val="en-US"/>
              </w:rPr>
              <w:t xml:space="preserve"> </w:t>
            </w:r>
            <w:r w:rsidR="00BD0AB9" w:rsidRPr="00901F32">
              <w:rPr>
                <w:sz w:val="20"/>
                <w:szCs w:val="20"/>
                <w:lang w:val="en-US"/>
              </w:rPr>
              <w:t>modern drama</w:t>
            </w:r>
            <w:r w:rsidR="0000729E" w:rsidRPr="00901F32">
              <w:rPr>
                <w:sz w:val="20"/>
                <w:szCs w:val="20"/>
                <w:lang w:val="en-US"/>
              </w:rPr>
              <w:t>;</w:t>
            </w:r>
          </w:p>
          <w:p w:rsidR="00290F8C" w:rsidRPr="00901F32" w:rsidRDefault="00CF44AD" w:rsidP="00D607C1">
            <w:pPr>
              <w:rPr>
                <w:sz w:val="20"/>
                <w:szCs w:val="20"/>
                <w:lang w:val="en-US"/>
              </w:rPr>
            </w:pPr>
            <w:proofErr w:type="gramStart"/>
            <w:r w:rsidRPr="00901F32">
              <w:rPr>
                <w:sz w:val="20"/>
                <w:szCs w:val="20"/>
                <w:lang w:val="en-US"/>
              </w:rPr>
              <w:t>a</w:t>
            </w:r>
            <w:r w:rsidR="007D4F57" w:rsidRPr="00901F32">
              <w:rPr>
                <w:sz w:val="20"/>
                <w:szCs w:val="20"/>
                <w:lang w:val="en-US"/>
              </w:rPr>
              <w:t>cademic</w:t>
            </w:r>
            <w:proofErr w:type="gramEnd"/>
            <w:r w:rsidR="007D4F57" w:rsidRPr="00901F32">
              <w:rPr>
                <w:sz w:val="20"/>
                <w:szCs w:val="20"/>
                <w:lang w:val="en-US"/>
              </w:rPr>
              <w:t xml:space="preserve"> writing: paragraph development</w:t>
            </w:r>
            <w:r w:rsidR="0000729E" w:rsidRPr="00901F32">
              <w:rPr>
                <w:sz w:val="20"/>
                <w:szCs w:val="20"/>
                <w:lang w:val="en-US"/>
              </w:rPr>
              <w:t>, transitions</w:t>
            </w:r>
            <w:r w:rsidR="009E3088" w:rsidRPr="00901F32">
              <w:rPr>
                <w:sz w:val="20"/>
                <w:szCs w:val="20"/>
                <w:lang w:val="en-US"/>
              </w:rPr>
              <w:t xml:space="preserve"> </w:t>
            </w:r>
            <w:proofErr w:type="spellStart"/>
            <w:r w:rsidR="009E3088" w:rsidRPr="00901F32">
              <w:rPr>
                <w:sz w:val="20"/>
                <w:szCs w:val="20"/>
                <w:lang w:val="en-US"/>
              </w:rPr>
              <w:t>betw</w:t>
            </w:r>
            <w:proofErr w:type="spellEnd"/>
            <w:r w:rsidR="009E3088" w:rsidRPr="00901F32">
              <w:rPr>
                <w:sz w:val="20"/>
                <w:szCs w:val="20"/>
                <w:lang w:val="en-US"/>
              </w:rPr>
              <w:t>. paragraphs</w:t>
            </w:r>
            <w:r w:rsidR="00170FFE" w:rsidRPr="00901F32">
              <w:rPr>
                <w:sz w:val="20"/>
                <w:szCs w:val="20"/>
                <w:lang w:val="en-US"/>
              </w:rPr>
              <w:t xml:space="preserve">; </w:t>
            </w:r>
            <w:r w:rsidR="00D607C1" w:rsidRPr="00901F32">
              <w:rPr>
                <w:sz w:val="20"/>
                <w:szCs w:val="20"/>
                <w:lang w:val="en-US"/>
              </w:rPr>
              <w:t>writing</w:t>
            </w:r>
            <w:r w:rsidR="005C24FB" w:rsidRPr="00901F32">
              <w:rPr>
                <w:sz w:val="20"/>
                <w:szCs w:val="20"/>
                <w:lang w:val="en-US"/>
              </w:rPr>
              <w:t xml:space="preserve"> a response paper/RP </w:t>
            </w:r>
            <w:r w:rsidR="00170FFE" w:rsidRPr="00901F32">
              <w:rPr>
                <w:sz w:val="20"/>
                <w:szCs w:val="20"/>
                <w:lang w:val="en-US"/>
              </w:rPr>
              <w:t>samples;</w:t>
            </w:r>
          </w:p>
        </w:tc>
        <w:tc>
          <w:tcPr>
            <w:tcW w:w="4990" w:type="dxa"/>
          </w:tcPr>
          <w:p w:rsidR="007D4F57" w:rsidRPr="00901F32" w:rsidRDefault="007D4F57" w:rsidP="002C600E">
            <w:pPr>
              <w:rPr>
                <w:sz w:val="20"/>
                <w:szCs w:val="20"/>
                <w:lang w:val="en-US"/>
              </w:rPr>
            </w:pPr>
            <w:r w:rsidRPr="00901F32">
              <w:rPr>
                <w:sz w:val="20"/>
                <w:szCs w:val="20"/>
                <w:lang w:val="en-US"/>
              </w:rPr>
              <w:t>-</w:t>
            </w:r>
            <w:proofErr w:type="spellStart"/>
            <w:r w:rsidRPr="00901F32">
              <w:rPr>
                <w:sz w:val="20"/>
                <w:szCs w:val="20"/>
                <w:lang w:val="en-US"/>
              </w:rPr>
              <w:t>Ch</w:t>
            </w:r>
            <w:proofErr w:type="spellEnd"/>
            <w:r w:rsidRPr="00901F32">
              <w:rPr>
                <w:sz w:val="20"/>
                <w:szCs w:val="20"/>
                <w:lang w:val="en-US"/>
              </w:rPr>
              <w:t xml:space="preserve"> 2 “Oscar Wilde – The Artist As Irishman” from </w:t>
            </w:r>
            <w:r w:rsidRPr="00901F32">
              <w:rPr>
                <w:i/>
                <w:sz w:val="20"/>
                <w:szCs w:val="20"/>
                <w:lang w:val="en-US"/>
              </w:rPr>
              <w:t>Inventing Ireland</w:t>
            </w:r>
            <w:r w:rsidR="00156C8A">
              <w:rPr>
                <w:sz w:val="20"/>
                <w:szCs w:val="20"/>
                <w:lang w:val="en-US"/>
              </w:rPr>
              <w:t xml:space="preserve"> by Declan </w:t>
            </w:r>
            <w:proofErr w:type="spellStart"/>
            <w:r w:rsidR="00156C8A">
              <w:rPr>
                <w:sz w:val="20"/>
                <w:szCs w:val="20"/>
                <w:lang w:val="en-US"/>
              </w:rPr>
              <w:t>Kiberd</w:t>
            </w:r>
            <w:proofErr w:type="spellEnd"/>
            <w:r w:rsidR="00156C8A">
              <w:rPr>
                <w:sz w:val="20"/>
                <w:szCs w:val="20"/>
                <w:lang w:val="en-US"/>
              </w:rPr>
              <w:t>, pp. 33-50</w:t>
            </w:r>
            <w:r w:rsidR="0000729E" w:rsidRPr="00901F32">
              <w:rPr>
                <w:sz w:val="20"/>
                <w:szCs w:val="20"/>
                <w:lang w:val="en-US"/>
              </w:rPr>
              <w:t xml:space="preserve"> (elf)</w:t>
            </w:r>
          </w:p>
        </w:tc>
      </w:tr>
      <w:tr w:rsidR="00290F8C" w:rsidTr="00156C8A">
        <w:trPr>
          <w:trHeight w:val="1416"/>
        </w:trPr>
        <w:tc>
          <w:tcPr>
            <w:tcW w:w="2545" w:type="dxa"/>
          </w:tcPr>
          <w:p w:rsidR="00290F8C" w:rsidRPr="00901F32" w:rsidRDefault="00290F8C" w:rsidP="00290F8C">
            <w:pPr>
              <w:rPr>
                <w:b/>
                <w:sz w:val="20"/>
                <w:szCs w:val="20"/>
                <w:lang w:val="en-US"/>
              </w:rPr>
            </w:pPr>
            <w:r w:rsidRPr="00901F32">
              <w:rPr>
                <w:b/>
                <w:sz w:val="20"/>
                <w:szCs w:val="20"/>
                <w:lang w:val="en-US"/>
              </w:rPr>
              <w:t xml:space="preserve">2. March </w:t>
            </w:r>
            <w:r w:rsidR="00D81A0A">
              <w:rPr>
                <w:b/>
                <w:sz w:val="20"/>
                <w:szCs w:val="20"/>
                <w:lang w:val="en-US"/>
              </w:rPr>
              <w:t>2</w:t>
            </w:r>
            <w:r w:rsidRPr="00901F32">
              <w:rPr>
                <w:b/>
                <w:sz w:val="20"/>
                <w:szCs w:val="20"/>
                <w:lang w:val="en-US"/>
              </w:rPr>
              <w:t>: The Bloomsbury Group</w:t>
            </w:r>
          </w:p>
          <w:p w:rsidR="00290F8C" w:rsidRPr="00901F32" w:rsidRDefault="00290F8C" w:rsidP="00290F8C">
            <w:pPr>
              <w:rPr>
                <w:b/>
                <w:sz w:val="20"/>
                <w:szCs w:val="20"/>
                <w:lang w:val="en-US"/>
              </w:rPr>
            </w:pPr>
            <w:r w:rsidRPr="00901F32">
              <w:rPr>
                <w:sz w:val="20"/>
                <w:szCs w:val="20"/>
                <w:lang w:val="en-US"/>
              </w:rPr>
              <w:t>Dr. Bonita Rhoads</w:t>
            </w:r>
          </w:p>
        </w:tc>
        <w:tc>
          <w:tcPr>
            <w:tcW w:w="3109" w:type="dxa"/>
          </w:tcPr>
          <w:p w:rsidR="00290F8C" w:rsidRPr="00901F32" w:rsidRDefault="00343619" w:rsidP="00343619">
            <w:pPr>
              <w:rPr>
                <w:sz w:val="20"/>
                <w:szCs w:val="20"/>
                <w:highlight w:val="yellow"/>
                <w:lang w:val="en-US"/>
              </w:rPr>
            </w:pPr>
            <w:r w:rsidRPr="00901F32">
              <w:rPr>
                <w:sz w:val="20"/>
                <w:szCs w:val="20"/>
                <w:lang w:val="en-US"/>
              </w:rPr>
              <w:t xml:space="preserve">Virginia </w:t>
            </w:r>
            <w:r w:rsidR="00290F8C" w:rsidRPr="00901F32">
              <w:rPr>
                <w:sz w:val="20"/>
                <w:szCs w:val="20"/>
                <w:lang w:val="en-US"/>
              </w:rPr>
              <w:t xml:space="preserve">Woolf, </w:t>
            </w:r>
            <w:r w:rsidRPr="00901F32">
              <w:rPr>
                <w:i/>
                <w:sz w:val="20"/>
                <w:szCs w:val="20"/>
                <w:lang w:val="en-US"/>
              </w:rPr>
              <w:t>Mrs. Dalloway</w:t>
            </w:r>
          </w:p>
        </w:tc>
        <w:tc>
          <w:tcPr>
            <w:tcW w:w="4099" w:type="dxa"/>
          </w:tcPr>
          <w:p w:rsidR="0000729E" w:rsidRPr="00901F32" w:rsidRDefault="001F5748" w:rsidP="002C600E">
            <w:pPr>
              <w:rPr>
                <w:sz w:val="20"/>
                <w:szCs w:val="20"/>
                <w:lang w:val="en-US"/>
              </w:rPr>
            </w:pPr>
            <w:r>
              <w:rPr>
                <w:sz w:val="20"/>
                <w:szCs w:val="20"/>
                <w:lang w:val="en-US"/>
              </w:rPr>
              <w:t>9./10./11</w:t>
            </w:r>
            <w:r w:rsidR="00290F8C" w:rsidRPr="00901F32">
              <w:rPr>
                <w:sz w:val="20"/>
                <w:szCs w:val="20"/>
                <w:lang w:val="en-US"/>
              </w:rPr>
              <w:t>.3.</w:t>
            </w:r>
            <w:r w:rsidR="005C24FB" w:rsidRPr="00901F32">
              <w:rPr>
                <w:sz w:val="20"/>
                <w:szCs w:val="20"/>
                <w:lang w:val="en-US"/>
              </w:rPr>
              <w:t>: text analysis: features of modernist fiction</w:t>
            </w:r>
            <w:r w:rsidR="0000729E" w:rsidRPr="00901F32">
              <w:rPr>
                <w:sz w:val="20"/>
                <w:szCs w:val="20"/>
                <w:lang w:val="en-US"/>
              </w:rPr>
              <w:t>;</w:t>
            </w:r>
          </w:p>
          <w:p w:rsidR="00290F8C" w:rsidRPr="00901F32" w:rsidRDefault="00CF44AD" w:rsidP="00D607C1">
            <w:pPr>
              <w:rPr>
                <w:sz w:val="20"/>
                <w:szCs w:val="20"/>
                <w:highlight w:val="lightGray"/>
                <w:lang w:val="en-US"/>
              </w:rPr>
            </w:pPr>
            <w:r w:rsidRPr="00901F32">
              <w:rPr>
                <w:sz w:val="20"/>
                <w:szCs w:val="20"/>
                <w:lang w:val="en-US"/>
              </w:rPr>
              <w:t>academ</w:t>
            </w:r>
            <w:r w:rsidR="00D607C1" w:rsidRPr="00901F32">
              <w:rPr>
                <w:sz w:val="20"/>
                <w:szCs w:val="20"/>
                <w:lang w:val="en-US"/>
              </w:rPr>
              <w:t>ic writing: citing vs. paraphrasing;</w:t>
            </w:r>
            <w:r w:rsidR="009E3088" w:rsidRPr="00901F32">
              <w:rPr>
                <w:sz w:val="20"/>
                <w:szCs w:val="20"/>
                <w:lang w:val="en-US"/>
              </w:rPr>
              <w:t xml:space="preserve"> introduc</w:t>
            </w:r>
            <w:r w:rsidR="00D607C1" w:rsidRPr="00901F32">
              <w:rPr>
                <w:sz w:val="20"/>
                <w:szCs w:val="20"/>
                <w:lang w:val="en-US"/>
              </w:rPr>
              <w:t>ing</w:t>
            </w:r>
            <w:r w:rsidR="009E3088" w:rsidRPr="00901F32">
              <w:rPr>
                <w:sz w:val="20"/>
                <w:szCs w:val="20"/>
                <w:lang w:val="en-US"/>
              </w:rPr>
              <w:t xml:space="preserve"> a citation/paraphrase;</w:t>
            </w:r>
            <w:r w:rsidRPr="00901F32">
              <w:rPr>
                <w:sz w:val="20"/>
                <w:szCs w:val="20"/>
                <w:lang w:val="en-US"/>
              </w:rPr>
              <w:t xml:space="preserve"> </w:t>
            </w:r>
          </w:p>
        </w:tc>
        <w:tc>
          <w:tcPr>
            <w:tcW w:w="4990" w:type="dxa"/>
          </w:tcPr>
          <w:p w:rsidR="00290F8C" w:rsidRPr="00901F32" w:rsidRDefault="00F97A7E" w:rsidP="00F97A7E">
            <w:pPr>
              <w:rPr>
                <w:sz w:val="20"/>
                <w:szCs w:val="20"/>
                <w:lang w:val="en-US"/>
              </w:rPr>
            </w:pPr>
            <w:r w:rsidRPr="00901F32">
              <w:rPr>
                <w:sz w:val="20"/>
                <w:szCs w:val="20"/>
                <w:lang w:val="en-US"/>
              </w:rPr>
              <w:t>-</w:t>
            </w:r>
            <w:proofErr w:type="spellStart"/>
            <w:r w:rsidRPr="00901F32">
              <w:rPr>
                <w:sz w:val="20"/>
                <w:szCs w:val="20"/>
                <w:lang w:val="en-US"/>
              </w:rPr>
              <w:t>Ch</w:t>
            </w:r>
            <w:proofErr w:type="spellEnd"/>
            <w:r w:rsidRPr="00901F32">
              <w:rPr>
                <w:sz w:val="20"/>
                <w:szCs w:val="20"/>
                <w:lang w:val="en-US"/>
              </w:rPr>
              <w:t xml:space="preserve"> 1 “Civilization and ‘My </w:t>
            </w:r>
            <w:proofErr w:type="spellStart"/>
            <w:r w:rsidRPr="00901F32">
              <w:rPr>
                <w:sz w:val="20"/>
                <w:szCs w:val="20"/>
                <w:lang w:val="en-US"/>
              </w:rPr>
              <w:t>Civilisation</w:t>
            </w:r>
            <w:proofErr w:type="spellEnd"/>
            <w:r w:rsidRPr="00901F32">
              <w:rPr>
                <w:sz w:val="20"/>
                <w:szCs w:val="20"/>
                <w:lang w:val="en-US"/>
              </w:rPr>
              <w:t xml:space="preserve">’: Virginia Woolf and the Bloomsbury Avant-Garde” from </w:t>
            </w:r>
            <w:r w:rsidRPr="00901F32">
              <w:rPr>
                <w:i/>
                <w:sz w:val="20"/>
                <w:szCs w:val="20"/>
                <w:lang w:val="en-US"/>
              </w:rPr>
              <w:t>Virginia Woolf and the Bloomsbury Avant-Garde</w:t>
            </w:r>
            <w:r w:rsidR="00156C8A">
              <w:rPr>
                <w:sz w:val="20"/>
                <w:szCs w:val="20"/>
                <w:lang w:val="en-US"/>
              </w:rPr>
              <w:t xml:space="preserve"> by Christine </w:t>
            </w:r>
            <w:proofErr w:type="spellStart"/>
            <w:r w:rsidR="00156C8A">
              <w:rPr>
                <w:sz w:val="20"/>
                <w:szCs w:val="20"/>
                <w:lang w:val="en-US"/>
              </w:rPr>
              <w:t>Froula</w:t>
            </w:r>
            <w:proofErr w:type="spellEnd"/>
            <w:r w:rsidR="00156C8A">
              <w:rPr>
                <w:sz w:val="20"/>
                <w:szCs w:val="20"/>
                <w:lang w:val="en-US"/>
              </w:rPr>
              <w:t>, pp.1-34</w:t>
            </w:r>
            <w:r w:rsidR="00172F1F" w:rsidRPr="00901F32">
              <w:rPr>
                <w:sz w:val="20"/>
                <w:szCs w:val="20"/>
                <w:lang w:val="en-US"/>
              </w:rPr>
              <w:t xml:space="preserve"> (Central Library-&gt; </w:t>
            </w:r>
            <w:proofErr w:type="spellStart"/>
            <w:r w:rsidR="00172F1F" w:rsidRPr="00901F32">
              <w:rPr>
                <w:sz w:val="20"/>
                <w:szCs w:val="20"/>
                <w:lang w:val="en-US"/>
              </w:rPr>
              <w:t>ebrary</w:t>
            </w:r>
            <w:proofErr w:type="spellEnd"/>
            <w:r w:rsidR="00172F1F" w:rsidRPr="00901F32">
              <w:rPr>
                <w:sz w:val="20"/>
                <w:szCs w:val="20"/>
                <w:lang w:val="en-US"/>
              </w:rPr>
              <w:t>)</w:t>
            </w:r>
          </w:p>
          <w:p w:rsidR="00F97A7E" w:rsidRPr="00557D54" w:rsidRDefault="00F97A7E" w:rsidP="00E36F25">
            <w:pPr>
              <w:rPr>
                <w:sz w:val="20"/>
                <w:szCs w:val="20"/>
                <w:highlight w:val="lightGray"/>
                <w:lang w:val="en-US"/>
              </w:rPr>
            </w:pPr>
            <w:r w:rsidRPr="00557D54">
              <w:rPr>
                <w:i/>
                <w:sz w:val="20"/>
                <w:szCs w:val="20"/>
                <w:lang w:val="en-US"/>
              </w:rPr>
              <w:t>-</w:t>
            </w:r>
            <w:r w:rsidRPr="00557D54">
              <w:rPr>
                <w:b/>
                <w:i/>
                <w:sz w:val="20"/>
                <w:szCs w:val="20"/>
                <w:lang w:val="en-US"/>
              </w:rPr>
              <w:t xml:space="preserve">Response paper </w:t>
            </w:r>
            <w:r w:rsidR="002C600E" w:rsidRPr="00557D54">
              <w:rPr>
                <w:b/>
                <w:i/>
                <w:sz w:val="20"/>
                <w:szCs w:val="20"/>
                <w:lang w:val="en-US"/>
              </w:rPr>
              <w:t>1</w:t>
            </w:r>
            <w:r w:rsidR="002C600E" w:rsidRPr="00557D54">
              <w:rPr>
                <w:i/>
                <w:sz w:val="20"/>
                <w:szCs w:val="20"/>
                <w:lang w:val="en-US"/>
              </w:rPr>
              <w:t xml:space="preserve"> </w:t>
            </w:r>
            <w:r w:rsidR="00557D54">
              <w:rPr>
                <w:i/>
                <w:sz w:val="20"/>
                <w:szCs w:val="20"/>
                <w:lang w:val="en-US"/>
              </w:rPr>
              <w:t xml:space="preserve">on Wilde or Woolf </w:t>
            </w:r>
            <w:r w:rsidR="002C600E" w:rsidRPr="00557D54">
              <w:rPr>
                <w:i/>
                <w:sz w:val="20"/>
                <w:szCs w:val="20"/>
                <w:lang w:val="en-US"/>
              </w:rPr>
              <w:t>(upload to ELF</w:t>
            </w:r>
            <w:r w:rsidR="00E36F25">
              <w:rPr>
                <w:i/>
                <w:sz w:val="20"/>
                <w:szCs w:val="20"/>
                <w:lang w:val="en-US"/>
              </w:rPr>
              <w:t xml:space="preserve">, deadline March 16; </w:t>
            </w:r>
            <w:r w:rsidR="002C600E" w:rsidRPr="00557D54">
              <w:rPr>
                <w:i/>
                <w:sz w:val="20"/>
                <w:szCs w:val="20"/>
                <w:lang w:val="en-US"/>
              </w:rPr>
              <w:t xml:space="preserve"> late submissions lose 2 points)</w:t>
            </w:r>
          </w:p>
        </w:tc>
      </w:tr>
      <w:tr w:rsidR="00290F8C" w:rsidTr="00557D54">
        <w:trPr>
          <w:trHeight w:val="1161"/>
        </w:trPr>
        <w:tc>
          <w:tcPr>
            <w:tcW w:w="2545" w:type="dxa"/>
          </w:tcPr>
          <w:p w:rsidR="00290F8C" w:rsidRPr="00901F32" w:rsidRDefault="00290F8C" w:rsidP="00A7076D">
            <w:pPr>
              <w:rPr>
                <w:b/>
                <w:sz w:val="20"/>
                <w:szCs w:val="20"/>
                <w:lang w:val="en-US"/>
              </w:rPr>
            </w:pPr>
            <w:r w:rsidRPr="00901F32">
              <w:rPr>
                <w:b/>
                <w:sz w:val="20"/>
                <w:szCs w:val="20"/>
                <w:lang w:val="en-US"/>
              </w:rPr>
              <w:t xml:space="preserve">3. </w:t>
            </w:r>
            <w:r w:rsidR="00A7076D" w:rsidRPr="00901F32">
              <w:rPr>
                <w:b/>
                <w:sz w:val="20"/>
                <w:szCs w:val="20"/>
                <w:lang w:val="en-US"/>
              </w:rPr>
              <w:t>March 1</w:t>
            </w:r>
            <w:r w:rsidR="00D81A0A">
              <w:rPr>
                <w:b/>
                <w:sz w:val="20"/>
                <w:szCs w:val="20"/>
                <w:lang w:val="en-US"/>
              </w:rPr>
              <w:t>6</w:t>
            </w:r>
            <w:r w:rsidR="00A7076D" w:rsidRPr="00901F32">
              <w:rPr>
                <w:b/>
                <w:sz w:val="20"/>
                <w:szCs w:val="20"/>
                <w:lang w:val="en-US"/>
              </w:rPr>
              <w:t>: American Modernism</w:t>
            </w:r>
          </w:p>
          <w:p w:rsidR="00A7076D" w:rsidRPr="00901F32" w:rsidRDefault="00A7076D" w:rsidP="00A7076D">
            <w:pPr>
              <w:rPr>
                <w:b/>
                <w:sz w:val="20"/>
                <w:szCs w:val="20"/>
              </w:rPr>
            </w:pPr>
            <w:r w:rsidRPr="00901F32">
              <w:rPr>
                <w:sz w:val="20"/>
                <w:szCs w:val="20"/>
                <w:lang w:val="en-US"/>
              </w:rPr>
              <w:t>Doc. Tom</w:t>
            </w:r>
            <w:proofErr w:type="spellStart"/>
            <w:r w:rsidRPr="00901F32">
              <w:rPr>
                <w:sz w:val="20"/>
                <w:szCs w:val="20"/>
              </w:rPr>
              <w:t>áš</w:t>
            </w:r>
            <w:proofErr w:type="spellEnd"/>
            <w:r w:rsidRPr="00901F32">
              <w:rPr>
                <w:sz w:val="20"/>
                <w:szCs w:val="20"/>
              </w:rPr>
              <w:t xml:space="preserve"> Pospíšil</w:t>
            </w:r>
          </w:p>
        </w:tc>
        <w:tc>
          <w:tcPr>
            <w:tcW w:w="3109" w:type="dxa"/>
          </w:tcPr>
          <w:p w:rsidR="00290F8C" w:rsidRPr="00901F32" w:rsidRDefault="00FE0F4E" w:rsidP="001B21A1">
            <w:pPr>
              <w:rPr>
                <w:sz w:val="20"/>
                <w:szCs w:val="20"/>
                <w:lang w:val="en-US"/>
              </w:rPr>
            </w:pPr>
            <w:r w:rsidRPr="00901F32">
              <w:rPr>
                <w:sz w:val="20"/>
                <w:szCs w:val="20"/>
                <w:lang w:val="en-US"/>
              </w:rPr>
              <w:t xml:space="preserve">F. Scott Fitzgerald, </w:t>
            </w:r>
            <w:r w:rsidRPr="00901F32">
              <w:rPr>
                <w:i/>
                <w:sz w:val="20"/>
                <w:szCs w:val="20"/>
                <w:lang w:val="en-US"/>
              </w:rPr>
              <w:t>The Great Gatsby</w:t>
            </w:r>
          </w:p>
        </w:tc>
        <w:tc>
          <w:tcPr>
            <w:tcW w:w="4099" w:type="dxa"/>
          </w:tcPr>
          <w:p w:rsidR="0000729E" w:rsidRPr="00901F32" w:rsidRDefault="001F5748" w:rsidP="001B21A1">
            <w:pPr>
              <w:rPr>
                <w:sz w:val="20"/>
                <w:szCs w:val="20"/>
                <w:lang w:val="en-US"/>
              </w:rPr>
            </w:pPr>
            <w:r>
              <w:rPr>
                <w:sz w:val="20"/>
                <w:szCs w:val="20"/>
                <w:lang w:val="en-US"/>
              </w:rPr>
              <w:t>23./24./25</w:t>
            </w:r>
            <w:r w:rsidR="00A7076D" w:rsidRPr="00901F32">
              <w:rPr>
                <w:sz w:val="20"/>
                <w:szCs w:val="20"/>
                <w:lang w:val="en-US"/>
              </w:rPr>
              <w:t>.3.</w:t>
            </w:r>
            <w:r w:rsidR="00CF44AD" w:rsidRPr="00901F32">
              <w:rPr>
                <w:sz w:val="20"/>
                <w:szCs w:val="20"/>
                <w:lang w:val="en-US"/>
              </w:rPr>
              <w:t>: text analysis</w:t>
            </w:r>
            <w:r w:rsidR="00617D17" w:rsidRPr="00901F32">
              <w:rPr>
                <w:sz w:val="20"/>
                <w:szCs w:val="20"/>
                <w:lang w:val="en-US"/>
              </w:rPr>
              <w:t>: features of American modernism</w:t>
            </w:r>
            <w:r w:rsidR="0000729E" w:rsidRPr="00901F32">
              <w:rPr>
                <w:sz w:val="20"/>
                <w:szCs w:val="20"/>
                <w:lang w:val="en-US"/>
              </w:rPr>
              <w:t>; feedback to RPs 1;</w:t>
            </w:r>
          </w:p>
          <w:p w:rsidR="00A7076D" w:rsidRPr="00901F32" w:rsidRDefault="00CF44AD" w:rsidP="001B21A1">
            <w:pPr>
              <w:rPr>
                <w:sz w:val="20"/>
                <w:szCs w:val="20"/>
                <w:lang w:val="en-US"/>
              </w:rPr>
            </w:pPr>
            <w:r w:rsidRPr="00901F32">
              <w:rPr>
                <w:sz w:val="20"/>
                <w:szCs w:val="20"/>
                <w:lang w:val="en-US"/>
              </w:rPr>
              <w:t xml:space="preserve">academic writing: </w:t>
            </w:r>
            <w:r w:rsidR="009E3088" w:rsidRPr="00901F32">
              <w:rPr>
                <w:sz w:val="20"/>
                <w:szCs w:val="20"/>
                <w:lang w:val="en-US"/>
              </w:rPr>
              <w:t>when to use secondary sources, avoiding plagiarism;</w:t>
            </w:r>
          </w:p>
          <w:p w:rsidR="00290F8C" w:rsidRPr="00901F32" w:rsidRDefault="00290F8C" w:rsidP="001B21A1">
            <w:pPr>
              <w:rPr>
                <w:sz w:val="20"/>
                <w:szCs w:val="20"/>
                <w:highlight w:val="lightGray"/>
                <w:lang w:val="en-US"/>
              </w:rPr>
            </w:pPr>
          </w:p>
        </w:tc>
        <w:tc>
          <w:tcPr>
            <w:tcW w:w="4990" w:type="dxa"/>
          </w:tcPr>
          <w:p w:rsidR="00CF44AD" w:rsidRPr="00901F32" w:rsidRDefault="00D913BE" w:rsidP="00CF44AD">
            <w:pPr>
              <w:rPr>
                <w:sz w:val="20"/>
                <w:szCs w:val="20"/>
                <w:lang w:val="en-US"/>
              </w:rPr>
            </w:pPr>
            <w:r w:rsidRPr="00901F32">
              <w:rPr>
                <w:sz w:val="20"/>
                <w:szCs w:val="20"/>
                <w:lang w:val="en-US"/>
              </w:rPr>
              <w:t>-</w:t>
            </w:r>
            <w:proofErr w:type="spellStart"/>
            <w:r w:rsidRPr="00901F32">
              <w:rPr>
                <w:sz w:val="20"/>
                <w:szCs w:val="20"/>
                <w:lang w:val="en-US"/>
              </w:rPr>
              <w:t>Ch</w:t>
            </w:r>
            <w:proofErr w:type="spellEnd"/>
            <w:r w:rsidRPr="00901F32">
              <w:rPr>
                <w:sz w:val="20"/>
                <w:szCs w:val="20"/>
                <w:lang w:val="en-US"/>
              </w:rPr>
              <w:t xml:space="preserve"> 8 “Pastoral Mode and Language in </w:t>
            </w:r>
            <w:r w:rsidRPr="00901F32">
              <w:rPr>
                <w:i/>
                <w:sz w:val="20"/>
                <w:szCs w:val="20"/>
                <w:lang w:val="en-US"/>
              </w:rPr>
              <w:t>The Great Gatsby</w:t>
            </w:r>
            <w:r w:rsidRPr="00901F32">
              <w:rPr>
                <w:sz w:val="20"/>
                <w:szCs w:val="20"/>
                <w:lang w:val="en-US"/>
              </w:rPr>
              <w:t xml:space="preserve">” </w:t>
            </w:r>
            <w:r w:rsidR="00712C91" w:rsidRPr="00901F32">
              <w:rPr>
                <w:sz w:val="20"/>
                <w:szCs w:val="20"/>
                <w:lang w:val="en-US"/>
              </w:rPr>
              <w:t xml:space="preserve">by </w:t>
            </w:r>
            <w:r w:rsidR="00F553C8" w:rsidRPr="00901F32">
              <w:rPr>
                <w:sz w:val="20"/>
                <w:szCs w:val="20"/>
                <w:lang w:val="en-US"/>
              </w:rPr>
              <w:t xml:space="preserve">Janet </w:t>
            </w:r>
            <w:proofErr w:type="spellStart"/>
            <w:r w:rsidR="00F553C8" w:rsidRPr="00901F32">
              <w:rPr>
                <w:sz w:val="20"/>
                <w:szCs w:val="20"/>
                <w:lang w:val="en-US"/>
              </w:rPr>
              <w:t>Giltrow</w:t>
            </w:r>
            <w:proofErr w:type="spellEnd"/>
            <w:r w:rsidR="00F553C8" w:rsidRPr="00901F32">
              <w:rPr>
                <w:sz w:val="20"/>
                <w:szCs w:val="20"/>
                <w:lang w:val="en-US"/>
              </w:rPr>
              <w:t xml:space="preserve"> and</w:t>
            </w:r>
            <w:r w:rsidRPr="00901F32">
              <w:rPr>
                <w:sz w:val="20"/>
                <w:szCs w:val="20"/>
                <w:lang w:val="en-US"/>
              </w:rPr>
              <w:t xml:space="preserve"> </w:t>
            </w:r>
            <w:r w:rsidR="00F553C8" w:rsidRPr="00901F32">
              <w:rPr>
                <w:sz w:val="20"/>
                <w:szCs w:val="20"/>
                <w:lang w:val="en-US"/>
              </w:rPr>
              <w:t xml:space="preserve">David </w:t>
            </w:r>
            <w:proofErr w:type="spellStart"/>
            <w:r w:rsidRPr="00901F32">
              <w:rPr>
                <w:sz w:val="20"/>
                <w:szCs w:val="20"/>
                <w:lang w:val="en-US"/>
              </w:rPr>
              <w:t>Stouck</w:t>
            </w:r>
            <w:proofErr w:type="spellEnd"/>
            <w:r w:rsidR="00F553C8" w:rsidRPr="00901F32">
              <w:rPr>
                <w:sz w:val="20"/>
                <w:szCs w:val="20"/>
                <w:lang w:val="en-US"/>
              </w:rPr>
              <w:t xml:space="preserve"> from </w:t>
            </w:r>
            <w:r w:rsidR="00F553C8" w:rsidRPr="00901F32">
              <w:rPr>
                <w:i/>
                <w:sz w:val="20"/>
                <w:szCs w:val="20"/>
                <w:lang w:val="en-US"/>
              </w:rPr>
              <w:t>F. Scott Fitzgerald in the Twenty-First Century</w:t>
            </w:r>
            <w:r w:rsidR="00F553C8" w:rsidRPr="00901F32">
              <w:rPr>
                <w:sz w:val="20"/>
                <w:szCs w:val="20"/>
                <w:lang w:val="en-US"/>
              </w:rPr>
              <w:t xml:space="preserve"> ed. by </w:t>
            </w:r>
            <w:proofErr w:type="spellStart"/>
            <w:r w:rsidR="00F553C8" w:rsidRPr="00901F32">
              <w:rPr>
                <w:sz w:val="20"/>
                <w:szCs w:val="20"/>
                <w:lang w:val="en-US"/>
              </w:rPr>
              <w:t>Bryer</w:t>
            </w:r>
            <w:proofErr w:type="spellEnd"/>
            <w:r w:rsidR="00F553C8" w:rsidRPr="00901F32">
              <w:rPr>
                <w:sz w:val="20"/>
                <w:szCs w:val="20"/>
                <w:lang w:val="en-US"/>
              </w:rPr>
              <w:t xml:space="preserve">, </w:t>
            </w:r>
            <w:proofErr w:type="spellStart"/>
            <w:r w:rsidR="00F553C8" w:rsidRPr="00901F32">
              <w:rPr>
                <w:sz w:val="20"/>
                <w:szCs w:val="20"/>
                <w:lang w:val="en-US"/>
              </w:rPr>
              <w:t>Prigozy</w:t>
            </w:r>
            <w:proofErr w:type="spellEnd"/>
            <w:r w:rsidR="00F553C8" w:rsidRPr="00901F32">
              <w:rPr>
                <w:sz w:val="20"/>
                <w:szCs w:val="20"/>
                <w:lang w:val="en-US"/>
              </w:rPr>
              <w:t xml:space="preserve">, and Stern, </w:t>
            </w:r>
            <w:r w:rsidRPr="00901F32">
              <w:rPr>
                <w:sz w:val="20"/>
                <w:szCs w:val="20"/>
                <w:lang w:val="en-US"/>
              </w:rPr>
              <w:t>pp</w:t>
            </w:r>
            <w:r w:rsidR="00F553C8" w:rsidRPr="00901F32">
              <w:rPr>
                <w:sz w:val="20"/>
                <w:szCs w:val="20"/>
                <w:lang w:val="en-US"/>
              </w:rPr>
              <w:t>.</w:t>
            </w:r>
            <w:r w:rsidRPr="00901F32">
              <w:rPr>
                <w:sz w:val="20"/>
                <w:szCs w:val="20"/>
                <w:lang w:val="en-US"/>
              </w:rPr>
              <w:t xml:space="preserve"> 139-152</w:t>
            </w:r>
            <w:r w:rsidR="00F553C8" w:rsidRPr="00901F32">
              <w:rPr>
                <w:sz w:val="20"/>
                <w:szCs w:val="20"/>
                <w:lang w:val="en-US"/>
              </w:rPr>
              <w:t>. (Central Library-&gt;</w:t>
            </w:r>
            <w:proofErr w:type="spellStart"/>
            <w:r w:rsidR="00F553C8" w:rsidRPr="00901F32">
              <w:rPr>
                <w:sz w:val="20"/>
                <w:szCs w:val="20"/>
                <w:lang w:val="en-US"/>
              </w:rPr>
              <w:t>ebrary</w:t>
            </w:r>
            <w:proofErr w:type="spellEnd"/>
            <w:r w:rsidR="00F553C8" w:rsidRPr="00901F32">
              <w:rPr>
                <w:sz w:val="20"/>
                <w:szCs w:val="20"/>
                <w:lang w:val="en-US"/>
              </w:rPr>
              <w:t>)</w:t>
            </w:r>
          </w:p>
        </w:tc>
      </w:tr>
      <w:tr w:rsidR="00290F8C" w:rsidTr="00557D54">
        <w:trPr>
          <w:trHeight w:val="941"/>
        </w:trPr>
        <w:tc>
          <w:tcPr>
            <w:tcW w:w="2545" w:type="dxa"/>
          </w:tcPr>
          <w:p w:rsidR="00A7076D" w:rsidRPr="00901F32" w:rsidRDefault="00290F8C" w:rsidP="00A7076D">
            <w:pPr>
              <w:contextualSpacing/>
              <w:rPr>
                <w:b/>
                <w:sz w:val="20"/>
                <w:szCs w:val="20"/>
                <w:lang w:val="en-US"/>
              </w:rPr>
            </w:pPr>
            <w:r w:rsidRPr="00901F32">
              <w:rPr>
                <w:b/>
                <w:sz w:val="20"/>
                <w:szCs w:val="20"/>
                <w:lang w:val="en-US"/>
              </w:rPr>
              <w:t xml:space="preserve">4. </w:t>
            </w:r>
            <w:r w:rsidR="00D81A0A">
              <w:rPr>
                <w:b/>
                <w:sz w:val="20"/>
                <w:szCs w:val="20"/>
                <w:lang w:val="en-US"/>
              </w:rPr>
              <w:t>March 30</w:t>
            </w:r>
            <w:r w:rsidR="00A7076D" w:rsidRPr="00901F32">
              <w:rPr>
                <w:b/>
                <w:sz w:val="20"/>
                <w:szCs w:val="20"/>
                <w:lang w:val="en-US"/>
              </w:rPr>
              <w:t>: Post-war Drama</w:t>
            </w:r>
          </w:p>
          <w:p w:rsidR="00A7076D" w:rsidRPr="00901F32" w:rsidRDefault="00A7076D" w:rsidP="00A7076D">
            <w:pPr>
              <w:contextualSpacing/>
              <w:rPr>
                <w:b/>
                <w:sz w:val="20"/>
                <w:szCs w:val="20"/>
                <w:lang w:val="en-US"/>
              </w:rPr>
            </w:pPr>
            <w:r w:rsidRPr="00901F32">
              <w:rPr>
                <w:sz w:val="20"/>
                <w:szCs w:val="20"/>
                <w:lang w:val="en-US"/>
              </w:rPr>
              <w:t xml:space="preserve">Dr. </w:t>
            </w:r>
            <w:proofErr w:type="spellStart"/>
            <w:r w:rsidRPr="00901F32">
              <w:rPr>
                <w:sz w:val="20"/>
                <w:szCs w:val="20"/>
                <w:lang w:val="en-US"/>
              </w:rPr>
              <w:t>Tomáš</w:t>
            </w:r>
            <w:proofErr w:type="spellEnd"/>
            <w:r w:rsidRPr="00901F32">
              <w:rPr>
                <w:sz w:val="20"/>
                <w:szCs w:val="20"/>
                <w:lang w:val="en-US"/>
              </w:rPr>
              <w:t xml:space="preserve"> </w:t>
            </w:r>
            <w:proofErr w:type="spellStart"/>
            <w:r w:rsidRPr="00901F32">
              <w:rPr>
                <w:sz w:val="20"/>
                <w:szCs w:val="20"/>
                <w:lang w:val="en-US"/>
              </w:rPr>
              <w:t>Kačer</w:t>
            </w:r>
            <w:proofErr w:type="spellEnd"/>
          </w:p>
          <w:p w:rsidR="00290F8C" w:rsidRPr="00901F32" w:rsidRDefault="00290F8C" w:rsidP="00A7076D">
            <w:pPr>
              <w:contextualSpacing/>
              <w:rPr>
                <w:b/>
                <w:sz w:val="20"/>
                <w:szCs w:val="20"/>
                <w:lang w:val="en-US"/>
              </w:rPr>
            </w:pPr>
          </w:p>
        </w:tc>
        <w:tc>
          <w:tcPr>
            <w:tcW w:w="3109" w:type="dxa"/>
          </w:tcPr>
          <w:p w:rsidR="00290F8C" w:rsidRPr="00901F32" w:rsidRDefault="007D4F57" w:rsidP="008A31BB">
            <w:pPr>
              <w:contextualSpacing/>
              <w:rPr>
                <w:sz w:val="20"/>
                <w:szCs w:val="20"/>
                <w:lang w:val="en-US"/>
              </w:rPr>
            </w:pPr>
            <w:r w:rsidRPr="00901F32">
              <w:rPr>
                <w:sz w:val="20"/>
                <w:szCs w:val="20"/>
                <w:lang w:val="en-US"/>
              </w:rPr>
              <w:t xml:space="preserve">Harold Pinter, </w:t>
            </w:r>
            <w:r w:rsidRPr="00901F32">
              <w:rPr>
                <w:i/>
                <w:sz w:val="20"/>
                <w:szCs w:val="20"/>
                <w:lang w:val="en-US"/>
              </w:rPr>
              <w:t>The Birthday Party</w:t>
            </w:r>
            <w:r w:rsidRPr="00901F32">
              <w:rPr>
                <w:sz w:val="20"/>
                <w:szCs w:val="20"/>
                <w:lang w:val="en-US"/>
              </w:rPr>
              <w:t xml:space="preserve"> </w:t>
            </w:r>
          </w:p>
        </w:tc>
        <w:tc>
          <w:tcPr>
            <w:tcW w:w="4099" w:type="dxa"/>
          </w:tcPr>
          <w:p w:rsidR="00A1445D" w:rsidRDefault="00A1445D" w:rsidP="008A31BB">
            <w:pPr>
              <w:contextualSpacing/>
              <w:rPr>
                <w:sz w:val="20"/>
                <w:szCs w:val="20"/>
                <w:lang w:val="en-US"/>
              </w:rPr>
            </w:pPr>
            <w:proofErr w:type="gramStart"/>
            <w:r>
              <w:rPr>
                <w:sz w:val="20"/>
                <w:szCs w:val="20"/>
                <w:lang w:val="en-US"/>
              </w:rPr>
              <w:t>6./</w:t>
            </w:r>
            <w:proofErr w:type="gramEnd"/>
            <w:r>
              <w:rPr>
                <w:sz w:val="20"/>
                <w:szCs w:val="20"/>
                <w:lang w:val="en-US"/>
              </w:rPr>
              <w:t>7./8</w:t>
            </w:r>
            <w:r w:rsidR="00A7076D" w:rsidRPr="00901F32">
              <w:rPr>
                <w:sz w:val="20"/>
                <w:szCs w:val="20"/>
                <w:lang w:val="en-US"/>
              </w:rPr>
              <w:t>.4.</w:t>
            </w:r>
            <w:r w:rsidR="0000729E" w:rsidRPr="00901F32">
              <w:rPr>
                <w:sz w:val="20"/>
                <w:szCs w:val="20"/>
                <w:lang w:val="en-US"/>
              </w:rPr>
              <w:t xml:space="preserve"> </w:t>
            </w:r>
            <w:r w:rsidRPr="00901F32">
              <w:rPr>
                <w:sz w:val="20"/>
                <w:szCs w:val="20"/>
                <w:lang w:val="en-US"/>
              </w:rPr>
              <w:t xml:space="preserve">(Easter, </w:t>
            </w:r>
            <w:r>
              <w:rPr>
                <w:sz w:val="20"/>
                <w:szCs w:val="20"/>
                <w:lang w:val="en-US"/>
              </w:rPr>
              <w:t xml:space="preserve">reading week, </w:t>
            </w:r>
            <w:r w:rsidRPr="00901F32">
              <w:rPr>
                <w:sz w:val="20"/>
                <w:szCs w:val="20"/>
                <w:lang w:val="en-US"/>
              </w:rPr>
              <w:t>no class)</w:t>
            </w:r>
          </w:p>
          <w:p w:rsidR="00290F8C" w:rsidRPr="00901F32" w:rsidRDefault="0000729E" w:rsidP="008A31BB">
            <w:pPr>
              <w:contextualSpacing/>
              <w:rPr>
                <w:sz w:val="20"/>
                <w:szCs w:val="20"/>
                <w:lang w:val="en-US"/>
              </w:rPr>
            </w:pPr>
            <w:r w:rsidRPr="00901F32">
              <w:rPr>
                <w:sz w:val="20"/>
                <w:szCs w:val="20"/>
                <w:lang w:val="en-US"/>
              </w:rPr>
              <w:t>text analysis: features of post</w:t>
            </w:r>
            <w:r w:rsidR="00A1445D">
              <w:rPr>
                <w:sz w:val="20"/>
                <w:szCs w:val="20"/>
                <w:lang w:val="en-US"/>
              </w:rPr>
              <w:t>-war</w:t>
            </w:r>
            <w:r w:rsidRPr="00901F32">
              <w:rPr>
                <w:sz w:val="20"/>
                <w:szCs w:val="20"/>
                <w:lang w:val="en-US"/>
              </w:rPr>
              <w:t xml:space="preserve"> drama;</w:t>
            </w:r>
          </w:p>
          <w:p w:rsidR="0000729E" w:rsidRPr="00901F32" w:rsidRDefault="0000729E" w:rsidP="00D607C1">
            <w:pPr>
              <w:contextualSpacing/>
              <w:rPr>
                <w:sz w:val="20"/>
                <w:szCs w:val="20"/>
                <w:highlight w:val="lightGray"/>
                <w:lang w:val="en-US"/>
              </w:rPr>
            </w:pPr>
            <w:r w:rsidRPr="00901F32">
              <w:rPr>
                <w:sz w:val="20"/>
                <w:szCs w:val="20"/>
                <w:lang w:val="en-US"/>
              </w:rPr>
              <w:t xml:space="preserve">academic writing: </w:t>
            </w:r>
            <w:r w:rsidR="00D607C1" w:rsidRPr="00901F32">
              <w:rPr>
                <w:sz w:val="20"/>
                <w:szCs w:val="20"/>
                <w:lang w:val="en-US"/>
              </w:rPr>
              <w:t>literary present</w:t>
            </w:r>
            <w:r w:rsidR="00E43524" w:rsidRPr="00901F32">
              <w:rPr>
                <w:sz w:val="20"/>
                <w:szCs w:val="20"/>
                <w:lang w:val="en-US"/>
              </w:rPr>
              <w:t xml:space="preserve"> vs. past simple</w:t>
            </w:r>
          </w:p>
        </w:tc>
        <w:tc>
          <w:tcPr>
            <w:tcW w:w="4990" w:type="dxa"/>
          </w:tcPr>
          <w:p w:rsidR="00290F8C" w:rsidRPr="00901F32" w:rsidRDefault="0051450F" w:rsidP="009F3271">
            <w:pPr>
              <w:contextualSpacing/>
              <w:rPr>
                <w:sz w:val="20"/>
                <w:szCs w:val="20"/>
                <w:lang w:val="en-US"/>
              </w:rPr>
            </w:pPr>
            <w:r>
              <w:rPr>
                <w:sz w:val="20"/>
                <w:szCs w:val="20"/>
                <w:lang w:val="en-US"/>
              </w:rPr>
              <w:t>-</w:t>
            </w:r>
            <w:r w:rsidR="008A31BB" w:rsidRPr="00901F32">
              <w:rPr>
                <w:sz w:val="20"/>
                <w:szCs w:val="20"/>
                <w:lang w:val="en-US"/>
              </w:rPr>
              <w:t xml:space="preserve">Martin </w:t>
            </w:r>
            <w:proofErr w:type="spellStart"/>
            <w:r w:rsidR="008A31BB" w:rsidRPr="00901F32">
              <w:rPr>
                <w:sz w:val="20"/>
                <w:szCs w:val="20"/>
                <w:lang w:val="en-US"/>
              </w:rPr>
              <w:t>Esslin</w:t>
            </w:r>
            <w:proofErr w:type="spellEnd"/>
            <w:r w:rsidR="009F3271" w:rsidRPr="00901F32">
              <w:rPr>
                <w:sz w:val="20"/>
                <w:szCs w:val="20"/>
                <w:lang w:val="en-US"/>
              </w:rPr>
              <w:t xml:space="preserve">, “The Significance of the Absurd”, </w:t>
            </w:r>
            <w:r w:rsidR="009F3271" w:rsidRPr="00901F32">
              <w:rPr>
                <w:i/>
                <w:sz w:val="20"/>
                <w:szCs w:val="20"/>
                <w:lang w:val="en-US"/>
              </w:rPr>
              <w:t>The Theatre of the Absurd</w:t>
            </w:r>
            <w:r w:rsidR="009F3271" w:rsidRPr="00901F32">
              <w:rPr>
                <w:sz w:val="20"/>
                <w:szCs w:val="20"/>
                <w:lang w:val="en-US"/>
              </w:rPr>
              <w:t>, Garden City, N.Y.: Anchor Books, 1961, pp. 399-429.</w:t>
            </w:r>
            <w:r w:rsidR="0000729E" w:rsidRPr="00901F32">
              <w:rPr>
                <w:sz w:val="20"/>
                <w:szCs w:val="20"/>
                <w:lang w:val="en-US"/>
              </w:rPr>
              <w:t xml:space="preserve"> (elf)</w:t>
            </w:r>
          </w:p>
          <w:p w:rsidR="001608C8" w:rsidRPr="00557D54" w:rsidRDefault="001608C8" w:rsidP="00557D54">
            <w:pPr>
              <w:contextualSpacing/>
              <w:rPr>
                <w:i/>
                <w:sz w:val="20"/>
                <w:szCs w:val="20"/>
                <w:lang w:val="en-US"/>
              </w:rPr>
            </w:pPr>
            <w:r w:rsidRPr="00557D54">
              <w:rPr>
                <w:i/>
                <w:sz w:val="20"/>
                <w:szCs w:val="20"/>
                <w:lang w:val="en-US"/>
              </w:rPr>
              <w:t>-</w:t>
            </w:r>
            <w:r w:rsidRPr="00156C8A">
              <w:rPr>
                <w:b/>
                <w:i/>
                <w:sz w:val="20"/>
                <w:szCs w:val="20"/>
                <w:lang w:val="en-US"/>
              </w:rPr>
              <w:t xml:space="preserve">Response paper </w:t>
            </w:r>
            <w:r w:rsidR="002C600E" w:rsidRPr="00156C8A">
              <w:rPr>
                <w:b/>
                <w:i/>
                <w:sz w:val="20"/>
                <w:szCs w:val="20"/>
                <w:lang w:val="en-US"/>
              </w:rPr>
              <w:t>2</w:t>
            </w:r>
            <w:r w:rsidR="00557D54">
              <w:rPr>
                <w:i/>
                <w:sz w:val="20"/>
                <w:szCs w:val="20"/>
                <w:lang w:val="en-US"/>
              </w:rPr>
              <w:t xml:space="preserve"> on Fitzgerald or Pinter</w:t>
            </w:r>
            <w:r w:rsidR="00E36F25">
              <w:rPr>
                <w:i/>
                <w:sz w:val="20"/>
                <w:szCs w:val="20"/>
                <w:lang w:val="en-US"/>
              </w:rPr>
              <w:t xml:space="preserve"> (April 13)</w:t>
            </w:r>
          </w:p>
        </w:tc>
      </w:tr>
      <w:tr w:rsidR="00290F8C" w:rsidTr="00A1445D">
        <w:trPr>
          <w:trHeight w:val="1016"/>
        </w:trPr>
        <w:tc>
          <w:tcPr>
            <w:tcW w:w="2545" w:type="dxa"/>
          </w:tcPr>
          <w:p w:rsidR="00290F8C" w:rsidRPr="00901F32" w:rsidRDefault="00290F8C" w:rsidP="00A7076D">
            <w:pPr>
              <w:rPr>
                <w:b/>
                <w:sz w:val="20"/>
                <w:szCs w:val="20"/>
                <w:lang w:val="en-US"/>
              </w:rPr>
            </w:pPr>
            <w:r w:rsidRPr="00901F32">
              <w:rPr>
                <w:b/>
                <w:sz w:val="20"/>
                <w:szCs w:val="20"/>
                <w:lang w:val="en-US"/>
              </w:rPr>
              <w:t xml:space="preserve">5. </w:t>
            </w:r>
            <w:r w:rsidR="00A7076D" w:rsidRPr="00901F32">
              <w:rPr>
                <w:b/>
                <w:sz w:val="20"/>
                <w:szCs w:val="20"/>
                <w:lang w:val="en-US"/>
              </w:rPr>
              <w:t xml:space="preserve">April </w:t>
            </w:r>
            <w:r w:rsidR="00D81A0A">
              <w:rPr>
                <w:b/>
                <w:sz w:val="20"/>
                <w:szCs w:val="20"/>
                <w:lang w:val="en-US"/>
              </w:rPr>
              <w:t>13</w:t>
            </w:r>
            <w:r w:rsidR="00A7076D" w:rsidRPr="00901F32">
              <w:rPr>
                <w:b/>
                <w:sz w:val="20"/>
                <w:szCs w:val="20"/>
                <w:lang w:val="en-US"/>
              </w:rPr>
              <w:t xml:space="preserve">: </w:t>
            </w:r>
            <w:r w:rsidR="00D81A0A">
              <w:rPr>
                <w:b/>
                <w:sz w:val="20"/>
                <w:szCs w:val="20"/>
                <w:lang w:val="en-US"/>
              </w:rPr>
              <w:t>Canadian</w:t>
            </w:r>
            <w:r w:rsidR="00A7076D" w:rsidRPr="00901F32">
              <w:rPr>
                <w:b/>
                <w:sz w:val="20"/>
                <w:szCs w:val="20"/>
                <w:lang w:val="en-US"/>
              </w:rPr>
              <w:t xml:space="preserve"> Postmodernism</w:t>
            </w:r>
          </w:p>
          <w:p w:rsidR="00A7076D" w:rsidRPr="00901F32" w:rsidRDefault="00A7076D" w:rsidP="00A7076D">
            <w:pPr>
              <w:rPr>
                <w:b/>
                <w:sz w:val="20"/>
                <w:szCs w:val="20"/>
              </w:rPr>
            </w:pPr>
            <w:r w:rsidRPr="00901F32">
              <w:rPr>
                <w:sz w:val="20"/>
                <w:szCs w:val="20"/>
                <w:lang w:val="en-US"/>
              </w:rPr>
              <w:t xml:space="preserve">Dr. Martina </w:t>
            </w:r>
            <w:proofErr w:type="spellStart"/>
            <w:r w:rsidRPr="00901F32">
              <w:rPr>
                <w:sz w:val="20"/>
                <w:szCs w:val="20"/>
                <w:lang w:val="en-US"/>
              </w:rPr>
              <w:t>Hor</w:t>
            </w:r>
            <w:r w:rsidRPr="00901F32">
              <w:rPr>
                <w:sz w:val="20"/>
                <w:szCs w:val="20"/>
              </w:rPr>
              <w:t>áková</w:t>
            </w:r>
            <w:proofErr w:type="spellEnd"/>
          </w:p>
        </w:tc>
        <w:tc>
          <w:tcPr>
            <w:tcW w:w="3109" w:type="dxa"/>
          </w:tcPr>
          <w:p w:rsidR="00290F8C" w:rsidRPr="00901F32" w:rsidRDefault="00D81A0A" w:rsidP="00105A6D">
            <w:pPr>
              <w:rPr>
                <w:sz w:val="20"/>
                <w:szCs w:val="20"/>
                <w:lang w:val="en-US"/>
              </w:rPr>
            </w:pPr>
            <w:r>
              <w:rPr>
                <w:sz w:val="20"/>
                <w:szCs w:val="20"/>
                <w:lang w:val="en-US"/>
              </w:rPr>
              <w:t xml:space="preserve">Margaret Atwood, </w:t>
            </w:r>
            <w:r w:rsidRPr="00D81A0A">
              <w:rPr>
                <w:i/>
                <w:sz w:val="20"/>
                <w:szCs w:val="20"/>
                <w:lang w:val="en-US"/>
              </w:rPr>
              <w:t>Surfacing</w:t>
            </w:r>
          </w:p>
        </w:tc>
        <w:tc>
          <w:tcPr>
            <w:tcW w:w="4099" w:type="dxa"/>
          </w:tcPr>
          <w:p w:rsidR="00290F8C" w:rsidRPr="00901F32" w:rsidRDefault="00A1445D" w:rsidP="00A1445D">
            <w:pPr>
              <w:rPr>
                <w:sz w:val="20"/>
                <w:szCs w:val="20"/>
                <w:lang w:val="en-US"/>
              </w:rPr>
            </w:pPr>
            <w:r>
              <w:rPr>
                <w:sz w:val="20"/>
                <w:szCs w:val="20"/>
                <w:lang w:val="en-US"/>
              </w:rPr>
              <w:t>20./</w:t>
            </w:r>
            <w:r w:rsidR="00A7076D" w:rsidRPr="00901F32">
              <w:rPr>
                <w:sz w:val="20"/>
                <w:szCs w:val="20"/>
                <w:lang w:val="en-US"/>
              </w:rPr>
              <w:t>21.</w:t>
            </w:r>
            <w:r>
              <w:rPr>
                <w:sz w:val="20"/>
                <w:szCs w:val="20"/>
                <w:lang w:val="en-US"/>
              </w:rPr>
              <w:t>/22</w:t>
            </w:r>
            <w:r w:rsidR="00A7076D" w:rsidRPr="00901F32">
              <w:rPr>
                <w:sz w:val="20"/>
                <w:szCs w:val="20"/>
                <w:lang w:val="en-US"/>
              </w:rPr>
              <w:t>.4.</w:t>
            </w:r>
            <w:r w:rsidR="001608C8" w:rsidRPr="00901F32">
              <w:rPr>
                <w:sz w:val="20"/>
                <w:szCs w:val="20"/>
                <w:lang w:val="en-US"/>
              </w:rPr>
              <w:t xml:space="preserve"> text analysis: postmodern narrative strategies;</w:t>
            </w:r>
            <w:r w:rsidR="0000729E" w:rsidRPr="00901F32">
              <w:rPr>
                <w:sz w:val="20"/>
                <w:szCs w:val="20"/>
                <w:lang w:val="en-US"/>
              </w:rPr>
              <w:t xml:space="preserve"> feedback to RPs 2</w:t>
            </w:r>
            <w:r w:rsidR="005C24FB" w:rsidRPr="00901F32">
              <w:rPr>
                <w:sz w:val="20"/>
                <w:szCs w:val="20"/>
                <w:lang w:val="en-US"/>
              </w:rPr>
              <w:t xml:space="preserve">; academic writing: </w:t>
            </w:r>
            <w:r w:rsidR="00D607C1" w:rsidRPr="00901F32">
              <w:rPr>
                <w:sz w:val="20"/>
                <w:szCs w:val="20"/>
                <w:lang w:val="en-US"/>
              </w:rPr>
              <w:t>the mechanics of writing (e.g. strong verbs, the passive, punctuation)</w:t>
            </w:r>
          </w:p>
        </w:tc>
        <w:tc>
          <w:tcPr>
            <w:tcW w:w="4990" w:type="dxa"/>
          </w:tcPr>
          <w:p w:rsidR="001608C8" w:rsidRPr="00795ACE" w:rsidRDefault="00795ACE" w:rsidP="00795ACE">
            <w:pPr>
              <w:rPr>
                <w:sz w:val="20"/>
                <w:szCs w:val="20"/>
                <w:lang w:val="en-US"/>
              </w:rPr>
            </w:pPr>
            <w:r w:rsidRPr="00CC1D80">
              <w:rPr>
                <w:sz w:val="20"/>
                <w:szCs w:val="20"/>
                <w:lang w:val="en-US"/>
              </w:rPr>
              <w:t>Linda Hutcheon, “</w:t>
            </w:r>
            <w:r w:rsidR="00156C8A" w:rsidRPr="00CC1D80">
              <w:rPr>
                <w:sz w:val="20"/>
                <w:szCs w:val="20"/>
                <w:lang w:val="en-US"/>
              </w:rPr>
              <w:t>Process, Product</w:t>
            </w:r>
            <w:r w:rsidR="005047C1" w:rsidRPr="00CC1D80">
              <w:rPr>
                <w:sz w:val="20"/>
                <w:szCs w:val="20"/>
                <w:lang w:val="en-US"/>
              </w:rPr>
              <w:t>, and Politics: The Postmodernism of Margaret Atwood</w:t>
            </w:r>
            <w:r w:rsidRPr="00CC1D80">
              <w:rPr>
                <w:sz w:val="20"/>
                <w:szCs w:val="20"/>
                <w:lang w:val="en-US"/>
              </w:rPr>
              <w:t xml:space="preserve">”, </w:t>
            </w:r>
            <w:r w:rsidRPr="00CC1D80">
              <w:rPr>
                <w:i/>
                <w:sz w:val="20"/>
                <w:szCs w:val="20"/>
                <w:lang w:val="en-US"/>
              </w:rPr>
              <w:t>The Canadian Postmodern</w:t>
            </w:r>
            <w:r w:rsidR="002B28D2" w:rsidRPr="00CC1D80">
              <w:rPr>
                <w:sz w:val="20"/>
                <w:szCs w:val="20"/>
                <w:lang w:val="en-US"/>
              </w:rPr>
              <w:t>, pp.</w:t>
            </w:r>
            <w:r w:rsidR="00156C8A" w:rsidRPr="00CC1D80">
              <w:rPr>
                <w:sz w:val="20"/>
                <w:szCs w:val="20"/>
                <w:lang w:val="en-US"/>
              </w:rPr>
              <w:t xml:space="preserve"> 138-159</w:t>
            </w:r>
            <w:r w:rsidR="002B28D2" w:rsidRPr="00CC1D80">
              <w:rPr>
                <w:sz w:val="20"/>
                <w:szCs w:val="20"/>
                <w:lang w:val="en-US"/>
              </w:rPr>
              <w:t xml:space="preserve"> (elf)</w:t>
            </w:r>
          </w:p>
        </w:tc>
      </w:tr>
      <w:tr w:rsidR="00290F8C" w:rsidTr="00557D54">
        <w:trPr>
          <w:trHeight w:val="739"/>
        </w:trPr>
        <w:tc>
          <w:tcPr>
            <w:tcW w:w="2545" w:type="dxa"/>
          </w:tcPr>
          <w:p w:rsidR="00290F8C" w:rsidRPr="00901F32" w:rsidRDefault="00290F8C" w:rsidP="00A7076D">
            <w:pPr>
              <w:rPr>
                <w:b/>
                <w:sz w:val="20"/>
                <w:szCs w:val="20"/>
                <w:lang w:val="en-US"/>
              </w:rPr>
            </w:pPr>
            <w:r w:rsidRPr="00901F32">
              <w:rPr>
                <w:b/>
                <w:sz w:val="20"/>
                <w:szCs w:val="20"/>
                <w:lang w:val="en-US"/>
              </w:rPr>
              <w:t xml:space="preserve">6. </w:t>
            </w:r>
            <w:r w:rsidR="00A7076D" w:rsidRPr="00901F32">
              <w:rPr>
                <w:b/>
                <w:sz w:val="20"/>
                <w:szCs w:val="20"/>
                <w:lang w:val="en-US"/>
              </w:rPr>
              <w:t>April 2</w:t>
            </w:r>
            <w:r w:rsidR="00D81A0A">
              <w:rPr>
                <w:b/>
                <w:sz w:val="20"/>
                <w:szCs w:val="20"/>
                <w:lang w:val="en-US"/>
              </w:rPr>
              <w:t>7</w:t>
            </w:r>
            <w:r w:rsidR="00A7076D" w:rsidRPr="00901F32">
              <w:rPr>
                <w:b/>
                <w:sz w:val="20"/>
                <w:szCs w:val="20"/>
                <w:lang w:val="en-US"/>
              </w:rPr>
              <w:t xml:space="preserve">: </w:t>
            </w:r>
            <w:r w:rsidR="00D81A0A">
              <w:rPr>
                <w:b/>
                <w:sz w:val="20"/>
                <w:szCs w:val="20"/>
                <w:lang w:val="en-US"/>
              </w:rPr>
              <w:t xml:space="preserve">Australian </w:t>
            </w:r>
            <w:r w:rsidR="00A7076D" w:rsidRPr="00901F32">
              <w:rPr>
                <w:b/>
                <w:sz w:val="20"/>
                <w:szCs w:val="20"/>
                <w:lang w:val="en-US"/>
              </w:rPr>
              <w:t>Postcolonial</w:t>
            </w:r>
            <w:r w:rsidR="00D81A0A">
              <w:rPr>
                <w:b/>
                <w:sz w:val="20"/>
                <w:szCs w:val="20"/>
                <w:lang w:val="en-US"/>
              </w:rPr>
              <w:t xml:space="preserve"> Novel</w:t>
            </w:r>
          </w:p>
          <w:p w:rsidR="00A7076D" w:rsidRPr="00901F32" w:rsidRDefault="00A7076D" w:rsidP="00A7076D">
            <w:pPr>
              <w:rPr>
                <w:b/>
                <w:sz w:val="20"/>
                <w:szCs w:val="20"/>
                <w:lang w:val="en-US"/>
              </w:rPr>
            </w:pPr>
            <w:r w:rsidRPr="00901F32">
              <w:rPr>
                <w:sz w:val="20"/>
                <w:szCs w:val="20"/>
                <w:lang w:val="en-US"/>
              </w:rPr>
              <w:t xml:space="preserve">Dr. Martina </w:t>
            </w:r>
            <w:proofErr w:type="spellStart"/>
            <w:r w:rsidRPr="00901F32">
              <w:rPr>
                <w:sz w:val="20"/>
                <w:szCs w:val="20"/>
                <w:lang w:val="en-US"/>
              </w:rPr>
              <w:t>Hor</w:t>
            </w:r>
            <w:r w:rsidRPr="00901F32">
              <w:rPr>
                <w:sz w:val="20"/>
                <w:szCs w:val="20"/>
              </w:rPr>
              <w:t>áková</w:t>
            </w:r>
            <w:proofErr w:type="spellEnd"/>
          </w:p>
        </w:tc>
        <w:tc>
          <w:tcPr>
            <w:tcW w:w="3109" w:type="dxa"/>
          </w:tcPr>
          <w:p w:rsidR="00290F8C" w:rsidRPr="00901F32" w:rsidRDefault="00B82FE5" w:rsidP="00CF44AD">
            <w:pPr>
              <w:rPr>
                <w:sz w:val="20"/>
                <w:szCs w:val="20"/>
                <w:lang w:val="en-US"/>
              </w:rPr>
            </w:pPr>
            <w:r>
              <w:rPr>
                <w:sz w:val="20"/>
                <w:szCs w:val="20"/>
                <w:lang w:val="en-US"/>
              </w:rPr>
              <w:t xml:space="preserve">David </w:t>
            </w:r>
            <w:proofErr w:type="spellStart"/>
            <w:r>
              <w:rPr>
                <w:sz w:val="20"/>
                <w:szCs w:val="20"/>
                <w:lang w:val="en-US"/>
              </w:rPr>
              <w:t>Malouf</w:t>
            </w:r>
            <w:proofErr w:type="spellEnd"/>
            <w:r>
              <w:rPr>
                <w:sz w:val="20"/>
                <w:szCs w:val="20"/>
                <w:lang w:val="en-US"/>
              </w:rPr>
              <w:t xml:space="preserve">, </w:t>
            </w:r>
            <w:r w:rsidRPr="00B82FE5">
              <w:rPr>
                <w:i/>
                <w:sz w:val="20"/>
                <w:szCs w:val="20"/>
                <w:lang w:val="en-US"/>
              </w:rPr>
              <w:t>Remembering Babylon</w:t>
            </w:r>
          </w:p>
        </w:tc>
        <w:tc>
          <w:tcPr>
            <w:tcW w:w="4099" w:type="dxa"/>
          </w:tcPr>
          <w:p w:rsidR="00290F8C" w:rsidRPr="00901F32" w:rsidRDefault="00A1445D" w:rsidP="006C579C">
            <w:pPr>
              <w:rPr>
                <w:sz w:val="20"/>
                <w:szCs w:val="20"/>
                <w:highlight w:val="lightGray"/>
                <w:lang w:val="en-US"/>
              </w:rPr>
            </w:pPr>
            <w:proofErr w:type="gramStart"/>
            <w:r>
              <w:rPr>
                <w:sz w:val="20"/>
                <w:szCs w:val="20"/>
                <w:lang w:val="en-US"/>
              </w:rPr>
              <w:t>4./</w:t>
            </w:r>
            <w:proofErr w:type="gramEnd"/>
            <w:r>
              <w:rPr>
                <w:sz w:val="20"/>
                <w:szCs w:val="20"/>
                <w:lang w:val="en-US"/>
              </w:rPr>
              <w:t>5./6</w:t>
            </w:r>
            <w:r w:rsidR="00A7076D" w:rsidRPr="00901F32">
              <w:rPr>
                <w:sz w:val="20"/>
                <w:szCs w:val="20"/>
                <w:lang w:val="en-US"/>
              </w:rPr>
              <w:t>.</w:t>
            </w:r>
            <w:r w:rsidR="00105A6D" w:rsidRPr="00901F32">
              <w:rPr>
                <w:sz w:val="20"/>
                <w:szCs w:val="20"/>
                <w:lang w:val="en-US"/>
              </w:rPr>
              <w:t xml:space="preserve"> </w:t>
            </w:r>
            <w:r w:rsidR="00A7076D" w:rsidRPr="00901F32">
              <w:rPr>
                <w:sz w:val="20"/>
                <w:szCs w:val="20"/>
                <w:lang w:val="en-US"/>
              </w:rPr>
              <w:t>5.</w:t>
            </w:r>
            <w:r w:rsidR="00617D17" w:rsidRPr="00901F32">
              <w:rPr>
                <w:sz w:val="20"/>
                <w:szCs w:val="20"/>
                <w:lang w:val="en-US"/>
              </w:rPr>
              <w:t xml:space="preserve"> text analysis: features of postcolonial fiction; </w:t>
            </w:r>
            <w:r w:rsidR="0000729E" w:rsidRPr="00901F32">
              <w:rPr>
                <w:sz w:val="20"/>
                <w:szCs w:val="20"/>
                <w:lang w:val="en-US"/>
              </w:rPr>
              <w:t xml:space="preserve">academic writing: </w:t>
            </w:r>
            <w:r w:rsidR="006C579C" w:rsidRPr="00901F32">
              <w:rPr>
                <w:sz w:val="20"/>
                <w:szCs w:val="20"/>
                <w:lang w:val="en-US"/>
              </w:rPr>
              <w:t>preparing</w:t>
            </w:r>
            <w:r w:rsidR="006A59AD" w:rsidRPr="00901F32">
              <w:rPr>
                <w:sz w:val="20"/>
                <w:szCs w:val="20"/>
                <w:lang w:val="en-US"/>
              </w:rPr>
              <w:t xml:space="preserve"> </w:t>
            </w:r>
            <w:r w:rsidR="00D607C1" w:rsidRPr="00901F32">
              <w:rPr>
                <w:sz w:val="20"/>
                <w:szCs w:val="20"/>
                <w:lang w:val="en-US"/>
              </w:rPr>
              <w:t>a final research paper</w:t>
            </w:r>
          </w:p>
        </w:tc>
        <w:tc>
          <w:tcPr>
            <w:tcW w:w="4990" w:type="dxa"/>
          </w:tcPr>
          <w:p w:rsidR="00156C8A" w:rsidRPr="00156C8A" w:rsidRDefault="003D3E62" w:rsidP="00B82FE5">
            <w:pPr>
              <w:rPr>
                <w:sz w:val="20"/>
                <w:szCs w:val="20"/>
                <w:lang w:val="en-US"/>
              </w:rPr>
            </w:pPr>
            <w:r w:rsidRPr="003D3E62">
              <w:rPr>
                <w:sz w:val="20"/>
                <w:szCs w:val="20"/>
                <w:lang w:val="en-US"/>
              </w:rPr>
              <w:t>-</w:t>
            </w:r>
            <w:proofErr w:type="spellStart"/>
            <w:r w:rsidRPr="003D3E62">
              <w:rPr>
                <w:sz w:val="20"/>
                <w:szCs w:val="20"/>
                <w:lang w:val="en-US"/>
              </w:rPr>
              <w:t>Ch</w:t>
            </w:r>
            <w:proofErr w:type="spellEnd"/>
            <w:r w:rsidRPr="003D3E62">
              <w:rPr>
                <w:sz w:val="20"/>
                <w:szCs w:val="20"/>
                <w:lang w:val="en-US"/>
              </w:rPr>
              <w:t xml:space="preserve"> 2 </w:t>
            </w:r>
            <w:r w:rsidR="00712C91" w:rsidRPr="003D3E62">
              <w:rPr>
                <w:sz w:val="20"/>
                <w:szCs w:val="20"/>
                <w:lang w:val="en-US"/>
              </w:rPr>
              <w:t>“</w:t>
            </w:r>
            <w:proofErr w:type="spellStart"/>
            <w:r w:rsidRPr="003D3E62">
              <w:rPr>
                <w:sz w:val="20"/>
                <w:szCs w:val="20"/>
              </w:rPr>
              <w:t>Unsettling</w:t>
            </w:r>
            <w:proofErr w:type="spellEnd"/>
            <w:r w:rsidRPr="003D3E62">
              <w:rPr>
                <w:sz w:val="20"/>
                <w:szCs w:val="20"/>
              </w:rPr>
              <w:t xml:space="preserve"> </w:t>
            </w:r>
            <w:proofErr w:type="spellStart"/>
            <w:r w:rsidRPr="003D3E62">
              <w:rPr>
                <w:sz w:val="20"/>
                <w:szCs w:val="20"/>
              </w:rPr>
              <w:t>the</w:t>
            </w:r>
            <w:proofErr w:type="spellEnd"/>
            <w:r w:rsidRPr="003D3E62">
              <w:rPr>
                <w:sz w:val="20"/>
                <w:szCs w:val="20"/>
              </w:rPr>
              <w:t xml:space="preserve"> </w:t>
            </w:r>
            <w:proofErr w:type="spellStart"/>
            <w:r w:rsidRPr="003D3E62">
              <w:rPr>
                <w:sz w:val="20"/>
                <w:szCs w:val="20"/>
              </w:rPr>
              <w:t>Settler</w:t>
            </w:r>
            <w:proofErr w:type="spellEnd"/>
            <w:r w:rsidRPr="003D3E62">
              <w:rPr>
                <w:sz w:val="20"/>
                <w:szCs w:val="20"/>
              </w:rPr>
              <w:t xml:space="preserve"> </w:t>
            </w:r>
            <w:proofErr w:type="spellStart"/>
            <w:r w:rsidRPr="003D3E62">
              <w:rPr>
                <w:sz w:val="20"/>
                <w:szCs w:val="20"/>
              </w:rPr>
              <w:t>Postcolony</w:t>
            </w:r>
            <w:proofErr w:type="spellEnd"/>
            <w:r w:rsidRPr="003D3E62">
              <w:rPr>
                <w:sz w:val="20"/>
                <w:szCs w:val="20"/>
              </w:rPr>
              <w:t xml:space="preserve">: </w:t>
            </w:r>
            <w:proofErr w:type="spellStart"/>
            <w:r w:rsidRPr="003D3E62">
              <w:rPr>
                <w:sz w:val="20"/>
                <w:szCs w:val="20"/>
              </w:rPr>
              <w:t>Uncanny</w:t>
            </w:r>
            <w:proofErr w:type="spellEnd"/>
            <w:r w:rsidRPr="003D3E62">
              <w:rPr>
                <w:sz w:val="20"/>
                <w:szCs w:val="20"/>
              </w:rPr>
              <w:t xml:space="preserve"> </w:t>
            </w:r>
            <w:proofErr w:type="spellStart"/>
            <w:r w:rsidRPr="003D3E62">
              <w:rPr>
                <w:sz w:val="20"/>
                <w:szCs w:val="20"/>
              </w:rPr>
              <w:t>Pre-Occupations</w:t>
            </w:r>
            <w:proofErr w:type="spellEnd"/>
            <w:r w:rsidRPr="003D3E62">
              <w:rPr>
                <w:sz w:val="20"/>
                <w:szCs w:val="20"/>
              </w:rPr>
              <w:t xml:space="preserve"> in David </w:t>
            </w:r>
            <w:proofErr w:type="spellStart"/>
            <w:r w:rsidRPr="003D3E62">
              <w:rPr>
                <w:sz w:val="20"/>
                <w:szCs w:val="20"/>
              </w:rPr>
              <w:t>Malouf’s</w:t>
            </w:r>
            <w:proofErr w:type="spellEnd"/>
            <w:r w:rsidRPr="003D3E62">
              <w:rPr>
                <w:sz w:val="20"/>
                <w:szCs w:val="20"/>
              </w:rPr>
              <w:t xml:space="preserve"> </w:t>
            </w:r>
            <w:proofErr w:type="spellStart"/>
            <w:r w:rsidRPr="003D3E62">
              <w:rPr>
                <w:i/>
                <w:sz w:val="20"/>
                <w:szCs w:val="20"/>
              </w:rPr>
              <w:t>Remembering</w:t>
            </w:r>
            <w:proofErr w:type="spellEnd"/>
            <w:r w:rsidRPr="003D3E62">
              <w:rPr>
                <w:i/>
                <w:sz w:val="20"/>
                <w:szCs w:val="20"/>
              </w:rPr>
              <w:t xml:space="preserve"> Babylon</w:t>
            </w:r>
            <w:r w:rsidRPr="003D3E62">
              <w:rPr>
                <w:sz w:val="20"/>
                <w:szCs w:val="20"/>
              </w:rPr>
              <w:t>“,</w:t>
            </w:r>
            <w:r>
              <w:rPr>
                <w:sz w:val="20"/>
                <w:szCs w:val="20"/>
              </w:rPr>
              <w:t xml:space="preserve"> </w:t>
            </w:r>
            <w:proofErr w:type="spellStart"/>
            <w:r>
              <w:rPr>
                <w:sz w:val="20"/>
                <w:szCs w:val="20"/>
              </w:rPr>
              <w:t>from</w:t>
            </w:r>
            <w:proofErr w:type="spellEnd"/>
            <w:r>
              <w:rPr>
                <w:sz w:val="20"/>
                <w:szCs w:val="20"/>
              </w:rPr>
              <w:t xml:space="preserve"> </w:t>
            </w:r>
            <w:proofErr w:type="spellStart"/>
            <w:r w:rsidRPr="003D3E62">
              <w:rPr>
                <w:i/>
                <w:sz w:val="20"/>
                <w:szCs w:val="20"/>
              </w:rPr>
              <w:t>Imagining</w:t>
            </w:r>
            <w:proofErr w:type="spellEnd"/>
            <w:r w:rsidRPr="003D3E62">
              <w:rPr>
                <w:i/>
                <w:sz w:val="20"/>
                <w:szCs w:val="20"/>
              </w:rPr>
              <w:t xml:space="preserve"> Justice</w:t>
            </w:r>
            <w:r>
              <w:rPr>
                <w:i/>
                <w:sz w:val="20"/>
                <w:szCs w:val="20"/>
              </w:rPr>
              <w:t xml:space="preserve"> </w:t>
            </w:r>
            <w:r>
              <w:rPr>
                <w:sz w:val="20"/>
                <w:szCs w:val="20"/>
                <w:lang w:val="en-US"/>
              </w:rPr>
              <w:t xml:space="preserve">by Julie </w:t>
            </w:r>
            <w:proofErr w:type="spellStart"/>
            <w:r>
              <w:rPr>
                <w:sz w:val="20"/>
                <w:szCs w:val="20"/>
                <w:lang w:val="en-US"/>
              </w:rPr>
              <w:t>McGonegal</w:t>
            </w:r>
            <w:proofErr w:type="spellEnd"/>
            <w:r>
              <w:rPr>
                <w:sz w:val="20"/>
                <w:szCs w:val="20"/>
                <w:lang w:val="en-US"/>
              </w:rPr>
              <w:t xml:space="preserve"> (Central Library -&gt; </w:t>
            </w:r>
            <w:proofErr w:type="spellStart"/>
            <w:r>
              <w:rPr>
                <w:sz w:val="20"/>
                <w:szCs w:val="20"/>
                <w:lang w:val="en-US"/>
              </w:rPr>
              <w:t>ebrary</w:t>
            </w:r>
            <w:proofErr w:type="spellEnd"/>
            <w:r>
              <w:rPr>
                <w:sz w:val="20"/>
                <w:szCs w:val="20"/>
                <w:lang w:val="en-US"/>
              </w:rPr>
              <w:t>)</w:t>
            </w:r>
          </w:p>
          <w:p w:rsidR="001608C8" w:rsidRPr="00557D54" w:rsidRDefault="00156C8A" w:rsidP="00B82FE5">
            <w:pPr>
              <w:rPr>
                <w:i/>
                <w:sz w:val="20"/>
                <w:szCs w:val="20"/>
                <w:highlight w:val="lightGray"/>
                <w:lang w:val="en-US"/>
              </w:rPr>
            </w:pPr>
            <w:r>
              <w:rPr>
                <w:i/>
                <w:sz w:val="20"/>
                <w:szCs w:val="20"/>
                <w:lang w:val="en-US"/>
              </w:rPr>
              <w:t>-</w:t>
            </w:r>
            <w:r w:rsidR="002C600E" w:rsidRPr="00156C8A">
              <w:rPr>
                <w:b/>
                <w:i/>
                <w:sz w:val="20"/>
                <w:szCs w:val="20"/>
                <w:lang w:val="en-US"/>
              </w:rPr>
              <w:t>Response paper 3</w:t>
            </w:r>
            <w:r w:rsidR="00557D54">
              <w:rPr>
                <w:i/>
                <w:sz w:val="20"/>
                <w:szCs w:val="20"/>
                <w:lang w:val="en-US"/>
              </w:rPr>
              <w:t xml:space="preserve"> on Atwood or </w:t>
            </w:r>
            <w:proofErr w:type="spellStart"/>
            <w:r w:rsidR="00B82FE5">
              <w:rPr>
                <w:i/>
                <w:sz w:val="20"/>
                <w:szCs w:val="20"/>
                <w:lang w:val="en-US"/>
              </w:rPr>
              <w:t>Malouf</w:t>
            </w:r>
            <w:proofErr w:type="spellEnd"/>
            <w:r w:rsidR="00E36F25">
              <w:rPr>
                <w:i/>
                <w:sz w:val="20"/>
                <w:szCs w:val="20"/>
                <w:lang w:val="en-US"/>
              </w:rPr>
              <w:t xml:space="preserve"> (May 11</w:t>
            </w:r>
            <w:bookmarkStart w:id="0" w:name="_GoBack"/>
            <w:bookmarkEnd w:id="0"/>
            <w:r w:rsidR="00E36F25">
              <w:rPr>
                <w:i/>
                <w:sz w:val="20"/>
                <w:szCs w:val="20"/>
                <w:lang w:val="en-US"/>
              </w:rPr>
              <w:t>)</w:t>
            </w:r>
          </w:p>
        </w:tc>
      </w:tr>
      <w:tr w:rsidR="00A7076D" w:rsidTr="001C4903">
        <w:trPr>
          <w:trHeight w:val="793"/>
        </w:trPr>
        <w:tc>
          <w:tcPr>
            <w:tcW w:w="2545" w:type="dxa"/>
          </w:tcPr>
          <w:p w:rsidR="00A7076D" w:rsidRPr="00901F32" w:rsidRDefault="00A7076D" w:rsidP="00A7076D">
            <w:pPr>
              <w:rPr>
                <w:sz w:val="20"/>
                <w:szCs w:val="20"/>
                <w:lang w:val="en-US"/>
              </w:rPr>
            </w:pPr>
          </w:p>
        </w:tc>
        <w:tc>
          <w:tcPr>
            <w:tcW w:w="3109" w:type="dxa"/>
          </w:tcPr>
          <w:p w:rsidR="00A7076D" w:rsidRPr="00901F32" w:rsidRDefault="00A7076D" w:rsidP="001B21A1">
            <w:pPr>
              <w:rPr>
                <w:sz w:val="20"/>
                <w:szCs w:val="20"/>
                <w:lang w:val="en-US"/>
              </w:rPr>
            </w:pPr>
          </w:p>
        </w:tc>
        <w:tc>
          <w:tcPr>
            <w:tcW w:w="4099" w:type="dxa"/>
          </w:tcPr>
          <w:p w:rsidR="00A7076D" w:rsidRPr="00901F32" w:rsidRDefault="00A7076D" w:rsidP="001B21A1">
            <w:pPr>
              <w:rPr>
                <w:sz w:val="20"/>
                <w:szCs w:val="20"/>
                <w:highlight w:val="yellow"/>
                <w:lang w:val="en-US"/>
              </w:rPr>
            </w:pPr>
          </w:p>
        </w:tc>
        <w:tc>
          <w:tcPr>
            <w:tcW w:w="4990" w:type="dxa"/>
          </w:tcPr>
          <w:p w:rsidR="00A7076D" w:rsidRPr="00901F32" w:rsidRDefault="006A59AD" w:rsidP="001C4903">
            <w:pPr>
              <w:rPr>
                <w:sz w:val="20"/>
                <w:szCs w:val="20"/>
                <w:lang w:val="en-US"/>
              </w:rPr>
            </w:pPr>
            <w:r w:rsidRPr="000E1722">
              <w:rPr>
                <w:i/>
                <w:sz w:val="20"/>
                <w:szCs w:val="20"/>
                <w:lang w:val="en-US"/>
              </w:rPr>
              <w:t>Final research papers</w:t>
            </w:r>
            <w:r w:rsidRPr="00901F32">
              <w:rPr>
                <w:sz w:val="20"/>
                <w:szCs w:val="20"/>
                <w:lang w:val="en-US"/>
              </w:rPr>
              <w:t xml:space="preserve">: 5 pages (excluding bibliography); </w:t>
            </w:r>
            <w:r w:rsidR="009E3088" w:rsidRPr="00901F32">
              <w:rPr>
                <w:sz w:val="20"/>
                <w:szCs w:val="20"/>
                <w:lang w:val="en-US"/>
              </w:rPr>
              <w:t xml:space="preserve">min. 2 secondary sources; </w:t>
            </w:r>
            <w:r w:rsidRPr="00901F32">
              <w:rPr>
                <w:sz w:val="20"/>
                <w:szCs w:val="20"/>
                <w:lang w:val="en-US"/>
              </w:rPr>
              <w:t xml:space="preserve">MLA style; deadline: </w:t>
            </w:r>
            <w:r w:rsidRPr="007031B0">
              <w:rPr>
                <w:b/>
                <w:sz w:val="20"/>
                <w:szCs w:val="20"/>
                <w:lang w:val="en-US"/>
              </w:rPr>
              <w:t>May 30</w:t>
            </w:r>
            <w:r w:rsidRPr="00901F32">
              <w:rPr>
                <w:sz w:val="20"/>
                <w:szCs w:val="20"/>
                <w:lang w:val="en-US"/>
              </w:rPr>
              <w:t>, upload in ELF</w:t>
            </w:r>
            <w:r w:rsidR="001C4903">
              <w:rPr>
                <w:sz w:val="20"/>
                <w:szCs w:val="20"/>
                <w:lang w:val="en-US"/>
              </w:rPr>
              <w:t xml:space="preserve"> and IS (</w:t>
            </w:r>
            <w:proofErr w:type="spellStart"/>
            <w:r w:rsidR="001C4903">
              <w:rPr>
                <w:sz w:val="20"/>
                <w:szCs w:val="20"/>
                <w:lang w:val="en-US"/>
              </w:rPr>
              <w:t>Odevzdavarna</w:t>
            </w:r>
            <w:proofErr w:type="spellEnd"/>
            <w:r w:rsidR="009E3088" w:rsidRPr="00901F32">
              <w:rPr>
                <w:sz w:val="20"/>
                <w:szCs w:val="20"/>
                <w:lang w:val="en-US"/>
              </w:rPr>
              <w:t>)</w:t>
            </w:r>
          </w:p>
        </w:tc>
      </w:tr>
    </w:tbl>
    <w:p w:rsidR="00F177B5" w:rsidRDefault="00F177B5" w:rsidP="00901F32"/>
    <w:sectPr w:rsidR="00F177B5" w:rsidSect="00612FC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C3E"/>
    <w:multiLevelType w:val="hybridMultilevel"/>
    <w:tmpl w:val="456EF0DC"/>
    <w:lvl w:ilvl="0" w:tplc="2FA63C64">
      <w:start w:val="24"/>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4D43F38"/>
    <w:multiLevelType w:val="hybridMultilevel"/>
    <w:tmpl w:val="4C001760"/>
    <w:lvl w:ilvl="0" w:tplc="2CC8529A">
      <w:start w:val="24"/>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B9"/>
    <w:rsid w:val="0000729E"/>
    <w:rsid w:val="00027C3B"/>
    <w:rsid w:val="0008088E"/>
    <w:rsid w:val="000A7C01"/>
    <w:rsid w:val="000E1722"/>
    <w:rsid w:val="000E432E"/>
    <w:rsid w:val="000E6947"/>
    <w:rsid w:val="00105A6D"/>
    <w:rsid w:val="00156C8A"/>
    <w:rsid w:val="001608C8"/>
    <w:rsid w:val="00170FFE"/>
    <w:rsid w:val="00172F1F"/>
    <w:rsid w:val="001975A1"/>
    <w:rsid w:val="001C4903"/>
    <w:rsid w:val="001C78C1"/>
    <w:rsid w:val="001D1FF8"/>
    <w:rsid w:val="001F5748"/>
    <w:rsid w:val="00290F8C"/>
    <w:rsid w:val="002B28D2"/>
    <w:rsid w:val="002C600E"/>
    <w:rsid w:val="00337A38"/>
    <w:rsid w:val="00343619"/>
    <w:rsid w:val="00374085"/>
    <w:rsid w:val="003752E1"/>
    <w:rsid w:val="003C4961"/>
    <w:rsid w:val="003D3E62"/>
    <w:rsid w:val="0049609D"/>
    <w:rsid w:val="005047C1"/>
    <w:rsid w:val="0051450F"/>
    <w:rsid w:val="00557D54"/>
    <w:rsid w:val="005A4E06"/>
    <w:rsid w:val="005C24FB"/>
    <w:rsid w:val="005E5DB9"/>
    <w:rsid w:val="00612FCD"/>
    <w:rsid w:val="00617D17"/>
    <w:rsid w:val="006964A5"/>
    <w:rsid w:val="006A59AD"/>
    <w:rsid w:val="006C579C"/>
    <w:rsid w:val="006E79B7"/>
    <w:rsid w:val="007031B0"/>
    <w:rsid w:val="00712C91"/>
    <w:rsid w:val="007312AC"/>
    <w:rsid w:val="00795ACE"/>
    <w:rsid w:val="007D4F57"/>
    <w:rsid w:val="008A31BB"/>
    <w:rsid w:val="00901F32"/>
    <w:rsid w:val="0095058D"/>
    <w:rsid w:val="009624E9"/>
    <w:rsid w:val="009D6ACA"/>
    <w:rsid w:val="009E3088"/>
    <w:rsid w:val="009E7AC8"/>
    <w:rsid w:val="009F3271"/>
    <w:rsid w:val="00A1445D"/>
    <w:rsid w:val="00A159A7"/>
    <w:rsid w:val="00A7076D"/>
    <w:rsid w:val="00AF481E"/>
    <w:rsid w:val="00B655CC"/>
    <w:rsid w:val="00B82FE5"/>
    <w:rsid w:val="00B91CCB"/>
    <w:rsid w:val="00BC0D91"/>
    <w:rsid w:val="00BD0AB9"/>
    <w:rsid w:val="00CC1D80"/>
    <w:rsid w:val="00CC3CB4"/>
    <w:rsid w:val="00CF44AD"/>
    <w:rsid w:val="00D07DA7"/>
    <w:rsid w:val="00D607C1"/>
    <w:rsid w:val="00D75F63"/>
    <w:rsid w:val="00D81A0A"/>
    <w:rsid w:val="00D81A4A"/>
    <w:rsid w:val="00D913BE"/>
    <w:rsid w:val="00E36F25"/>
    <w:rsid w:val="00E41853"/>
    <w:rsid w:val="00E43524"/>
    <w:rsid w:val="00E95B17"/>
    <w:rsid w:val="00EF6207"/>
    <w:rsid w:val="00F177B5"/>
    <w:rsid w:val="00F339BD"/>
    <w:rsid w:val="00F553C8"/>
    <w:rsid w:val="00F6366A"/>
    <w:rsid w:val="00F97A7E"/>
    <w:rsid w:val="00FE0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5DB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E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90F8C"/>
    <w:rPr>
      <w:color w:val="0000FF" w:themeColor="hyperlink"/>
      <w:u w:val="single"/>
    </w:rPr>
  </w:style>
  <w:style w:type="paragraph" w:styleId="FormtovanvHTML">
    <w:name w:val="HTML Preformatted"/>
    <w:basedOn w:val="Normln"/>
    <w:link w:val="FormtovanvHTMLChar"/>
    <w:uiPriority w:val="99"/>
    <w:semiHidden/>
    <w:unhideWhenUsed/>
    <w:rsid w:val="00F97A7E"/>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F97A7E"/>
    <w:rPr>
      <w:rFonts w:ascii="Consolas" w:hAnsi="Consolas"/>
      <w:sz w:val="20"/>
      <w:szCs w:val="20"/>
    </w:rPr>
  </w:style>
  <w:style w:type="paragraph" w:styleId="Odstavecseseznamem">
    <w:name w:val="List Paragraph"/>
    <w:basedOn w:val="Normln"/>
    <w:uiPriority w:val="34"/>
    <w:qFormat/>
    <w:rsid w:val="00CF4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5DB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E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90F8C"/>
    <w:rPr>
      <w:color w:val="0000FF" w:themeColor="hyperlink"/>
      <w:u w:val="single"/>
    </w:rPr>
  </w:style>
  <w:style w:type="paragraph" w:styleId="FormtovanvHTML">
    <w:name w:val="HTML Preformatted"/>
    <w:basedOn w:val="Normln"/>
    <w:link w:val="FormtovanvHTMLChar"/>
    <w:uiPriority w:val="99"/>
    <w:semiHidden/>
    <w:unhideWhenUsed/>
    <w:rsid w:val="00F97A7E"/>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F97A7E"/>
    <w:rPr>
      <w:rFonts w:ascii="Consolas" w:hAnsi="Consolas"/>
      <w:sz w:val="20"/>
      <w:szCs w:val="20"/>
    </w:rPr>
  </w:style>
  <w:style w:type="paragraph" w:styleId="Odstavecseseznamem">
    <w:name w:val="List Paragraph"/>
    <w:basedOn w:val="Normln"/>
    <w:uiPriority w:val="34"/>
    <w:qFormat/>
    <w:rsid w:val="00CF4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718171">
      <w:bodyDiv w:val="1"/>
      <w:marLeft w:val="0"/>
      <w:marRight w:val="0"/>
      <w:marTop w:val="0"/>
      <w:marBottom w:val="0"/>
      <w:divBdr>
        <w:top w:val="none" w:sz="0" w:space="0" w:color="auto"/>
        <w:left w:val="none" w:sz="0" w:space="0" w:color="auto"/>
        <w:bottom w:val="none" w:sz="0" w:space="0" w:color="auto"/>
        <w:right w:val="none" w:sz="0" w:space="0" w:color="auto"/>
      </w:divBdr>
    </w:div>
    <w:div w:id="181036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orakov@phil.muni.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TotalTime>
  <Pages>2</Pages>
  <Words>790</Words>
  <Characters>4664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Horáková</dc:creator>
  <cp:lastModifiedBy>user</cp:lastModifiedBy>
  <cp:revision>25</cp:revision>
  <cp:lastPrinted>2015-02-13T16:19:00Z</cp:lastPrinted>
  <dcterms:created xsi:type="dcterms:W3CDTF">2014-02-07T14:44:00Z</dcterms:created>
  <dcterms:modified xsi:type="dcterms:W3CDTF">2015-02-15T19:10:00Z</dcterms:modified>
</cp:coreProperties>
</file>