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AA" w:rsidRPr="005B74AA" w:rsidRDefault="005B74AA" w:rsidP="005B74AA">
      <w:pPr>
        <w:pStyle w:val="Bezmezer"/>
        <w:rPr>
          <w:lang w:eastAsia="cs-CZ"/>
        </w:rPr>
      </w:pPr>
      <w:r w:rsidRPr="005B74AA">
        <w:rPr>
          <w:lang w:eastAsia="cs-CZ"/>
        </w:rPr>
        <w:t>Politický systém Litvy</w:t>
      </w: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  <w:hyperlink r:id="rId4" w:tooltip="Litva" w:history="1">
        <w:r w:rsidRPr="005B74AA">
          <w:rPr>
            <w:szCs w:val="24"/>
            <w:lang w:eastAsia="cs-CZ"/>
          </w:rPr>
          <w:t>Litevská republika</w:t>
        </w:r>
      </w:hyperlink>
      <w:r w:rsidRPr="005B74AA">
        <w:rPr>
          <w:szCs w:val="24"/>
          <w:lang w:eastAsia="cs-CZ"/>
        </w:rPr>
        <w:t xml:space="preserve"> je </w:t>
      </w:r>
      <w:hyperlink r:id="rId5" w:tooltip="Zastupitelská demokracie" w:history="1">
        <w:r w:rsidRPr="005B74AA">
          <w:rPr>
            <w:szCs w:val="24"/>
            <w:lang w:eastAsia="cs-CZ"/>
          </w:rPr>
          <w:t>zastupitelská demokracie</w:t>
        </w:r>
      </w:hyperlink>
      <w:r w:rsidRPr="005B74AA">
        <w:rPr>
          <w:szCs w:val="24"/>
          <w:lang w:eastAsia="cs-CZ"/>
        </w:rPr>
        <w:t xml:space="preserve">, </w:t>
      </w:r>
      <w:hyperlink r:id="rId6" w:tooltip="Parlamentní republika" w:history="1">
        <w:r w:rsidRPr="005B74AA">
          <w:rPr>
            <w:szCs w:val="24"/>
            <w:lang w:eastAsia="cs-CZ"/>
          </w:rPr>
          <w:t>parlamentní republika</w:t>
        </w:r>
      </w:hyperlink>
      <w:r w:rsidRPr="005B74AA">
        <w:rPr>
          <w:szCs w:val="24"/>
          <w:lang w:eastAsia="cs-CZ"/>
        </w:rPr>
        <w:t xml:space="preserve"> s některými rysy </w:t>
      </w:r>
      <w:hyperlink r:id="rId7" w:tooltip="Poloprezidentská republika" w:history="1">
        <w:proofErr w:type="spellStart"/>
        <w:r w:rsidRPr="005B74AA">
          <w:rPr>
            <w:szCs w:val="24"/>
            <w:lang w:eastAsia="cs-CZ"/>
          </w:rPr>
          <w:t>poloprezidencialismu</w:t>
        </w:r>
        <w:proofErr w:type="spellEnd"/>
      </w:hyperlink>
      <w:r w:rsidRPr="005B74AA">
        <w:rPr>
          <w:szCs w:val="24"/>
          <w:lang w:eastAsia="cs-CZ"/>
        </w:rPr>
        <w:t xml:space="preserve">, s </w:t>
      </w:r>
      <w:hyperlink r:id="rId8" w:tooltip="Vícestranický systém (stránka neexistuje)" w:history="1">
        <w:proofErr w:type="spellStart"/>
        <w:r w:rsidRPr="005B74AA">
          <w:rPr>
            <w:szCs w:val="24"/>
            <w:lang w:eastAsia="cs-CZ"/>
          </w:rPr>
          <w:t>vícestranickým</w:t>
        </w:r>
        <w:proofErr w:type="spellEnd"/>
        <w:r w:rsidRPr="005B74AA">
          <w:rPr>
            <w:szCs w:val="24"/>
            <w:lang w:eastAsia="cs-CZ"/>
          </w:rPr>
          <w:t xml:space="preserve"> systémem</w:t>
        </w:r>
      </w:hyperlink>
      <w:r w:rsidRPr="005B74AA">
        <w:rPr>
          <w:szCs w:val="24"/>
          <w:lang w:eastAsia="cs-CZ"/>
        </w:rPr>
        <w:t>.</w:t>
      </w: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  <w:r w:rsidRPr="005B74AA">
        <w:rPr>
          <w:szCs w:val="24"/>
          <w:lang w:eastAsia="cs-CZ"/>
        </w:rPr>
        <w:t xml:space="preserve">Litevský </w:t>
      </w:r>
      <w:hyperlink r:id="rId9" w:tooltip="Unikameralismus" w:history="1">
        <w:r w:rsidRPr="005B74AA">
          <w:rPr>
            <w:szCs w:val="24"/>
            <w:lang w:eastAsia="cs-CZ"/>
          </w:rPr>
          <w:t>jednokomorový</w:t>
        </w:r>
      </w:hyperlink>
      <w:r w:rsidRPr="005B74AA">
        <w:rPr>
          <w:szCs w:val="24"/>
          <w:lang w:eastAsia="cs-CZ"/>
        </w:rPr>
        <w:t xml:space="preserve"> parlament se nazývá </w:t>
      </w:r>
      <w:hyperlink r:id="rId10" w:tooltip="Seimas" w:history="1">
        <w:proofErr w:type="spellStart"/>
        <w:r w:rsidRPr="005B74AA">
          <w:rPr>
            <w:szCs w:val="24"/>
            <w:lang w:eastAsia="cs-CZ"/>
          </w:rPr>
          <w:t>Seimas</w:t>
        </w:r>
        <w:proofErr w:type="spellEnd"/>
      </w:hyperlink>
      <w:r w:rsidRPr="005B74AA">
        <w:rPr>
          <w:szCs w:val="24"/>
          <w:lang w:eastAsia="cs-CZ"/>
        </w:rPr>
        <w:t xml:space="preserve">, má 141 členů volených na 4 roky. </w:t>
      </w: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  <w:hyperlink r:id="rId11" w:tooltip="Zákonodárná iniciativa" w:history="1">
        <w:r w:rsidRPr="005B74AA">
          <w:rPr>
            <w:szCs w:val="24"/>
            <w:lang w:eastAsia="cs-CZ"/>
          </w:rPr>
          <w:t>Zákonodárná iniciativa</w:t>
        </w:r>
      </w:hyperlink>
      <w:r w:rsidRPr="005B74AA">
        <w:rPr>
          <w:szCs w:val="24"/>
          <w:lang w:eastAsia="cs-CZ"/>
        </w:rPr>
        <w:t xml:space="preserve"> náleží jednotlivým poslancům, prezidentovi, </w:t>
      </w:r>
      <w:hyperlink r:id="rId12" w:tooltip="Litevská vláda (stránka neexistuje)" w:history="1">
        <w:r w:rsidRPr="005B74AA">
          <w:rPr>
            <w:szCs w:val="24"/>
            <w:lang w:eastAsia="cs-CZ"/>
          </w:rPr>
          <w:t>vládě</w:t>
        </w:r>
      </w:hyperlink>
      <w:r w:rsidRPr="005B74AA">
        <w:rPr>
          <w:szCs w:val="24"/>
          <w:lang w:eastAsia="cs-CZ"/>
        </w:rPr>
        <w:t xml:space="preserve"> a </w:t>
      </w:r>
      <w:hyperlink r:id="rId13" w:tooltip="Lidová iniciativa" w:history="1">
        <w:r w:rsidRPr="005B74AA">
          <w:rPr>
            <w:szCs w:val="24"/>
            <w:lang w:eastAsia="cs-CZ"/>
          </w:rPr>
          <w:t>skupině 50 000 občanů</w:t>
        </w:r>
      </w:hyperlink>
      <w:r w:rsidRPr="005B74AA">
        <w:rPr>
          <w:szCs w:val="24"/>
          <w:lang w:eastAsia="cs-CZ"/>
        </w:rPr>
        <w:t>.</w:t>
      </w: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  <w:hyperlink r:id="rId14" w:tooltip="Premiér Litvy" w:history="1">
        <w:r w:rsidRPr="005B74AA">
          <w:rPr>
            <w:szCs w:val="24"/>
            <w:lang w:eastAsia="cs-CZ"/>
          </w:rPr>
          <w:t>Premiér</w:t>
        </w:r>
      </w:hyperlink>
      <w:r w:rsidRPr="005B74AA">
        <w:rPr>
          <w:szCs w:val="24"/>
          <w:lang w:eastAsia="cs-CZ"/>
        </w:rPr>
        <w:t xml:space="preserve"> je jmenován a odvoláván prezidentem se souhlasem parlamentu.</w:t>
      </w:r>
      <w:bookmarkStart w:id="0" w:name="_GoBack"/>
      <w:bookmarkEnd w:id="0"/>
      <w:r w:rsidR="00A24E84" w:rsidRPr="005B74AA">
        <w:rPr>
          <w:szCs w:val="24"/>
          <w:lang w:eastAsia="cs-CZ"/>
        </w:rPr>
        <w:t xml:space="preserve"> </w:t>
      </w: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  <w:hyperlink r:id="rId15" w:tooltip="Litevský prezident (stránka neexistuje)" w:history="1">
        <w:r w:rsidRPr="005B74AA">
          <w:rPr>
            <w:szCs w:val="24"/>
            <w:lang w:eastAsia="cs-CZ"/>
          </w:rPr>
          <w:t>Litevský prezident</w:t>
        </w:r>
      </w:hyperlink>
      <w:r w:rsidRPr="005B74AA">
        <w:rPr>
          <w:szCs w:val="24"/>
          <w:lang w:eastAsia="cs-CZ"/>
        </w:rPr>
        <w:t xml:space="preserve"> je </w:t>
      </w:r>
      <w:hyperlink r:id="rId16" w:tooltip="Přímá volba" w:history="1">
        <w:r w:rsidRPr="005B74AA">
          <w:rPr>
            <w:szCs w:val="24"/>
            <w:lang w:eastAsia="cs-CZ"/>
          </w:rPr>
          <w:t>volen přímo</w:t>
        </w:r>
      </w:hyperlink>
      <w:r w:rsidRPr="005B74AA">
        <w:rPr>
          <w:szCs w:val="24"/>
          <w:lang w:eastAsia="cs-CZ"/>
        </w:rPr>
        <w:t xml:space="preserve"> na 5 let s možností jednoho znovuzvolení.</w:t>
      </w: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  <w:r w:rsidRPr="005B74AA">
        <w:rPr>
          <w:szCs w:val="24"/>
          <w:lang w:eastAsia="cs-CZ"/>
        </w:rPr>
        <w:t xml:space="preserve">Litva je členem </w:t>
      </w:r>
      <w:hyperlink r:id="rId17" w:tooltip="Severoatlantická aliance" w:history="1">
        <w:r w:rsidRPr="005B74AA">
          <w:rPr>
            <w:szCs w:val="24"/>
            <w:lang w:eastAsia="cs-CZ"/>
          </w:rPr>
          <w:t>Severoatlantické aliance</w:t>
        </w:r>
      </w:hyperlink>
      <w:r w:rsidRPr="005B74AA">
        <w:rPr>
          <w:szCs w:val="24"/>
          <w:lang w:eastAsia="cs-CZ"/>
        </w:rPr>
        <w:t xml:space="preserve">, </w:t>
      </w:r>
      <w:hyperlink r:id="rId18" w:tooltip="Evropská unie" w:history="1">
        <w:r w:rsidRPr="005B74AA">
          <w:rPr>
            <w:szCs w:val="24"/>
            <w:lang w:eastAsia="cs-CZ"/>
          </w:rPr>
          <w:t>Evropské unie</w:t>
        </w:r>
      </w:hyperlink>
      <w:r w:rsidRPr="005B74AA">
        <w:rPr>
          <w:szCs w:val="24"/>
          <w:lang w:eastAsia="cs-CZ"/>
        </w:rPr>
        <w:t xml:space="preserve"> a </w:t>
      </w:r>
      <w:hyperlink r:id="rId19" w:tooltip="Mezinárodní měnový fond" w:history="1">
        <w:r w:rsidRPr="005B74AA">
          <w:rPr>
            <w:szCs w:val="24"/>
            <w:lang w:eastAsia="cs-CZ"/>
          </w:rPr>
          <w:t>Mezinárodního měnového fondu</w:t>
        </w:r>
      </w:hyperlink>
      <w:r w:rsidRPr="005B74AA">
        <w:rPr>
          <w:szCs w:val="24"/>
          <w:lang w:eastAsia="cs-CZ"/>
        </w:rPr>
        <w:t>.</w:t>
      </w: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  <w:r>
        <w:rPr>
          <w:szCs w:val="24"/>
          <w:lang w:eastAsia="cs-CZ"/>
        </w:rPr>
        <w:t>Politický systém v Česku</w:t>
      </w:r>
    </w:p>
    <w:p w:rsidR="005B74AA" w:rsidRPr="005B74AA" w:rsidRDefault="005B74AA" w:rsidP="005B74AA">
      <w:pPr>
        <w:pStyle w:val="Bezmezer"/>
        <w:rPr>
          <w:sz w:val="36"/>
        </w:rPr>
      </w:pPr>
      <w:r w:rsidRPr="005B74AA">
        <w:rPr>
          <w:rStyle w:val="mw-headline"/>
        </w:rPr>
        <w:t>Výkonná moc</w:t>
      </w:r>
    </w:p>
    <w:p w:rsidR="005B74AA" w:rsidRPr="005B74AA" w:rsidRDefault="005B74AA" w:rsidP="005B74AA">
      <w:pPr>
        <w:pStyle w:val="Bezmezer"/>
      </w:pPr>
      <w:r w:rsidRPr="005B74AA">
        <w:rPr>
          <w:i/>
          <w:iCs/>
        </w:rPr>
        <w:t xml:space="preserve">Podrobnější informace naleznete v článku </w:t>
      </w:r>
      <w:hyperlink r:id="rId20" w:tooltip="Výkonná moc v Česku" w:history="1">
        <w:r w:rsidRPr="005B74AA">
          <w:rPr>
            <w:rStyle w:val="Hypertextovodkaz"/>
            <w:i/>
            <w:iCs/>
            <w:color w:val="auto"/>
            <w:u w:val="none"/>
          </w:rPr>
          <w:t>Výkonná moc v Česku</w:t>
        </w:r>
      </w:hyperlink>
      <w:r w:rsidRPr="005B74AA">
        <w:rPr>
          <w:i/>
          <w:iCs/>
        </w:rPr>
        <w:t>.</w:t>
      </w:r>
    </w:p>
    <w:p w:rsidR="005B74AA" w:rsidRPr="005B74AA" w:rsidRDefault="005B74AA" w:rsidP="005B74AA">
      <w:pPr>
        <w:pStyle w:val="Bezmezer"/>
      </w:pPr>
      <w:r w:rsidRPr="005B74AA">
        <w:rPr>
          <w:rStyle w:val="mw-headline"/>
        </w:rPr>
        <w:t>Vláda</w:t>
      </w:r>
    </w:p>
    <w:p w:rsidR="005B74AA" w:rsidRPr="005B74AA" w:rsidRDefault="005B74AA" w:rsidP="005B74AA">
      <w:pPr>
        <w:pStyle w:val="Bezmezer"/>
      </w:pPr>
      <w:r w:rsidRPr="005B74AA">
        <w:t xml:space="preserve">Vrcholovým orgánem exekutivy je </w:t>
      </w:r>
      <w:hyperlink r:id="rId21" w:tooltip="Vláda České republiky" w:history="1">
        <w:r w:rsidRPr="005B74AA">
          <w:rPr>
            <w:rStyle w:val="Hypertextovodkaz"/>
            <w:color w:val="auto"/>
            <w:u w:val="none"/>
          </w:rPr>
          <w:t>vláda</w:t>
        </w:r>
      </w:hyperlink>
      <w:r w:rsidRPr="005B74AA">
        <w:t xml:space="preserve">, kterou tvoří předseda vlády, místopředseda vlády a ministři. Vláda je odpovědná Poslanecké sněmovně, která ji vyslovuje důvěru. Vláda může v rámci zákonů a k jejich rozšíření vydávat </w:t>
      </w:r>
      <w:hyperlink r:id="rId22" w:tooltip="Nařízení" w:history="1">
        <w:r w:rsidRPr="005B74AA">
          <w:rPr>
            <w:rStyle w:val="Hypertextovodkaz"/>
            <w:color w:val="auto"/>
            <w:u w:val="none"/>
          </w:rPr>
          <w:t>nařízení</w:t>
        </w:r>
      </w:hyperlink>
      <w:r w:rsidRPr="005B74AA">
        <w:t xml:space="preserve">. Sestavuje také </w:t>
      </w:r>
      <w:hyperlink r:id="rId23" w:tooltip="Státní rozpočet Česka" w:history="1">
        <w:r w:rsidRPr="005B74AA">
          <w:rPr>
            <w:rStyle w:val="Hypertextovodkaz"/>
            <w:color w:val="auto"/>
            <w:u w:val="none"/>
          </w:rPr>
          <w:t>státní rozpočet</w:t>
        </w:r>
      </w:hyperlink>
      <w:r w:rsidRPr="005B74AA">
        <w:t xml:space="preserve"> a státní závěrečný účet.</w:t>
      </w:r>
    </w:p>
    <w:p w:rsidR="005B74AA" w:rsidRPr="005B74AA" w:rsidRDefault="005B74AA" w:rsidP="005B74AA">
      <w:pPr>
        <w:pStyle w:val="Bezmezer"/>
      </w:pPr>
      <w:r w:rsidRPr="005B74AA">
        <w:rPr>
          <w:rStyle w:val="mw-headline"/>
        </w:rPr>
        <w:t>Prezident</w:t>
      </w:r>
    </w:p>
    <w:p w:rsidR="005B74AA" w:rsidRPr="005B74AA" w:rsidRDefault="005B74AA" w:rsidP="005B74AA">
      <w:pPr>
        <w:pStyle w:val="Bezmezer"/>
      </w:pPr>
      <w:hyperlink r:id="rId24" w:tooltip="Prezident České republiky" w:history="1">
        <w:r w:rsidRPr="005B74AA">
          <w:rPr>
            <w:rStyle w:val="Hypertextovodkaz"/>
            <w:color w:val="auto"/>
            <w:u w:val="none"/>
          </w:rPr>
          <w:t>Prezident</w:t>
        </w:r>
      </w:hyperlink>
      <w:r w:rsidRPr="005B74AA">
        <w:t xml:space="preserve"> je </w:t>
      </w:r>
      <w:hyperlink r:id="rId25" w:tooltip="Hlava státu" w:history="1">
        <w:r w:rsidRPr="005B74AA">
          <w:rPr>
            <w:rStyle w:val="Hypertextovodkaz"/>
            <w:color w:val="auto"/>
            <w:u w:val="none"/>
          </w:rPr>
          <w:t>hlavou státu</w:t>
        </w:r>
      </w:hyperlink>
      <w:r w:rsidRPr="005B74AA">
        <w:t xml:space="preserve"> a reprezentuje ho v zahraničí. Jmenuje předsedu vlády a na jeho návrh ministry. Jmenuje také soudce, guvernéra </w:t>
      </w:r>
      <w:hyperlink r:id="rId26" w:tooltip="Česká národní banka" w:history="1">
        <w:r w:rsidRPr="005B74AA">
          <w:rPr>
            <w:rStyle w:val="Hypertextovodkaz"/>
            <w:color w:val="auto"/>
            <w:u w:val="none"/>
          </w:rPr>
          <w:t>České národní banky</w:t>
        </w:r>
      </w:hyperlink>
      <w:r w:rsidRPr="005B74AA">
        <w:t xml:space="preserve"> a bankovní členy České národní banky a prezidenta a viceprezidenty </w:t>
      </w:r>
      <w:hyperlink r:id="rId27" w:tooltip="Nejvyšší kontrolní úřad" w:history="1">
        <w:r w:rsidRPr="005B74AA">
          <w:rPr>
            <w:rStyle w:val="Hypertextovodkaz"/>
            <w:color w:val="auto"/>
            <w:u w:val="none"/>
          </w:rPr>
          <w:t>Nejvyššího kontrolního úřadu</w:t>
        </w:r>
      </w:hyperlink>
      <w:r w:rsidRPr="005B74AA">
        <w:t xml:space="preserve">. Má právo </w:t>
      </w:r>
      <w:hyperlink r:id="rId28" w:tooltip="Veto" w:history="1">
        <w:r w:rsidRPr="005B74AA">
          <w:rPr>
            <w:rStyle w:val="Hypertextovodkaz"/>
            <w:color w:val="auto"/>
            <w:u w:val="none"/>
          </w:rPr>
          <w:t>vetovat</w:t>
        </w:r>
      </w:hyperlink>
      <w:r w:rsidRPr="005B74AA">
        <w:t xml:space="preserve"> zákony, vyhlašuje termíny voleb a má právo udělovat </w:t>
      </w:r>
      <w:hyperlink r:id="rId29" w:tooltip="Amnestie" w:history="1">
        <w:r w:rsidRPr="005B74AA">
          <w:rPr>
            <w:rStyle w:val="Hypertextovodkaz"/>
            <w:color w:val="auto"/>
            <w:u w:val="none"/>
          </w:rPr>
          <w:t>amnestii</w:t>
        </w:r>
      </w:hyperlink>
      <w:r w:rsidRPr="005B74AA">
        <w:t xml:space="preserve"> a státní vyznamenání. Prezident je také vrchním velitelem </w:t>
      </w:r>
      <w:hyperlink r:id="rId30" w:tooltip="Armáda České republiky" w:history="1">
        <w:r w:rsidRPr="005B74AA">
          <w:rPr>
            <w:rStyle w:val="Hypertextovodkaz"/>
            <w:color w:val="auto"/>
            <w:u w:val="none"/>
          </w:rPr>
          <w:t>ozbrojených sil</w:t>
        </w:r>
      </w:hyperlink>
      <w:r w:rsidRPr="005B74AA">
        <w:t>.</w:t>
      </w:r>
    </w:p>
    <w:p w:rsidR="005B74AA" w:rsidRPr="005B74AA" w:rsidRDefault="005B74AA" w:rsidP="005B74AA">
      <w:pPr>
        <w:pStyle w:val="Bezmezer"/>
      </w:pPr>
      <w:r w:rsidRPr="005B74AA">
        <w:rPr>
          <w:rStyle w:val="mw-headline"/>
        </w:rPr>
        <w:t>Volba prezidenta</w:t>
      </w:r>
    </w:p>
    <w:p w:rsidR="005B74AA" w:rsidRPr="005B74AA" w:rsidRDefault="005B74AA" w:rsidP="005B74AA">
      <w:pPr>
        <w:pStyle w:val="Bezmezer"/>
      </w:pPr>
      <w:r w:rsidRPr="005B74AA">
        <w:t xml:space="preserve">Prezident České republiky byl do roku </w:t>
      </w:r>
      <w:hyperlink r:id="rId31" w:tooltip="2008" w:history="1">
        <w:r w:rsidRPr="005B74AA">
          <w:rPr>
            <w:rStyle w:val="Hypertextovodkaz"/>
            <w:color w:val="auto"/>
            <w:u w:val="none"/>
          </w:rPr>
          <w:t>2008</w:t>
        </w:r>
      </w:hyperlink>
      <w:r w:rsidRPr="005B74AA">
        <w:t xml:space="preserve"> volen nepřímo </w:t>
      </w:r>
      <w:hyperlink r:id="rId32" w:tooltip="Poslanecká sněmovna Parlamentu České republiky" w:history="1">
        <w:r w:rsidRPr="005B74AA">
          <w:rPr>
            <w:rStyle w:val="Hypertextovodkaz"/>
            <w:color w:val="auto"/>
            <w:u w:val="none"/>
          </w:rPr>
          <w:t>poslanci</w:t>
        </w:r>
      </w:hyperlink>
      <w:r w:rsidRPr="005B74AA">
        <w:t xml:space="preserve"> a </w:t>
      </w:r>
      <w:hyperlink r:id="rId33" w:tooltip="Senát Parlamentu České republiky" w:history="1">
        <w:r w:rsidRPr="005B74AA">
          <w:rPr>
            <w:rStyle w:val="Hypertextovodkaz"/>
            <w:color w:val="auto"/>
            <w:u w:val="none"/>
          </w:rPr>
          <w:t>senátory</w:t>
        </w:r>
      </w:hyperlink>
      <w:r w:rsidRPr="005B74AA">
        <w:t>. Pro zvolení prezidenta v prvním kole bylo potřeba nadpoloviční většiny hlasů všech poslanců a nadpoloviční většiny hlasů všech senátorů. Pro zvolení prezidenta ve druhém kole bylo třeba nadpoloviční většiny hlasů přítomných poslanců a nadpoloviční většiny hlasů přítomných senátorů. Pokud nebyl nikdo zvolen ani ve druhém kole, konalo se třetí kolo. V něm stačila nadpoloviční většina hlasů přítomných poslanců a senátorů (v součtu).</w:t>
      </w:r>
    </w:p>
    <w:p w:rsidR="005B74AA" w:rsidRPr="005B74AA" w:rsidRDefault="005B74AA" w:rsidP="005B74AA">
      <w:pPr>
        <w:pStyle w:val="Bezmezer"/>
      </w:pPr>
      <w:r w:rsidRPr="005B74AA">
        <w:t xml:space="preserve">Od ledna </w:t>
      </w:r>
      <w:hyperlink r:id="rId34" w:tooltip="2013" w:history="1">
        <w:r w:rsidRPr="005B74AA">
          <w:rPr>
            <w:rStyle w:val="Hypertextovodkaz"/>
            <w:color w:val="auto"/>
            <w:u w:val="none"/>
          </w:rPr>
          <w:t>2013</w:t>
        </w:r>
      </w:hyperlink>
      <w:r w:rsidRPr="005B74AA">
        <w:t xml:space="preserve"> hlavu státu volí občané. V České republice je funkční období prezidenta 5 let. Právo volit má každý český občan, který dosáhl věku 18 let. Právo být volen má každý občan, který má právo volit a dosáhl věku 40 let. Navrhnout uchazeče je oprávněn každý občan ČR starší 18 let, podpoří-li jeho návrh petice podepsaná nejméně 50 000 občany ČR. Navrhovat kandidáta také může nejméně 20 poslanců nebo 10 senátorů.</w:t>
      </w:r>
    </w:p>
    <w:p w:rsidR="005B74AA" w:rsidRPr="005B74AA" w:rsidRDefault="005B74AA" w:rsidP="005B74AA">
      <w:pPr>
        <w:pStyle w:val="Bezmezer"/>
      </w:pPr>
      <w:r w:rsidRPr="005B74AA">
        <w:t>Prezidentem je zvolen kandidát, který získá nadpoloviční většinu všech platných odevzdaných hlasů. Pokud k tomu nedojde, koná se za čtrnáct dní druhé kolo volby, do kterého postupují dva nejúspěšnější kandidáti. Ve druhém kole je zvolen kandidát, který získá více hlasů.</w:t>
      </w:r>
    </w:p>
    <w:p w:rsidR="005B74AA" w:rsidRPr="005B74AA" w:rsidRDefault="005B74AA" w:rsidP="005B74AA">
      <w:pPr>
        <w:pStyle w:val="Bezmezer"/>
      </w:pPr>
      <w:r w:rsidRPr="005B74AA">
        <w:rPr>
          <w:i/>
          <w:iCs/>
        </w:rPr>
        <w:t xml:space="preserve">Související informace naleznete také v článku </w:t>
      </w:r>
      <w:hyperlink r:id="rId35" w:tooltip="Volba prezidenta České republiky 2013" w:history="1">
        <w:r w:rsidRPr="005B74AA">
          <w:rPr>
            <w:rStyle w:val="Hypertextovodkaz"/>
            <w:i/>
            <w:iCs/>
            <w:color w:val="auto"/>
            <w:u w:val="none"/>
          </w:rPr>
          <w:t>Volba prezidenta České republiky 2013</w:t>
        </w:r>
      </w:hyperlink>
      <w:r w:rsidRPr="005B74AA">
        <w:rPr>
          <w:i/>
          <w:iCs/>
        </w:rPr>
        <w:t>.</w:t>
      </w:r>
    </w:p>
    <w:p w:rsidR="005B74AA" w:rsidRPr="005B74AA" w:rsidRDefault="005B74AA" w:rsidP="005B74AA">
      <w:pPr>
        <w:pStyle w:val="Bezmezer"/>
      </w:pPr>
      <w:r w:rsidRPr="005B74AA">
        <w:rPr>
          <w:rStyle w:val="mw-headline"/>
        </w:rPr>
        <w:t>Zákonodárná moc</w:t>
      </w:r>
    </w:p>
    <w:p w:rsidR="005B74AA" w:rsidRPr="005B74AA" w:rsidRDefault="005B74AA" w:rsidP="005B74AA">
      <w:pPr>
        <w:pStyle w:val="Bezmezer"/>
      </w:pPr>
      <w:hyperlink r:id="rId36" w:tooltip="Parlament České republiky" w:history="1">
        <w:r w:rsidRPr="005B74AA">
          <w:rPr>
            <w:rStyle w:val="Hypertextovodkaz"/>
            <w:color w:val="auto"/>
            <w:u w:val="none"/>
          </w:rPr>
          <w:t>Parlament České republiky</w:t>
        </w:r>
      </w:hyperlink>
      <w:r w:rsidRPr="005B74AA">
        <w:t xml:space="preserve"> má dvě komory, </w:t>
      </w:r>
      <w:hyperlink r:id="rId37" w:tooltip="Poslanecká sněmovna Parlamentu České republiky" w:history="1">
        <w:r w:rsidRPr="005B74AA">
          <w:rPr>
            <w:rStyle w:val="Hypertextovodkaz"/>
            <w:color w:val="auto"/>
            <w:u w:val="none"/>
          </w:rPr>
          <w:t>Poslaneckou sněmovnu</w:t>
        </w:r>
      </w:hyperlink>
      <w:r w:rsidRPr="005B74AA">
        <w:t xml:space="preserve"> a </w:t>
      </w:r>
      <w:hyperlink r:id="rId38" w:tooltip="Senát Parlamentu České republiky" w:history="1">
        <w:r w:rsidRPr="005B74AA">
          <w:rPr>
            <w:rStyle w:val="Hypertextovodkaz"/>
            <w:color w:val="auto"/>
            <w:u w:val="none"/>
          </w:rPr>
          <w:t>Senát</w:t>
        </w:r>
      </w:hyperlink>
      <w:r w:rsidRPr="005B74AA">
        <w:t xml:space="preserve">. Poslaneckou sněmovnu tvoří 200 poslanců volených na čtyřleté období podle </w:t>
      </w:r>
      <w:hyperlink r:id="rId39" w:tooltip="Poměrný volební systém" w:history="1">
        <w:r w:rsidRPr="005B74AA">
          <w:rPr>
            <w:rStyle w:val="Hypertextovodkaz"/>
            <w:color w:val="auto"/>
            <w:u w:val="none"/>
          </w:rPr>
          <w:t>poměrného systému</w:t>
        </w:r>
      </w:hyperlink>
      <w:r w:rsidRPr="005B74AA">
        <w:t xml:space="preserve"> s 5 % </w:t>
      </w:r>
      <w:r w:rsidRPr="005B74AA">
        <w:lastRenderedPageBreak/>
        <w:t xml:space="preserve">uzavírací klauzulí. V </w:t>
      </w:r>
      <w:hyperlink r:id="rId40" w:tooltip="Senát" w:history="1">
        <w:r w:rsidRPr="005B74AA">
          <w:rPr>
            <w:rStyle w:val="Hypertextovodkaz"/>
            <w:color w:val="auto"/>
            <w:u w:val="none"/>
          </w:rPr>
          <w:t>Senátu</w:t>
        </w:r>
      </w:hyperlink>
      <w:r w:rsidRPr="005B74AA">
        <w:t xml:space="preserve"> zasedá 81 senátorů volených </w:t>
      </w:r>
      <w:hyperlink r:id="rId41" w:tooltip="Většinový volební systém" w:history="1">
        <w:r w:rsidRPr="005B74AA">
          <w:rPr>
            <w:rStyle w:val="Hypertextovodkaz"/>
            <w:color w:val="auto"/>
            <w:u w:val="none"/>
          </w:rPr>
          <w:t>většinovým dvoukolovým systémem</w:t>
        </w:r>
      </w:hyperlink>
      <w:r w:rsidRPr="005B74AA">
        <w:t xml:space="preserve"> na 6 let. Volby do Senátu se konají každé dva roky a obměňuje se vždy jedna třetina senátorů. První volby do Senátu proběhly až v roce 1996.</w:t>
      </w:r>
    </w:p>
    <w:p w:rsidR="005B74AA" w:rsidRPr="005B74AA" w:rsidRDefault="005B74AA" w:rsidP="005B74AA">
      <w:pPr>
        <w:pStyle w:val="Bezmezer"/>
      </w:pPr>
      <w:r w:rsidRPr="005B74AA">
        <w:rPr>
          <w:rStyle w:val="mw-headline"/>
        </w:rPr>
        <w:t>Poslanecká sněmovna</w:t>
      </w:r>
    </w:p>
    <w:p w:rsidR="005B74AA" w:rsidRPr="005B74AA" w:rsidRDefault="005B74AA" w:rsidP="005B74AA">
      <w:pPr>
        <w:pStyle w:val="Bezmezer"/>
      </w:pPr>
      <w:r w:rsidRPr="005B74AA">
        <w:t xml:space="preserve">Poslanecká sněmovna schvaluje zákony, může přehlasovat veto Senátu i prezidenta. Schvaluje dále také státní rozpočet a státní závěrečný účet a vyslovuje důvěru a nedůvěru vládě. Mezi další pravomoci Poslanecké sněmovny patří například i volit </w:t>
      </w:r>
      <w:hyperlink r:id="rId42" w:tooltip="Veřejný ochránce práv" w:history="1">
        <w:r w:rsidRPr="005B74AA">
          <w:rPr>
            <w:rStyle w:val="Hypertextovodkaz"/>
            <w:color w:val="auto"/>
            <w:u w:val="none"/>
          </w:rPr>
          <w:t>veřejného ochránce práv</w:t>
        </w:r>
      </w:hyperlink>
      <w:r w:rsidRPr="005B74AA">
        <w:t xml:space="preserve"> nebo podávat návrh na jmenování prezidenta </w:t>
      </w:r>
      <w:hyperlink r:id="rId43" w:tooltip="Nejvyšší kontrolní úřad" w:history="1">
        <w:proofErr w:type="spellStart"/>
        <w:r w:rsidRPr="005B74AA">
          <w:rPr>
            <w:rStyle w:val="Hypertextovodkaz"/>
            <w:color w:val="auto"/>
            <w:u w:val="none"/>
          </w:rPr>
          <w:t>NKÚ</w:t>
        </w:r>
        <w:proofErr w:type="spellEnd"/>
      </w:hyperlink>
      <w:r w:rsidRPr="005B74AA">
        <w:t>.</w:t>
      </w:r>
    </w:p>
    <w:p w:rsidR="005B74AA" w:rsidRPr="005B74AA" w:rsidRDefault="005B74AA" w:rsidP="005B74AA">
      <w:pPr>
        <w:pStyle w:val="Bezmezer"/>
      </w:pPr>
      <w:r w:rsidRPr="005B74AA">
        <w:rPr>
          <w:rStyle w:val="mw-headline"/>
        </w:rPr>
        <w:t>Senát</w:t>
      </w:r>
    </w:p>
    <w:p w:rsidR="005B74AA" w:rsidRPr="005B74AA" w:rsidRDefault="005B74AA" w:rsidP="005B74AA">
      <w:pPr>
        <w:pStyle w:val="Bezmezer"/>
      </w:pPr>
      <w:r w:rsidRPr="005B74AA">
        <w:t>Po schválení zákona v Poslanecké sněmovně je zákon postoupen do Senátu. Ten může návrh zákona schválit a postoupit prezidentovi republiky, vyjádřit vůli nezabývat se návrhem zákona (a tím ho prakticky schválit), vrátit Poslanecké sněmovně návrh zákona s pozměňovacími návrhy nebo zákon zamítnout. Je-li návrh zákona Senátem zamítnut, může ho sněmovna přehlasovat většinou všech poslanců. Vrátí-li Senát sněmovně návrh zákona s pozměňovacími návrhy, může si Poslanecká sněmovna "vybrat" zda návrh zákona přijme s pozměňovacími návrhy Senátu nebo bez nich. Senát dále schvaluje soudce Ústavního soudu, které mu navrhuje prezident republiky, a může podat ústavní žalobu na prezidenta republiky pro velezradu.</w:t>
      </w:r>
    </w:p>
    <w:p w:rsidR="005B74AA" w:rsidRPr="005B74AA" w:rsidRDefault="005B74AA" w:rsidP="005B74AA">
      <w:pPr>
        <w:pStyle w:val="Bezmezer"/>
        <w:rPr>
          <w:szCs w:val="24"/>
          <w:lang w:eastAsia="cs-CZ"/>
        </w:rPr>
      </w:pPr>
    </w:p>
    <w:p w:rsidR="00A52733" w:rsidRPr="005B74AA" w:rsidRDefault="00A52733" w:rsidP="005B74AA">
      <w:pPr>
        <w:pStyle w:val="Bezmezer"/>
      </w:pPr>
    </w:p>
    <w:sectPr w:rsidR="00A52733" w:rsidRPr="005B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AA"/>
    <w:rsid w:val="00043AB0"/>
    <w:rsid w:val="004B797B"/>
    <w:rsid w:val="005B74AA"/>
    <w:rsid w:val="00784C71"/>
    <w:rsid w:val="00A24E84"/>
    <w:rsid w:val="00A52733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8DD8-0681-451C-B9AE-D240A3CF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5B74A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4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74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74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74AA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B74AA"/>
    <w:rPr>
      <w:color w:val="0000FF"/>
      <w:u w:val="single"/>
    </w:rPr>
  </w:style>
  <w:style w:type="paragraph" w:styleId="Bezmezer">
    <w:name w:val="No Spacing"/>
    <w:uiPriority w:val="1"/>
    <w:qFormat/>
    <w:rsid w:val="005B74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4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4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74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mw-headline">
    <w:name w:val="mw-headline"/>
    <w:basedOn w:val="Standardnpsmoodstavce"/>
    <w:rsid w:val="005B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V%C3%ADcestranick%C3%BD_syst%C3%A9m&amp;action=edit&amp;redlink=1" TargetMode="External"/><Relationship Id="rId13" Type="http://schemas.openxmlformats.org/officeDocument/2006/relationships/hyperlink" Target="http://cs.wikipedia.org/wiki/Lidov%C3%A1_iniciativa" TargetMode="External"/><Relationship Id="rId18" Type="http://schemas.openxmlformats.org/officeDocument/2006/relationships/hyperlink" Target="http://cs.wikipedia.org/wiki/Evropsk%C3%A1_unie" TargetMode="External"/><Relationship Id="rId26" Type="http://schemas.openxmlformats.org/officeDocument/2006/relationships/hyperlink" Target="http://cs.wikipedia.org/wiki/%C4%8Cesk%C3%A1_n%C3%A1rodn%C3%AD_banka" TargetMode="External"/><Relationship Id="rId39" Type="http://schemas.openxmlformats.org/officeDocument/2006/relationships/hyperlink" Target="http://cs.wikipedia.org/wiki/Pom%C4%9Brn%C3%BD_volebn%C3%AD_syst%C3%A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s.wikipedia.org/wiki/Vl%C3%A1da_%C4%8Cesk%C3%A9_republiky" TargetMode="External"/><Relationship Id="rId34" Type="http://schemas.openxmlformats.org/officeDocument/2006/relationships/hyperlink" Target="http://cs.wikipedia.org/wiki/2013" TargetMode="External"/><Relationship Id="rId42" Type="http://schemas.openxmlformats.org/officeDocument/2006/relationships/hyperlink" Target="http://cs.wikipedia.org/wiki/Ve%C5%99ejn%C3%BD_ochr%C3%A1nce_pr%C3%A1v" TargetMode="External"/><Relationship Id="rId7" Type="http://schemas.openxmlformats.org/officeDocument/2006/relationships/hyperlink" Target="http://cs.wikipedia.org/wiki/Poloprezidentsk%C3%A1_republika" TargetMode="External"/><Relationship Id="rId12" Type="http://schemas.openxmlformats.org/officeDocument/2006/relationships/hyperlink" Target="http://cs.wikipedia.org/w/index.php?title=Litevsk%C3%A1_vl%C3%A1da&amp;action=edit&amp;redlink=1" TargetMode="External"/><Relationship Id="rId17" Type="http://schemas.openxmlformats.org/officeDocument/2006/relationships/hyperlink" Target="http://cs.wikipedia.org/wiki/Severoatlantick%C3%A1_aliance" TargetMode="External"/><Relationship Id="rId25" Type="http://schemas.openxmlformats.org/officeDocument/2006/relationships/hyperlink" Target="http://cs.wikipedia.org/wiki/Hlava_st%C3%A1tu" TargetMode="External"/><Relationship Id="rId33" Type="http://schemas.openxmlformats.org/officeDocument/2006/relationships/hyperlink" Target="http://cs.wikipedia.org/wiki/Sen%C3%A1t_Parlamentu_%C4%8Cesk%C3%A9_republiky" TargetMode="External"/><Relationship Id="rId38" Type="http://schemas.openxmlformats.org/officeDocument/2006/relationships/hyperlink" Target="http://cs.wikipedia.org/wiki/Sen%C3%A1t_Parlamentu_%C4%8Cesk%C3%A9_republik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.wikipedia.org/wiki/P%C5%99%C3%ADm%C3%A1_volba" TargetMode="External"/><Relationship Id="rId20" Type="http://schemas.openxmlformats.org/officeDocument/2006/relationships/hyperlink" Target="http://cs.wikipedia.org/wiki/V%C3%BDkonn%C3%A1_moc_v_%C4%8Cesku" TargetMode="External"/><Relationship Id="rId29" Type="http://schemas.openxmlformats.org/officeDocument/2006/relationships/hyperlink" Target="http://cs.wikipedia.org/wiki/Amnestie" TargetMode="External"/><Relationship Id="rId41" Type="http://schemas.openxmlformats.org/officeDocument/2006/relationships/hyperlink" Target="http://cs.wikipedia.org/wiki/V%C4%9Bt%C5%A1inov%C3%BD_volebn%C3%AD_syst%C3%A9m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Parlamentn%C3%AD_republika" TargetMode="External"/><Relationship Id="rId11" Type="http://schemas.openxmlformats.org/officeDocument/2006/relationships/hyperlink" Target="http://cs.wikipedia.org/wiki/Z%C3%A1konod%C3%A1rn%C3%A1_iniciativa" TargetMode="External"/><Relationship Id="rId24" Type="http://schemas.openxmlformats.org/officeDocument/2006/relationships/hyperlink" Target="http://cs.wikipedia.org/wiki/Prezident_%C4%8Cesk%C3%A9_republiky" TargetMode="External"/><Relationship Id="rId32" Type="http://schemas.openxmlformats.org/officeDocument/2006/relationships/hyperlink" Target="http://cs.wikipedia.org/wiki/Poslaneck%C3%A1_sn%C4%9Bmovna_Parlamentu_%C4%8Cesk%C3%A9_republiky" TargetMode="External"/><Relationship Id="rId37" Type="http://schemas.openxmlformats.org/officeDocument/2006/relationships/hyperlink" Target="http://cs.wikipedia.org/wiki/Poslaneck%C3%A1_sn%C4%9Bmovna_Parlamentu_%C4%8Cesk%C3%A9_republiky" TargetMode="External"/><Relationship Id="rId40" Type="http://schemas.openxmlformats.org/officeDocument/2006/relationships/hyperlink" Target="http://cs.wikipedia.org/wiki/Sen%C3%A1t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cs.wikipedia.org/wiki/Zastupitelsk%C3%A1_demokracie" TargetMode="External"/><Relationship Id="rId15" Type="http://schemas.openxmlformats.org/officeDocument/2006/relationships/hyperlink" Target="http://cs.wikipedia.org/w/index.php?title=Litevsk%C3%BD_prezident&amp;action=edit&amp;redlink=1" TargetMode="External"/><Relationship Id="rId23" Type="http://schemas.openxmlformats.org/officeDocument/2006/relationships/hyperlink" Target="http://cs.wikipedia.org/wiki/St%C3%A1tn%C3%AD_rozpo%C4%8Det_%C4%8Ceska" TargetMode="External"/><Relationship Id="rId28" Type="http://schemas.openxmlformats.org/officeDocument/2006/relationships/hyperlink" Target="http://cs.wikipedia.org/wiki/Veto" TargetMode="External"/><Relationship Id="rId36" Type="http://schemas.openxmlformats.org/officeDocument/2006/relationships/hyperlink" Target="http://cs.wikipedia.org/wiki/Parlament_%C4%8Cesk%C3%A9_republiky" TargetMode="External"/><Relationship Id="rId10" Type="http://schemas.openxmlformats.org/officeDocument/2006/relationships/hyperlink" Target="http://cs.wikipedia.org/wiki/Seimas" TargetMode="External"/><Relationship Id="rId19" Type="http://schemas.openxmlformats.org/officeDocument/2006/relationships/hyperlink" Target="http://cs.wikipedia.org/wiki/Mezin%C3%A1rodn%C3%AD_m%C4%9Bnov%C3%BD_fond" TargetMode="External"/><Relationship Id="rId31" Type="http://schemas.openxmlformats.org/officeDocument/2006/relationships/hyperlink" Target="http://cs.wikipedia.org/wiki/200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cs.wikipedia.org/wiki/Litva" TargetMode="External"/><Relationship Id="rId9" Type="http://schemas.openxmlformats.org/officeDocument/2006/relationships/hyperlink" Target="http://cs.wikipedia.org/wiki/Unikameralismus" TargetMode="External"/><Relationship Id="rId14" Type="http://schemas.openxmlformats.org/officeDocument/2006/relationships/hyperlink" Target="http://cs.wikipedia.org/wiki/Premi%C3%A9r_Litvy" TargetMode="External"/><Relationship Id="rId22" Type="http://schemas.openxmlformats.org/officeDocument/2006/relationships/hyperlink" Target="http://cs.wikipedia.org/wiki/Na%C5%99%C3%ADzen%C3%AD" TargetMode="External"/><Relationship Id="rId27" Type="http://schemas.openxmlformats.org/officeDocument/2006/relationships/hyperlink" Target="http://cs.wikipedia.org/wiki/Nejvy%C5%A1%C5%A1%C3%AD_kontroln%C3%AD_%C3%BA%C5%99ad" TargetMode="External"/><Relationship Id="rId30" Type="http://schemas.openxmlformats.org/officeDocument/2006/relationships/hyperlink" Target="http://cs.wikipedia.org/wiki/Arm%C3%A1da_%C4%8Cesk%C3%A9_republiky" TargetMode="External"/><Relationship Id="rId35" Type="http://schemas.openxmlformats.org/officeDocument/2006/relationships/hyperlink" Target="http://cs.wikipedia.org/wiki/Volba_prezidenta_%C4%8Cesk%C3%A9_republiky_2013" TargetMode="External"/><Relationship Id="rId43" Type="http://schemas.openxmlformats.org/officeDocument/2006/relationships/hyperlink" Target="http://cs.wikipedia.org/wiki/Nejvy%C5%A1%C5%A1%C3%AD_kontroln%C3%AD_%C3%BA%C5%99a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1218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2015-04-08T08:24:00Z</dcterms:created>
  <dcterms:modified xsi:type="dcterms:W3CDTF">2015-04-08T08:29:00Z</dcterms:modified>
</cp:coreProperties>
</file>