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bCs/>
        </w:rPr>
      </w:pPr>
      <w:r>
        <w:rPr>
          <w:b/>
          <w:bCs/>
        </w:rPr>
        <w:t>Nauka o malbě a kresbě – doporučená základní literatura: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Cennino Cennini, </w:t>
      </w:r>
      <w:r>
        <w:rPr>
          <w:i/>
          <w:iCs/>
        </w:rPr>
        <w:t>Kniha o umění středověku</w:t>
      </w:r>
      <w:r>
        <w:rPr/>
        <w:t>, Praha 1946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L. B. Alberti, </w:t>
      </w:r>
      <w:r>
        <w:rPr>
          <w:i/>
          <w:iCs/>
        </w:rPr>
        <w:t>O malbě A. D. 1435, O soše A. D. 1464</w:t>
      </w:r>
      <w:r>
        <w:rPr/>
        <w:t>, Praha 1947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K. Nicolaus, </w:t>
      </w:r>
      <w:r>
        <w:rPr>
          <w:i/>
          <w:iCs/>
        </w:rPr>
        <w:t>Du Mont´s Handbuch der Gemäldekunde. Material</w:t>
      </w:r>
      <w:r>
        <w:rPr/>
        <w:t>, Technik, Pflege, Köln 1979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H. Kühn – H. Roosen-Runge – R. E. Straub – M. Koller,</w:t>
      </w:r>
      <w:r>
        <w:rPr>
          <w:i/>
          <w:iCs/>
        </w:rPr>
        <w:t xml:space="preserve"> Farbmitterl. Buchmalerei. Tafel- und Leinwandmalerei. Reclam Hndbuch der künstlerischen Techniken</w:t>
      </w:r>
      <w:r>
        <w:rPr/>
        <w:t>, Stuttgart 1984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V. Volavka, </w:t>
      </w:r>
      <w:r>
        <w:rPr>
          <w:i/>
          <w:iCs/>
        </w:rPr>
        <w:t>Malba a malířský rukopis</w:t>
      </w:r>
      <w:r>
        <w:rPr/>
        <w:t>, Praha 1939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B. Slánský, </w:t>
      </w:r>
      <w:r>
        <w:rPr>
          <w:i/>
          <w:iCs/>
        </w:rPr>
        <w:t>Technika malby I–II</w:t>
      </w:r>
      <w:r>
        <w:rPr/>
        <w:t>, Praha 1953, 1954 (+ nové vydání)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L. Losos, </w:t>
      </w:r>
      <w:r>
        <w:rPr>
          <w:i/>
          <w:iCs/>
        </w:rPr>
        <w:t>Techniky malby</w:t>
      </w:r>
      <w:r>
        <w:rPr/>
        <w:t>, Praha 1991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J. Meder, </w:t>
      </w:r>
      <w:r>
        <w:rPr>
          <w:i/>
          <w:iCs/>
        </w:rPr>
        <w:t>Die Handzeichnung, ihre Technik und Entwicklung</w:t>
      </w:r>
      <w:r>
        <w:rPr/>
        <w:t>, Wien 1923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W. Koschatzky, </w:t>
      </w:r>
      <w:r>
        <w:rPr>
          <w:i/>
          <w:iCs/>
        </w:rPr>
        <w:t>Die Kunst des Aquarells. Technik, Geschichte, Meisterwerke</w:t>
      </w:r>
      <w:r>
        <w:rPr/>
        <w:t>, Salzburg 1982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W. Koschatzky, </w:t>
      </w:r>
      <w:r>
        <w:rPr>
          <w:i/>
          <w:iCs/>
        </w:rPr>
        <w:t>Die Kunst der Zeichnung. Technik. Geschichte, Meisterwerke</w:t>
      </w:r>
      <w:r>
        <w:rPr/>
        <w:t>, Salzburg 1977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A. Wallert – E. Hermens – M. F. J. Peck (edd.), </w:t>
      </w:r>
      <w:r>
        <w:rPr>
          <w:i/>
          <w:iCs/>
        </w:rPr>
        <w:t>Historical Painting Techniques, Materials, and Studio Practice</w:t>
      </w:r>
      <w:r>
        <w:rPr/>
        <w:t>, 1995 (sborník dostupný online)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P. Philippot. </w:t>
      </w:r>
      <w:r>
        <w:rPr>
          <w:i/>
          <w:iCs/>
        </w:rPr>
        <w:t>Die Wandmalerei. Entwicklung, Technik, Eigenart</w:t>
      </w:r>
      <w:r>
        <w:rPr/>
        <w:t>, Wien 1972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P. Mora – L. Mora – P. Philippot, </w:t>
      </w:r>
      <w:r>
        <w:rPr>
          <w:i/>
          <w:iCs/>
        </w:rPr>
        <w:t>Conservation of Wall Paintings</w:t>
      </w:r>
      <w:r>
        <w:rPr/>
        <w:t>, London 1984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M. Koller, Arbeitsmethoden barocker Freskomaler in Österreich, </w:t>
      </w:r>
      <w:r>
        <w:rPr>
          <w:i/>
          <w:iCs/>
        </w:rPr>
        <w:t>Barockberichte</w:t>
      </w:r>
      <w:r>
        <w:rPr>
          <w:i w:val="false"/>
          <w:iCs w:val="false"/>
        </w:rPr>
        <w:t>,</w:t>
      </w:r>
      <w:r>
        <w:rPr/>
        <w:t xml:space="preserve"> 2, 1990, s. 41–56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M. Koller – J. Riedl, K technice freskové malby Franze Antona Maulbertsche, in: Zora Wörgötter – Jiří Kroupa (edd.), </w:t>
      </w:r>
      <w:r>
        <w:rPr>
          <w:i/>
          <w:iCs/>
        </w:rPr>
        <w:t>Kostel Bičovaného Spasitele v Dyji</w:t>
      </w:r>
      <w:r>
        <w:rPr/>
        <w:t>, Brno 2005, s. 132–143.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M. Koller, Ceiling painting techniques around 1700. Questions of economy, durability and</w:t>
      </w:r>
    </w:p>
    <w:p>
      <w:pPr>
        <w:pStyle w:val="style0"/>
        <w:rPr/>
      </w:pPr>
      <w:r>
        <w:rPr/>
        <w:t xml:space="preserve">function, </w:t>
      </w:r>
      <w:r>
        <w:rPr>
          <w:i/>
          <w:iCs/>
        </w:rPr>
        <w:t>Acta historiae artis Slovenica</w:t>
      </w:r>
      <w:r>
        <w:rPr/>
        <w:t>, 16, 2011, s. 29–43.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b/>
          <w:bCs/>
        </w:rPr>
      </w:pPr>
      <w:r>
        <w:rPr>
          <w:b/>
          <w:bCs/>
        </w:rPr>
        <w:t>Rozšiřující výběr specializovaných titulů: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J. R. J. van Asperen de Boer – Liesbeth M. Helmus (ed</w:t>
      </w:r>
      <w:r>
        <w:rPr/>
        <w:t>d</w:t>
      </w:r>
      <w:r>
        <w:rPr/>
        <w:t xml:space="preserve">.), </w:t>
      </w:r>
      <w:r>
        <w:rPr>
          <w:i/>
          <w:iCs/>
        </w:rPr>
        <w:t>The paintings  of Pieter Jansz. Saenredam (1597 – 1665) . Conservation and technique</w:t>
      </w:r>
      <w:r>
        <w:rPr/>
        <w:t>, Utrecht 2000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A. Rousová – R. Klouza, </w:t>
      </w:r>
      <w:r>
        <w:rPr>
          <w:i/>
          <w:iCs/>
        </w:rPr>
        <w:t>Petr Brandl – mistr barokní malby</w:t>
      </w:r>
      <w:r>
        <w:rPr/>
        <w:t>, Praha 2013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R. Klouza,</w:t>
      </w:r>
      <w:r>
        <w:rPr>
          <w:i/>
          <w:iCs/>
        </w:rPr>
        <w:t xml:space="preserve"> Pohled do obrazu. Technologická kopie obrazu jako tvůrčí studijní proces</w:t>
      </w:r>
      <w:r>
        <w:rPr/>
        <w:t>, Boskovice 2014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M. Hamsík, </w:t>
      </w:r>
      <w:bookmarkStart w:id="0" w:name="__DdeLink__1623_2109963805"/>
      <w:r>
        <w:rPr/>
        <w:t>Malířská technika vyšebrodského cyklu</w:t>
      </w:r>
      <w:bookmarkEnd w:id="0"/>
      <w:r>
        <w:rPr/>
        <w:t xml:space="preserve">, </w:t>
      </w:r>
      <w:r>
        <w:rPr>
          <w:i/>
          <w:iCs/>
        </w:rPr>
        <w:t xml:space="preserve">Umění </w:t>
      </w:r>
      <w:r>
        <w:rPr/>
        <w:t>X, 1962, s. 388–400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M. Hamsík – J. Tomek, Malířská technika Mistra Theodorika, </w:t>
      </w:r>
      <w:r>
        <w:rPr>
          <w:i/>
          <w:iCs/>
        </w:rPr>
        <w:t xml:space="preserve">Umění </w:t>
      </w:r>
      <w:r>
        <w:rPr/>
        <w:t>XXXII, 1982, s. 377–387.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V. Frömlová, Technika malby Petra Brandla, in: Jaromír Neumann (red.), </w:t>
      </w:r>
      <w:r>
        <w:rPr>
          <w:i/>
          <w:iCs/>
        </w:rPr>
        <w:t>Petr Brandl 1668–1735</w:t>
      </w:r>
      <w:r>
        <w:rPr/>
        <w:t>, Praha 1968, s. 161–164.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V. Frömlová, Technika malby Karla Škréty s přihlédnutím k malbě v Čechách v druhé polovině 16. století, in: J. Neumann (red.), </w:t>
      </w:r>
      <w:r>
        <w:rPr>
          <w:i/>
          <w:iCs/>
        </w:rPr>
        <w:t>Karel Škréta 1620–1674</w:t>
      </w:r>
      <w:r>
        <w:rPr/>
        <w:t>, Praha 1974, s. 270–276.</w:t>
        <w:tab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ělo textu"/>
    <w:basedOn w:val="style0"/>
    <w:next w:val="style16"/>
    <w:pPr>
      <w:spacing w:after="120" w:before="0"/>
      <w:contextualSpacing w:val="false"/>
    </w:pPr>
    <w:rPr/>
  </w:style>
  <w:style w:styleId="style17" w:type="paragraph">
    <w:name w:val="Seznam"/>
    <w:basedOn w:val="style16"/>
    <w:next w:val="style17"/>
    <w:pPr/>
    <w:rPr>
      <w:rFonts w:cs="Mangal"/>
    </w:rPr>
  </w:style>
  <w:style w:styleId="style18" w:type="paragraph">
    <w:name w:val="Popisek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Rejstřík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2015-03-10T16:09:33Z</dcterms:created>
  <cp:revision>0</cp:revision>
</cp:coreProperties>
</file>