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55" w:rsidRPr="00F16855" w:rsidRDefault="00F16855" w:rsidP="00F16855">
      <w:pPr>
        <w:pStyle w:val="Bezmezer"/>
        <w:rPr>
          <w:rFonts w:ascii="Century Gothic" w:hAnsi="Century Gothic"/>
          <w:b/>
          <w:sz w:val="32"/>
          <w:szCs w:val="32"/>
        </w:rPr>
      </w:pPr>
      <w:r w:rsidRPr="00F16855">
        <w:rPr>
          <w:rFonts w:ascii="Century Gothic" w:hAnsi="Century Gothic"/>
          <w:b/>
          <w:sz w:val="32"/>
          <w:szCs w:val="32"/>
        </w:rPr>
        <w:t xml:space="preserve">Eindopdracht letterkundig seminaar </w:t>
      </w:r>
    </w:p>
    <w:p w:rsidR="00F16855" w:rsidRDefault="00F16855" w:rsidP="00F16855">
      <w:pPr>
        <w:pStyle w:val="Bezmezer"/>
        <w:rPr>
          <w:rFonts w:ascii="Century Gothic" w:hAnsi="Century Gothic"/>
        </w:rPr>
      </w:pPr>
    </w:p>
    <w:p w:rsidR="006F6554" w:rsidRDefault="006F6554" w:rsidP="00F16855">
      <w:pPr>
        <w:pStyle w:val="Bezmezer"/>
        <w:rPr>
          <w:rFonts w:ascii="Century Gothic" w:hAnsi="Century Gothic"/>
        </w:rPr>
      </w:pPr>
    </w:p>
    <w:p w:rsidR="00A7095E" w:rsidRDefault="00F16855" w:rsidP="00F1685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Het vak Letterkundig Seminaar bestaat uit een reeks gastcolleges van </w:t>
      </w:r>
      <w:r w:rsidRPr="00F16855">
        <w:rPr>
          <w:rFonts w:ascii="Century Gothic" w:hAnsi="Century Gothic"/>
        </w:rPr>
        <w:t>Luc Van Doorslaer, Michiel van Kempen en Cor van Bree</w:t>
      </w:r>
      <w:r>
        <w:rPr>
          <w:rFonts w:ascii="Century Gothic" w:hAnsi="Century Gothic"/>
        </w:rPr>
        <w:t xml:space="preserve">. Daarnaast wonen de studenten drie lezingen naar keuze op het colloquium in Brno bij. De schriftelijke eindopdracht, waarmee dit vak wordt afgesloten, is een </w:t>
      </w:r>
      <w:r w:rsidRPr="006F6554">
        <w:rPr>
          <w:rFonts w:ascii="Century Gothic" w:hAnsi="Century Gothic"/>
          <w:b/>
        </w:rPr>
        <w:t>samenvatting</w:t>
      </w:r>
      <w:r>
        <w:rPr>
          <w:rFonts w:ascii="Century Gothic" w:hAnsi="Century Gothic"/>
        </w:rPr>
        <w:t xml:space="preserve"> van één van deze lezingen.  </w:t>
      </w:r>
    </w:p>
    <w:p w:rsidR="00C46068" w:rsidRDefault="00C46068" w:rsidP="00F16855">
      <w:pPr>
        <w:pStyle w:val="Bezmezer"/>
        <w:rPr>
          <w:rFonts w:ascii="Century Gothic" w:hAnsi="Century Gothic"/>
        </w:rPr>
      </w:pPr>
    </w:p>
    <w:p w:rsidR="00C46068" w:rsidRDefault="00C46068" w:rsidP="00C46068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Dit verslagje is ongeveer 300-500 woorden lang (circa </w:t>
      </w:r>
      <w:r w:rsidRPr="006F6554">
        <w:rPr>
          <w:rFonts w:ascii="Century Gothic" w:hAnsi="Century Gothic"/>
          <w:b/>
        </w:rPr>
        <w:t>één A4’tje</w:t>
      </w:r>
      <w:r>
        <w:rPr>
          <w:rFonts w:ascii="Century Gothic" w:hAnsi="Century Gothic"/>
        </w:rPr>
        <w:t xml:space="preserve">) en wordt uiterlijk op maandag </w:t>
      </w:r>
      <w:r w:rsidRPr="006F6554">
        <w:rPr>
          <w:rFonts w:ascii="Century Gothic" w:hAnsi="Century Gothic"/>
          <w:b/>
        </w:rPr>
        <w:t xml:space="preserve">1 juni 2015 </w:t>
      </w:r>
      <w:r>
        <w:rPr>
          <w:rFonts w:ascii="Century Gothic" w:hAnsi="Century Gothic"/>
        </w:rPr>
        <w:t xml:space="preserve">op papier ingediend. De tekst bestaat uit een samenvatting van de lezing en is opgebouwd uit een inleiding, middenstuk en conclusie. </w:t>
      </w:r>
    </w:p>
    <w:p w:rsidR="00A7095E" w:rsidRDefault="00A7095E" w:rsidP="00A7095E">
      <w:pPr>
        <w:pStyle w:val="Bezmezer"/>
        <w:rPr>
          <w:rFonts w:ascii="Century Gothic" w:hAnsi="Century Gothic"/>
        </w:rPr>
      </w:pPr>
    </w:p>
    <w:p w:rsidR="00A7095E" w:rsidRDefault="00A7095E" w:rsidP="00C46068">
      <w:pPr>
        <w:pStyle w:val="Bezmezer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de </w:t>
      </w:r>
      <w:r w:rsidRPr="006F6554">
        <w:rPr>
          <w:rFonts w:ascii="Century Gothic" w:hAnsi="Century Gothic"/>
          <w:b/>
        </w:rPr>
        <w:t>inleiding</w:t>
      </w:r>
      <w:r>
        <w:rPr>
          <w:rFonts w:ascii="Century Gothic" w:hAnsi="Century Gothic"/>
        </w:rPr>
        <w:t xml:space="preserve"> wordt het onderwerp van de lezing </w:t>
      </w:r>
      <w:r w:rsidR="004F08EC">
        <w:rPr>
          <w:rFonts w:ascii="Century Gothic" w:hAnsi="Century Gothic"/>
        </w:rPr>
        <w:t>omschreven</w:t>
      </w:r>
      <w:r>
        <w:rPr>
          <w:rFonts w:ascii="Century Gothic" w:hAnsi="Century Gothic"/>
        </w:rPr>
        <w:t xml:space="preserve"> en de centrale vraagstelling geformuleerd.</w:t>
      </w:r>
    </w:p>
    <w:p w:rsidR="00A7095E" w:rsidRDefault="00A7095E" w:rsidP="00A7095E">
      <w:pPr>
        <w:pStyle w:val="Bezmezer"/>
        <w:rPr>
          <w:rFonts w:ascii="Century Gothic" w:hAnsi="Century Gothic"/>
        </w:rPr>
      </w:pPr>
    </w:p>
    <w:p w:rsidR="00A7095E" w:rsidRDefault="00A7095E" w:rsidP="00C46068">
      <w:pPr>
        <w:pStyle w:val="Bezmezer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het </w:t>
      </w:r>
      <w:r w:rsidRPr="006F6554">
        <w:rPr>
          <w:rFonts w:ascii="Century Gothic" w:hAnsi="Century Gothic"/>
          <w:b/>
        </w:rPr>
        <w:t>middenstuk</w:t>
      </w:r>
      <w:r>
        <w:rPr>
          <w:rFonts w:ascii="Century Gothic" w:hAnsi="Century Gothic"/>
        </w:rPr>
        <w:t xml:space="preserve"> wordt samengevat hoe de spreker deze vraagstelling stapsgewijs beantwoordt. Afhankelijk van het onderwerp van de bijdrage </w:t>
      </w:r>
      <w:r w:rsidR="00C46068">
        <w:rPr>
          <w:rFonts w:ascii="Century Gothic" w:hAnsi="Century Gothic"/>
        </w:rPr>
        <w:t xml:space="preserve">worden op een inzichtelijke manier </w:t>
      </w:r>
      <w:r>
        <w:rPr>
          <w:rFonts w:ascii="Century Gothic" w:hAnsi="Century Gothic"/>
        </w:rPr>
        <w:t xml:space="preserve">argumenten, onderzoeksresultaten, methodologische overwegingen e.d. besproken.  </w:t>
      </w:r>
    </w:p>
    <w:p w:rsidR="00A7095E" w:rsidRDefault="00A7095E" w:rsidP="00A7095E">
      <w:pPr>
        <w:pStyle w:val="Bezmezer"/>
        <w:rPr>
          <w:rFonts w:ascii="Century Gothic" w:hAnsi="Century Gothic"/>
        </w:rPr>
      </w:pPr>
    </w:p>
    <w:p w:rsidR="00C46068" w:rsidRPr="00C46068" w:rsidRDefault="00A7095E" w:rsidP="00C46068">
      <w:pPr>
        <w:pStyle w:val="Bezmezer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de </w:t>
      </w:r>
      <w:r w:rsidRPr="006F6554">
        <w:rPr>
          <w:rFonts w:ascii="Century Gothic" w:hAnsi="Century Gothic"/>
          <w:b/>
        </w:rPr>
        <w:t>conclusie</w:t>
      </w:r>
      <w:r>
        <w:rPr>
          <w:rFonts w:ascii="Century Gothic" w:hAnsi="Century Gothic"/>
        </w:rPr>
        <w:t xml:space="preserve"> wordt het antwoord op de vraagstelling bondig samengevat. </w:t>
      </w:r>
      <w:r w:rsidR="00C46068">
        <w:rPr>
          <w:rFonts w:ascii="Century Gothic" w:hAnsi="Century Gothic"/>
        </w:rPr>
        <w:br/>
      </w:r>
    </w:p>
    <w:p w:rsidR="00C46068" w:rsidRDefault="00C46068" w:rsidP="00C46068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Uiteraard mogen ook de </w:t>
      </w:r>
      <w:r w:rsidRPr="006F6554">
        <w:rPr>
          <w:rFonts w:ascii="Century Gothic" w:hAnsi="Century Gothic"/>
          <w:b/>
        </w:rPr>
        <w:t>titel</w:t>
      </w:r>
      <w:r>
        <w:rPr>
          <w:rFonts w:ascii="Century Gothic" w:hAnsi="Century Gothic"/>
        </w:rPr>
        <w:t xml:space="preserve"> van de lezing en de naam van de </w:t>
      </w:r>
      <w:r w:rsidR="006F6554" w:rsidRPr="006F6554">
        <w:rPr>
          <w:rFonts w:ascii="Century Gothic" w:hAnsi="Century Gothic"/>
          <w:b/>
        </w:rPr>
        <w:t>auteur</w:t>
      </w:r>
      <w:r>
        <w:rPr>
          <w:rFonts w:ascii="Century Gothic" w:hAnsi="Century Gothic"/>
        </w:rPr>
        <w:t xml:space="preserve"> niet ontbreken! </w:t>
      </w:r>
    </w:p>
    <w:p w:rsidR="00C46068" w:rsidRDefault="00C46068" w:rsidP="00A7095E">
      <w:pPr>
        <w:pStyle w:val="Bezmezer"/>
        <w:rPr>
          <w:rFonts w:ascii="Century Gothic" w:hAnsi="Century Gothic"/>
        </w:rPr>
      </w:pPr>
    </w:p>
    <w:p w:rsidR="004F08EC" w:rsidRDefault="00C46068" w:rsidP="00C46068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Om een keuze te kunnen maken, kunnen de studenten een beroep doen op de </w:t>
      </w:r>
      <w:r w:rsidRPr="006F6554">
        <w:rPr>
          <w:rFonts w:ascii="Century Gothic" w:hAnsi="Century Gothic"/>
          <w:b/>
        </w:rPr>
        <w:t>abstracts</w:t>
      </w:r>
      <w:r>
        <w:rPr>
          <w:rFonts w:ascii="Century Gothic" w:hAnsi="Century Gothic"/>
        </w:rPr>
        <w:t xml:space="preserve"> in het congresboekje. Deze abstracts kunnen ook helpen om de essentie uit de lezing te halen. Let </w:t>
      </w:r>
      <w:r>
        <w:rPr>
          <w:rFonts w:ascii="Century Gothic" w:hAnsi="Century Gothic"/>
        </w:rPr>
        <w:t xml:space="preserve">echter </w:t>
      </w:r>
      <w:r>
        <w:rPr>
          <w:rFonts w:ascii="Century Gothic" w:hAnsi="Century Gothic"/>
        </w:rPr>
        <w:t xml:space="preserve">op: de lezing hoeft niet altijd overeen te komen met de inhoud van de abstract. Sommige sprekers passen de vraagstelling, en soms zelfs het onderwerp, (lichtjes) aan. </w:t>
      </w:r>
      <w:bookmarkStart w:id="0" w:name="_GoBack"/>
      <w:bookmarkEnd w:id="0"/>
    </w:p>
    <w:p w:rsidR="004F08EC" w:rsidRDefault="004F08EC" w:rsidP="00C46068">
      <w:pPr>
        <w:pStyle w:val="Bezmezer"/>
        <w:rPr>
          <w:rFonts w:ascii="Century Gothic" w:hAnsi="Century Gothic"/>
        </w:rPr>
      </w:pPr>
    </w:p>
    <w:p w:rsidR="009A4C7C" w:rsidRDefault="00C46068" w:rsidP="00C46068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Uiteraard is het niet toegestaan om </w:t>
      </w:r>
      <w:r w:rsidR="004F08EC">
        <w:rPr>
          <w:rFonts w:ascii="Century Gothic" w:hAnsi="Century Gothic"/>
        </w:rPr>
        <w:t xml:space="preserve">zonder bronvermelding </w:t>
      </w:r>
      <w:r>
        <w:rPr>
          <w:rFonts w:ascii="Century Gothic" w:hAnsi="Century Gothic"/>
        </w:rPr>
        <w:t>letterlijk zinnen uit de abstract over te nemen</w:t>
      </w:r>
      <w:r w:rsidR="000211CF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4F08EC">
        <w:rPr>
          <w:rFonts w:ascii="Century Gothic" w:hAnsi="Century Gothic"/>
        </w:rPr>
        <w:t xml:space="preserve">Ook andere vormen van plagiaat worden bestraft met een F. Wie de auteur letterlijk wil citeren, dient </w:t>
      </w:r>
      <w:r w:rsidR="004F08EC" w:rsidRPr="004F08EC">
        <w:rPr>
          <w:rFonts w:ascii="Century Gothic" w:hAnsi="Century Gothic"/>
          <w:b/>
        </w:rPr>
        <w:t>aanhalingstekens</w:t>
      </w:r>
      <w:r w:rsidR="004F08EC">
        <w:rPr>
          <w:rFonts w:ascii="Century Gothic" w:hAnsi="Century Gothic"/>
        </w:rPr>
        <w:t xml:space="preserve"> te gebruiken en de </w:t>
      </w:r>
      <w:r w:rsidR="004F08EC" w:rsidRPr="004F08EC">
        <w:rPr>
          <w:rFonts w:ascii="Century Gothic" w:hAnsi="Century Gothic"/>
          <w:b/>
        </w:rPr>
        <w:t>bron</w:t>
      </w:r>
      <w:r w:rsidR="004F08EC">
        <w:rPr>
          <w:rFonts w:ascii="Century Gothic" w:hAnsi="Century Gothic"/>
        </w:rPr>
        <w:t xml:space="preserve"> te vermelden. </w:t>
      </w:r>
    </w:p>
    <w:p w:rsidR="009A4C7C" w:rsidRDefault="009A4C7C" w:rsidP="00C46068">
      <w:pPr>
        <w:pStyle w:val="Bezmezer"/>
        <w:rPr>
          <w:rFonts w:ascii="Century Gothic" w:hAnsi="Century Gothic"/>
        </w:rPr>
      </w:pPr>
    </w:p>
    <w:p w:rsidR="004F08EC" w:rsidRDefault="000211CF" w:rsidP="00C46068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Het verdient </w:t>
      </w:r>
      <w:r w:rsidR="009A4C7C">
        <w:rPr>
          <w:rFonts w:ascii="Century Gothic" w:hAnsi="Century Gothic"/>
        </w:rPr>
        <w:t xml:space="preserve">overigens </w:t>
      </w:r>
      <w:r>
        <w:rPr>
          <w:rFonts w:ascii="Century Gothic" w:hAnsi="Century Gothic"/>
        </w:rPr>
        <w:t xml:space="preserve">de voorkeur om de bijdrage </w:t>
      </w:r>
      <w:r w:rsidRPr="000211CF">
        <w:rPr>
          <w:rFonts w:ascii="Century Gothic" w:hAnsi="Century Gothic"/>
          <w:b/>
        </w:rPr>
        <w:t>in je eigen woorden</w:t>
      </w:r>
      <w:r>
        <w:rPr>
          <w:rFonts w:ascii="Century Gothic" w:hAnsi="Century Gothic"/>
        </w:rPr>
        <w:t xml:space="preserve"> samen te vatten</w:t>
      </w:r>
      <w:r w:rsidR="009A4C7C">
        <w:rPr>
          <w:rFonts w:ascii="Century Gothic" w:hAnsi="Century Gothic"/>
        </w:rPr>
        <w:t xml:space="preserve"> en zo min mogelijk citaten te gebruiken</w:t>
      </w:r>
      <w:r>
        <w:rPr>
          <w:rFonts w:ascii="Century Gothic" w:hAnsi="Century Gothic"/>
        </w:rPr>
        <w:t xml:space="preserve">. </w:t>
      </w:r>
    </w:p>
    <w:p w:rsidR="006F6554" w:rsidRDefault="006F6554" w:rsidP="00C46068">
      <w:pPr>
        <w:pStyle w:val="Bezmezer"/>
        <w:rPr>
          <w:rFonts w:ascii="Century Gothic" w:hAnsi="Century Gothic"/>
        </w:rPr>
      </w:pPr>
    </w:p>
    <w:p w:rsidR="006F6554" w:rsidRDefault="006F6554" w:rsidP="00C46068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De samenvatting wordt beoordeeld op structuur, inhoud en taal. Als de tekst niet aan de eisen beantwoordt, dan </w:t>
      </w:r>
      <w:r w:rsidR="004F08EC">
        <w:rPr>
          <w:rFonts w:ascii="Century Gothic" w:hAnsi="Century Gothic"/>
        </w:rPr>
        <w:t>wordt</w:t>
      </w:r>
      <w:r>
        <w:rPr>
          <w:rFonts w:ascii="Century Gothic" w:hAnsi="Century Gothic"/>
        </w:rPr>
        <w:t xml:space="preserve"> op basis van de feedback van de docent een </w:t>
      </w:r>
      <w:r w:rsidRPr="009A4C7C">
        <w:rPr>
          <w:rFonts w:ascii="Century Gothic" w:hAnsi="Century Gothic"/>
          <w:b/>
        </w:rPr>
        <w:t>tweede versie</w:t>
      </w:r>
      <w:r>
        <w:rPr>
          <w:rFonts w:ascii="Century Gothic" w:hAnsi="Century Gothic"/>
        </w:rPr>
        <w:t xml:space="preserve"> </w:t>
      </w:r>
      <w:r w:rsidR="004F08EC">
        <w:rPr>
          <w:rFonts w:ascii="Century Gothic" w:hAnsi="Century Gothic"/>
        </w:rPr>
        <w:t xml:space="preserve">ingeleverd. </w:t>
      </w:r>
      <w:r>
        <w:rPr>
          <w:rFonts w:ascii="Century Gothic" w:hAnsi="Century Gothic"/>
        </w:rPr>
        <w:t xml:space="preserve">  </w:t>
      </w:r>
    </w:p>
    <w:p w:rsidR="00C46068" w:rsidRDefault="00C46068" w:rsidP="00A7095E">
      <w:pPr>
        <w:pStyle w:val="Bezmezer"/>
        <w:rPr>
          <w:rFonts w:ascii="Century Gothic" w:hAnsi="Century Gothic"/>
        </w:rPr>
      </w:pPr>
    </w:p>
    <w:p w:rsidR="00A7095E" w:rsidRDefault="00A7095E" w:rsidP="00A7095E">
      <w:pPr>
        <w:pStyle w:val="Bezmezer"/>
        <w:rPr>
          <w:rFonts w:ascii="Century Gothic" w:hAnsi="Century Gothic"/>
        </w:rPr>
      </w:pPr>
    </w:p>
    <w:p w:rsidR="00A7095E" w:rsidRDefault="00A7095E" w:rsidP="00A7095E">
      <w:pPr>
        <w:pStyle w:val="Bezmezer"/>
        <w:rPr>
          <w:rFonts w:ascii="Century Gothic" w:hAnsi="Century Gothic"/>
        </w:rPr>
      </w:pPr>
    </w:p>
    <w:p w:rsidR="00A7095E" w:rsidRDefault="00A7095E" w:rsidP="00A7095E">
      <w:pPr>
        <w:pStyle w:val="Bezmezer"/>
        <w:rPr>
          <w:rFonts w:ascii="Century Gothic" w:hAnsi="Century Gothic"/>
        </w:rPr>
      </w:pPr>
    </w:p>
    <w:p w:rsidR="00F16855" w:rsidRDefault="00F16855" w:rsidP="00F16855">
      <w:pPr>
        <w:pStyle w:val="Bezmezer"/>
        <w:rPr>
          <w:rFonts w:ascii="Century Gothic" w:hAnsi="Century Gothic"/>
        </w:rPr>
      </w:pPr>
    </w:p>
    <w:p w:rsidR="00E83A39" w:rsidRPr="00F16855" w:rsidRDefault="00E83A39" w:rsidP="00F16855">
      <w:pPr>
        <w:pStyle w:val="Bezmezer"/>
        <w:rPr>
          <w:rFonts w:ascii="Century Gothic" w:hAnsi="Century Gothic"/>
        </w:rPr>
      </w:pPr>
    </w:p>
    <w:sectPr w:rsidR="00E83A39" w:rsidRPr="00F1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616"/>
    <w:multiLevelType w:val="hybridMultilevel"/>
    <w:tmpl w:val="CA6621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EE46B1"/>
    <w:multiLevelType w:val="hybridMultilevel"/>
    <w:tmpl w:val="4ED6EF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93212C"/>
    <w:multiLevelType w:val="hybridMultilevel"/>
    <w:tmpl w:val="9A2406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D0231"/>
    <w:multiLevelType w:val="hybridMultilevel"/>
    <w:tmpl w:val="95A2F5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ED68A5"/>
    <w:multiLevelType w:val="hybridMultilevel"/>
    <w:tmpl w:val="8B4E8F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022B17"/>
    <w:multiLevelType w:val="hybridMultilevel"/>
    <w:tmpl w:val="7B166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55"/>
    <w:rsid w:val="000211CF"/>
    <w:rsid w:val="004F08EC"/>
    <w:rsid w:val="006F6554"/>
    <w:rsid w:val="009A4C7C"/>
    <w:rsid w:val="00A7095E"/>
    <w:rsid w:val="00C46068"/>
    <w:rsid w:val="00E83A39"/>
    <w:rsid w:val="00F1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855"/>
    <w:pPr>
      <w:spacing w:after="0" w:line="240" w:lineRule="auto"/>
    </w:pPr>
    <w:rPr>
      <w:noProof/>
    </w:rPr>
  </w:style>
  <w:style w:type="paragraph" w:styleId="Odstavecseseznamem">
    <w:name w:val="List Paragraph"/>
    <w:basedOn w:val="Normln"/>
    <w:uiPriority w:val="34"/>
    <w:qFormat/>
    <w:rsid w:val="00C46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855"/>
    <w:pPr>
      <w:spacing w:after="0" w:line="240" w:lineRule="auto"/>
    </w:pPr>
    <w:rPr>
      <w:noProof/>
    </w:rPr>
  </w:style>
  <w:style w:type="paragraph" w:styleId="Odstavecseseznamem">
    <w:name w:val="List Paragraph"/>
    <w:basedOn w:val="Normln"/>
    <w:uiPriority w:val="34"/>
    <w:qFormat/>
    <w:rsid w:val="00C4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4</cp:revision>
  <dcterms:created xsi:type="dcterms:W3CDTF">2015-05-06T15:50:00Z</dcterms:created>
  <dcterms:modified xsi:type="dcterms:W3CDTF">2015-05-06T16:30:00Z</dcterms:modified>
</cp:coreProperties>
</file>