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7E" w:rsidRDefault="00B1403B">
      <w:pPr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</w:pP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t>Wittgenstein gives another example of such a projection: ‘In order to understand the essential nature of a proposition</w: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begin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XE "</w:instrText>
      </w:r>
      <w:r w:rsidRPr="00B1403B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cs-CZ"/>
          <w14:ligatures w14:val="all"/>
        </w:rPr>
        <w:instrText>proposition"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end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t>, we should consider hieroglyphic</w: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begin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XE "</w:instrText>
      </w:r>
      <w:r w:rsidRPr="00B1403B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cs-CZ"/>
          <w14:ligatures w14:val="all"/>
        </w:rPr>
        <w:instrText>hieroglyphs"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end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t xml:space="preserve"> script, which depicts the facts</w: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begin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XE "</w:instrText>
      </w:r>
      <w:r w:rsidRPr="00B1403B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cs-CZ"/>
          <w14:ligatures w14:val="all"/>
        </w:rPr>
        <w:instrText>fact"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end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t xml:space="preserve"> that it describes.’ (TLP</w: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begin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XE "</w:instrText>
      </w:r>
      <w:r w:rsidRPr="00B1403B">
        <w:rPr>
          <w:rFonts w:ascii="Times New Roman" w:eastAsia="Times New Roman" w:hAnsi="Times New Roman" w:cs="Times New Roman"/>
          <w:i/>
          <w:kern w:val="16"/>
          <w:sz w:val="24"/>
          <w:szCs w:val="24"/>
          <w:lang w:val="en-US" w:eastAsia="cs-CZ"/>
          <w14:ligatures w14:val="all"/>
        </w:rPr>
        <w:instrText>Tractatus Logico-Philosophicus"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end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t xml:space="preserve"> 4.016) This explanation suggests that the projection is something natural. From the visual characteristics of a hieroglyphic sign</w: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begin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XE "</w:instrText>
      </w:r>
      <w:r w:rsidRPr="00B1403B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cs-CZ"/>
          <w14:ligatures w14:val="all"/>
        </w:rPr>
        <w:instrText>sign"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end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t xml:space="preserve"> for, e.g., a house, we could determine that the sign represents a house without any prior knowledge. This is, however, not how Egyptian hieroglyphs represent. Most hieroglyphic signs are (like English letters) phonetic in nature, meaning</w: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begin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XE "</w:instrText>
      </w:r>
      <w:r w:rsidRPr="00B1403B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cs-CZ"/>
          <w14:ligatures w14:val="all"/>
        </w:rPr>
        <w:instrText>meaning"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end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t xml:space="preserve"> that the sign is read independently of its visual characteristics. The phonological value of a sign is derived from the name</w: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begin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XE "</w:instrText>
      </w:r>
      <w:r w:rsidRPr="00B1403B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cs-CZ"/>
          <w14:ligatures w14:val="all"/>
        </w:rPr>
        <w:instrText>name"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end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t xml:space="preserve"> of the represented thing by means of the so-called </w:t>
      </w:r>
      <w:r w:rsidRPr="00B1403B">
        <w:rPr>
          <w:rFonts w:ascii="Times New Roman" w:eastAsia="MS Mincho" w:hAnsi="Times New Roman" w:cs="Times New Roman"/>
          <w:i/>
          <w:kern w:val="16"/>
          <w:sz w:val="24"/>
          <w:lang w:val="en-US"/>
          <w14:ligatures w14:val="all"/>
        </w:rPr>
        <w:t>rebus</w:t>
      </w:r>
      <w:r w:rsidRPr="00B1403B">
        <w:rPr>
          <w:rFonts w:ascii="Times New Roman" w:eastAsia="MS Mincho" w:hAnsi="Times New Roman" w:cs="Times New Roman"/>
          <w:i/>
          <w:kern w:val="16"/>
          <w:sz w:val="24"/>
          <w:lang w:val="en-US"/>
          <w14:ligatures w14:val="all"/>
        </w:rPr>
        <w:fldChar w:fldCharType="begin"/>
      </w:r>
      <w:r w:rsidRPr="00B1403B">
        <w:rPr>
          <w:rFonts w:ascii="Times New Roman" w:eastAsia="MS Mincho" w:hAnsi="Times New Roman" w:cs="Times New Roman"/>
          <w:i/>
          <w:kern w:val="16"/>
          <w:sz w:val="24"/>
          <w:lang w:val="en-US"/>
          <w14:ligatures w14:val="all"/>
        </w:rPr>
        <w:instrText xml:space="preserve"> XE "</w:instrText>
      </w:r>
      <w:r w:rsidRPr="00B1403B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cs-CZ"/>
          <w14:ligatures w14:val="all"/>
        </w:rPr>
        <w:instrText>principle: rebus"</w:instrText>
      </w:r>
      <w:r w:rsidRPr="00B1403B">
        <w:rPr>
          <w:rFonts w:ascii="Times New Roman" w:eastAsia="MS Mincho" w:hAnsi="Times New Roman" w:cs="Times New Roman"/>
          <w:i/>
          <w:kern w:val="16"/>
          <w:sz w:val="24"/>
          <w:lang w:val="en-US"/>
          <w14:ligatures w14:val="all"/>
        </w:rPr>
        <w:instrText xml:space="preserve"> </w:instrText>
      </w:r>
      <w:r w:rsidRPr="00B1403B">
        <w:rPr>
          <w:rFonts w:ascii="Times New Roman" w:eastAsia="MS Mincho" w:hAnsi="Times New Roman" w:cs="Times New Roman"/>
          <w:i/>
          <w:kern w:val="16"/>
          <w:sz w:val="24"/>
          <w:lang w:val="en-US"/>
          <w14:ligatures w14:val="all"/>
        </w:rPr>
        <w:fldChar w:fldCharType="end"/>
      </w:r>
      <w:r w:rsidRPr="00B1403B">
        <w:rPr>
          <w:rFonts w:ascii="Times New Roman" w:eastAsia="MS Mincho" w:hAnsi="Times New Roman" w:cs="Times New Roman"/>
          <w:i/>
          <w:kern w:val="16"/>
          <w:sz w:val="24"/>
          <w:lang w:val="en-US"/>
          <w14:ligatures w14:val="all"/>
        </w:rPr>
        <w:t xml:space="preserve"> principle</w: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t xml:space="preserve"> according to which the representation of, for example, a duck</w: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begin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XE "</w:instrText>
      </w:r>
      <w:r w:rsidRPr="00B1403B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cs-CZ"/>
          <w14:ligatures w14:val="all"/>
        </w:rPr>
        <w:instrText>duck-rabbit figure"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end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t xml:space="preserve"> </w:t>
      </w:r>
      <w:r w:rsidRPr="00B1403B">
        <w:rPr>
          <w:rFonts w:ascii="Times New Roman" w:eastAsia="MS Mincho" w:hAnsi="Times New Roman" w:cs="Times New Roman"/>
          <w:noProof/>
          <w:kern w:val="16"/>
          <w:sz w:val="24"/>
          <w:lang w:eastAsia="cs-CZ"/>
          <w14:ligatures w14:val="all"/>
        </w:rPr>
        <w:drawing>
          <wp:inline distT="0" distB="0" distL="0" distR="0" wp14:anchorId="74B95982" wp14:editId="05ABBBFA">
            <wp:extent cx="135172" cy="135172"/>
            <wp:effectExtent l="0" t="0" r="0" b="0"/>
            <wp:docPr id="2" name="Obrázek 37" descr="G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3" cy="13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t xml:space="preserve"> ‘son’ </w:t>
      </w:r>
      <w:r w:rsidRPr="00B1403B">
        <w:rPr>
          <w:rFonts w:ascii="Times New Roman" w:eastAsia="MS Mincho" w:hAnsi="Times New Roman" w:cs="Times New Roman"/>
          <w:i/>
          <w:kern w:val="16"/>
          <w:sz w:val="24"/>
          <w:lang w:val="en-US"/>
          <w14:ligatures w14:val="all"/>
        </w:rPr>
        <w:t>*</w:t>
      </w:r>
      <w:proofErr w:type="spellStart"/>
      <w:r w:rsidRPr="00B1403B">
        <w:rPr>
          <w:rFonts w:ascii="Times New Roman" w:eastAsia="MS Mincho" w:hAnsi="Times New Roman" w:cs="Times New Roman"/>
          <w:i/>
          <w:kern w:val="16"/>
          <w:sz w:val="24"/>
          <w:lang w:val="en-US"/>
          <w14:ligatures w14:val="all"/>
        </w:rPr>
        <w:t>ziɜ</w:t>
      </w:r>
      <w:proofErr w:type="spellEnd"/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t xml:space="preserve"> can stand for ‘hard ground</w: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begin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XE "</w:instrText>
      </w:r>
      <w:r w:rsidRPr="00B1403B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cs-CZ"/>
          <w14:ligatures w14:val="all"/>
        </w:rPr>
        <w:instrText>motive, reason, ground"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end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t xml:space="preserve">’ </w:t>
      </w:r>
      <w:r w:rsidRPr="00B1403B">
        <w:rPr>
          <w:rFonts w:ascii="Times New Roman" w:eastAsia="MS Mincho" w:hAnsi="Times New Roman" w:cs="Times New Roman"/>
          <w:i/>
          <w:kern w:val="16"/>
          <w:sz w:val="24"/>
          <w:lang w:val="en-US"/>
          <w14:ligatures w14:val="all"/>
        </w:rPr>
        <w:t>*</w:t>
      </w:r>
      <w:proofErr w:type="spellStart"/>
      <w:r w:rsidRPr="00B1403B">
        <w:rPr>
          <w:rFonts w:ascii="Times New Roman" w:eastAsia="MS Mincho" w:hAnsi="Times New Roman" w:cs="Times New Roman"/>
          <w:i/>
          <w:kern w:val="16"/>
          <w:sz w:val="24"/>
          <w:lang w:val="en-US"/>
          <w14:ligatures w14:val="all"/>
        </w:rPr>
        <w:t>sɜt.w</w:t>
      </w:r>
      <w:proofErr w:type="spellEnd"/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t xml:space="preserve"> due to their similar phonetic structures (analogously, the numeral ‘2’ can stand for the preposition ‘to’ in English). Cf. </w:t>
      </w:r>
      <w:proofErr w:type="spellStart"/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t>Loprieno</w:t>
      </w:r>
      <w:proofErr w:type="spellEnd"/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begin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XE "</w:instrText>
      </w:r>
      <w:r w:rsidRPr="00B1403B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cs-CZ"/>
          <w14:ligatures w14:val="all"/>
        </w:rPr>
        <w:instrText>Loprieno, A."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end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t>, 1995, pp. 12f. We can, thus, take the rebus principle as a peculiar method</w: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begin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XE "</w:instrText>
      </w:r>
      <w:r w:rsidRPr="00B1403B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cs-CZ"/>
          <w14:ligatures w14:val="all"/>
        </w:rPr>
        <w:instrText>method"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instrText xml:space="preserve"> </w:instrText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fldChar w:fldCharType="end"/>
      </w:r>
      <w:r w:rsidRPr="00B1403B"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  <w:t xml:space="preserve"> of projection.</w:t>
      </w:r>
    </w:p>
    <w:p w:rsidR="00B1403B" w:rsidRDefault="00B1403B">
      <w:pPr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</w:pPr>
    </w:p>
    <w:p w:rsidR="00B1403B" w:rsidRPr="006F2463" w:rsidRDefault="00B1403B" w:rsidP="00B1403B">
      <w:pPr>
        <w:spacing w:after="0"/>
        <w:ind w:left="567" w:hanging="567"/>
        <w:rPr>
          <w:rFonts w:asciiTheme="majorHAnsi" w:hAnsiTheme="majorHAnsi" w:cstheme="majorHAnsi"/>
          <w:szCs w:val="30"/>
        </w:rPr>
      </w:pPr>
      <w:proofErr w:type="spellStart"/>
      <w:r w:rsidRPr="006F2463">
        <w:rPr>
          <w:rFonts w:asciiTheme="majorHAnsi" w:hAnsiTheme="majorHAnsi" w:cstheme="majorHAnsi"/>
          <w:szCs w:val="30"/>
        </w:rPr>
        <w:t>Loprieno</w:t>
      </w:r>
      <w:proofErr w:type="spellEnd"/>
      <w:r w:rsidRPr="006F2463">
        <w:rPr>
          <w:rFonts w:asciiTheme="majorHAnsi" w:hAnsiTheme="majorHAnsi" w:cstheme="majorHAnsi"/>
          <w:szCs w:val="30"/>
        </w:rPr>
        <w:fldChar w:fldCharType="begin"/>
      </w:r>
      <w:r w:rsidRPr="006F2463">
        <w:rPr>
          <w:rFonts w:asciiTheme="majorHAnsi" w:hAnsiTheme="majorHAnsi" w:cstheme="majorHAnsi"/>
          <w:szCs w:val="30"/>
        </w:rPr>
        <w:instrText xml:space="preserve"> XE "</w:instrText>
      </w:r>
      <w:r w:rsidRPr="006F2463">
        <w:rPr>
          <w:rFonts w:eastAsia="Times New Roman" w:cs="Times New Roman"/>
          <w:szCs w:val="24"/>
          <w:lang w:eastAsia="cs-CZ"/>
        </w:rPr>
        <w:instrText>Loprieno, A."</w:instrText>
      </w:r>
      <w:r w:rsidRPr="006F2463">
        <w:rPr>
          <w:rFonts w:asciiTheme="majorHAnsi" w:hAnsiTheme="majorHAnsi" w:cstheme="majorHAnsi"/>
          <w:szCs w:val="30"/>
        </w:rPr>
        <w:instrText xml:space="preserve"> </w:instrText>
      </w:r>
      <w:r w:rsidRPr="006F2463">
        <w:rPr>
          <w:rFonts w:asciiTheme="majorHAnsi" w:hAnsiTheme="majorHAnsi" w:cstheme="majorHAnsi"/>
          <w:szCs w:val="30"/>
        </w:rPr>
        <w:fldChar w:fldCharType="end"/>
      </w:r>
      <w:r w:rsidRPr="006F2463">
        <w:rPr>
          <w:rFonts w:asciiTheme="majorHAnsi" w:hAnsiTheme="majorHAnsi" w:cstheme="majorHAnsi"/>
          <w:szCs w:val="30"/>
        </w:rPr>
        <w:t xml:space="preserve">, A. (1995). </w:t>
      </w:r>
      <w:proofErr w:type="spellStart"/>
      <w:r w:rsidRPr="006F2463">
        <w:rPr>
          <w:rFonts w:asciiTheme="majorHAnsi" w:hAnsiTheme="majorHAnsi" w:cstheme="majorHAnsi"/>
          <w:i/>
          <w:szCs w:val="30"/>
        </w:rPr>
        <w:t>Ancient</w:t>
      </w:r>
      <w:proofErr w:type="spellEnd"/>
      <w:r w:rsidRPr="006F2463">
        <w:rPr>
          <w:rFonts w:asciiTheme="majorHAnsi" w:hAnsiTheme="majorHAnsi" w:cstheme="majorHAnsi"/>
          <w:i/>
          <w:szCs w:val="30"/>
        </w:rPr>
        <w:t xml:space="preserve"> </w:t>
      </w:r>
      <w:proofErr w:type="spellStart"/>
      <w:r w:rsidRPr="006F2463">
        <w:rPr>
          <w:rFonts w:asciiTheme="majorHAnsi" w:hAnsiTheme="majorHAnsi" w:cstheme="majorHAnsi"/>
          <w:i/>
          <w:szCs w:val="30"/>
        </w:rPr>
        <w:t>Egyptian</w:t>
      </w:r>
      <w:proofErr w:type="spellEnd"/>
      <w:r w:rsidRPr="006F2463">
        <w:rPr>
          <w:rFonts w:asciiTheme="majorHAnsi" w:hAnsiTheme="majorHAnsi" w:cstheme="majorHAnsi"/>
          <w:i/>
          <w:szCs w:val="30"/>
        </w:rPr>
        <w:t xml:space="preserve">. A </w:t>
      </w:r>
      <w:proofErr w:type="spellStart"/>
      <w:r w:rsidRPr="006F2463">
        <w:rPr>
          <w:rFonts w:asciiTheme="majorHAnsi" w:hAnsiTheme="majorHAnsi" w:cstheme="majorHAnsi"/>
          <w:i/>
          <w:szCs w:val="30"/>
        </w:rPr>
        <w:t>Linguistic</w:t>
      </w:r>
      <w:proofErr w:type="spellEnd"/>
      <w:r w:rsidRPr="006F2463">
        <w:rPr>
          <w:rFonts w:asciiTheme="majorHAnsi" w:hAnsiTheme="majorHAnsi" w:cstheme="majorHAnsi"/>
          <w:i/>
          <w:szCs w:val="30"/>
        </w:rPr>
        <w:t xml:space="preserve"> </w:t>
      </w:r>
      <w:proofErr w:type="spellStart"/>
      <w:r w:rsidRPr="006F2463">
        <w:rPr>
          <w:rFonts w:asciiTheme="majorHAnsi" w:hAnsiTheme="majorHAnsi" w:cstheme="majorHAnsi"/>
          <w:i/>
          <w:szCs w:val="30"/>
        </w:rPr>
        <w:t>Introductiuon</w:t>
      </w:r>
      <w:proofErr w:type="spellEnd"/>
      <w:r w:rsidRPr="006F2463">
        <w:rPr>
          <w:rFonts w:asciiTheme="majorHAnsi" w:hAnsiTheme="majorHAnsi" w:cstheme="majorHAnsi"/>
          <w:szCs w:val="30"/>
        </w:rPr>
        <w:t>. Cambridge: Cambridge Unive</w:t>
      </w:r>
      <w:r w:rsidRPr="006F2463">
        <w:rPr>
          <w:rFonts w:asciiTheme="majorHAnsi" w:hAnsiTheme="majorHAnsi" w:cstheme="majorHAnsi"/>
          <w:szCs w:val="30"/>
        </w:rPr>
        <w:t>r</w:t>
      </w:r>
      <w:r w:rsidRPr="006F2463">
        <w:rPr>
          <w:rFonts w:asciiTheme="majorHAnsi" w:hAnsiTheme="majorHAnsi" w:cstheme="majorHAnsi"/>
          <w:szCs w:val="30"/>
        </w:rPr>
        <w:t xml:space="preserve">sity </w:t>
      </w:r>
      <w:proofErr w:type="spellStart"/>
      <w:r w:rsidRPr="006F2463">
        <w:rPr>
          <w:rFonts w:asciiTheme="majorHAnsi" w:hAnsiTheme="majorHAnsi" w:cstheme="majorHAnsi"/>
          <w:szCs w:val="30"/>
        </w:rPr>
        <w:t>Press</w:t>
      </w:r>
      <w:proofErr w:type="spellEnd"/>
      <w:r w:rsidRPr="006F2463">
        <w:rPr>
          <w:rFonts w:asciiTheme="majorHAnsi" w:hAnsiTheme="majorHAnsi" w:cstheme="majorHAnsi"/>
          <w:szCs w:val="30"/>
        </w:rPr>
        <w:t>.</w:t>
      </w:r>
    </w:p>
    <w:p w:rsidR="00B1403B" w:rsidRDefault="00B1403B">
      <w:pPr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</w:pPr>
      <w:bookmarkStart w:id="0" w:name="_GoBack"/>
      <w:bookmarkEnd w:id="0"/>
    </w:p>
    <w:p w:rsidR="00B1403B" w:rsidRDefault="00B1403B">
      <w:pPr>
        <w:rPr>
          <w:rFonts w:ascii="Times New Roman" w:eastAsia="MS Mincho" w:hAnsi="Times New Roman" w:cs="Times New Roman"/>
          <w:kern w:val="16"/>
          <w:sz w:val="24"/>
          <w:lang w:val="en-US"/>
          <w14:ligatures w14:val="all"/>
        </w:rPr>
      </w:pPr>
    </w:p>
    <w:p w:rsidR="00B1403B" w:rsidRDefault="00B1403B"/>
    <w:sectPr w:rsidR="00B1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3B"/>
    <w:rsid w:val="0060296D"/>
    <w:rsid w:val="00686A05"/>
    <w:rsid w:val="00B1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1271</Characters>
  <Application>Microsoft Office Word</Application>
  <DocSecurity>0</DocSecurity>
  <Lines>10</Lines>
  <Paragraphs>2</Paragraphs>
  <ScaleCrop>false</ScaleCrop>
  <Company>UVT MU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Mácha</dc:creator>
  <cp:lastModifiedBy>Jakub Mácha</cp:lastModifiedBy>
  <cp:revision>1</cp:revision>
  <dcterms:created xsi:type="dcterms:W3CDTF">2015-04-29T10:18:00Z</dcterms:created>
  <dcterms:modified xsi:type="dcterms:W3CDTF">2015-04-29T10:20:00Z</dcterms:modified>
</cp:coreProperties>
</file>