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7" w:rsidRDefault="007C4957">
      <w:pPr>
        <w:rPr>
          <w:b/>
        </w:rPr>
      </w:pPr>
      <w:r>
        <w:rPr>
          <w:b/>
        </w:rPr>
        <w:t>VÝZNAM ÚSTNÍHO REFERÁTU</w:t>
      </w:r>
    </w:p>
    <w:p w:rsidR="007C4957" w:rsidRDefault="007C4957" w:rsidP="007C495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kultivace mluveného projevu</w:t>
      </w:r>
    </w:p>
    <w:p w:rsidR="007C4957" w:rsidRDefault="007C4957" w:rsidP="007C495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procvičení schopnosti mluvit o odborném tématu</w:t>
      </w:r>
    </w:p>
    <w:p w:rsidR="007C4957" w:rsidRDefault="007C4957" w:rsidP="007C495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vyzkoušení si projevu před publikem</w:t>
      </w:r>
    </w:p>
    <w:p w:rsidR="007C4957" w:rsidRPr="007C4957" w:rsidRDefault="007C4957" w:rsidP="007C495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informativní a edukativní hodnota – poskytuje posluchačům informace o dané látce</w:t>
      </w:r>
    </w:p>
    <w:p w:rsidR="00787544" w:rsidRDefault="00787544">
      <w:pPr>
        <w:rPr>
          <w:b/>
        </w:rPr>
      </w:pPr>
      <w:r>
        <w:rPr>
          <w:b/>
        </w:rPr>
        <w:t>OBECNÉ ZÁSADY PRO PŘEDNESENÍ REFERÁTU</w:t>
      </w:r>
    </w:p>
    <w:p w:rsidR="004576B6" w:rsidRPr="004576B6" w:rsidRDefault="004576B6" w:rsidP="007875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pozdravíme publikum, představíme se (</w:t>
      </w:r>
      <w:r>
        <w:t>platí spíš pro publikum, které nás nezná, v rámci školního referátu rozhodně není nutné) a oznámíme, o čem náš referát pojednává, případně jak je koncipován</w:t>
      </w:r>
    </w:p>
    <w:p w:rsidR="00787544" w:rsidRDefault="00787544" w:rsidP="00787544">
      <w:pPr>
        <w:pStyle w:val="Odstavecseseznamem"/>
        <w:numPr>
          <w:ilvl w:val="0"/>
          <w:numId w:val="2"/>
        </w:numPr>
        <w:jc w:val="both"/>
      </w:pPr>
      <w:r w:rsidRPr="00787544">
        <w:rPr>
          <w:b/>
        </w:rPr>
        <w:t>referát nečteme, ale přednášíme</w:t>
      </w:r>
      <w:r>
        <w:t xml:space="preserve"> – text nám může sloužit jako opora, ale prosté přečtení je zbytečné, to už můžeme text rovnou rozdat, ať si jej každý přečte sám</w:t>
      </w:r>
    </w:p>
    <w:p w:rsidR="00787544" w:rsidRDefault="00787544" w:rsidP="00787544">
      <w:pPr>
        <w:pStyle w:val="Odstavecseseznamem"/>
        <w:numPr>
          <w:ilvl w:val="1"/>
          <w:numId w:val="2"/>
        </w:numPr>
        <w:jc w:val="both"/>
      </w:pPr>
      <w:r>
        <w:t>různé drobné jazykové prohřešky („vycpávková“ slova apod.) při živém přednesu jsou tedy akceptovatelné, přesto by se měl referující na svou přednášku předem připravit</w:t>
      </w:r>
      <w:r w:rsidR="004576B6">
        <w:t xml:space="preserve"> a omezit je na minimum</w:t>
      </w:r>
    </w:p>
    <w:p w:rsidR="00787544" w:rsidRDefault="004576B6" w:rsidP="007875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mluvíme přiměřeně rychle a hlasitě </w:t>
      </w:r>
      <w:r>
        <w:t>– nesnažíme se mít referát co nejdřív za sebou, jeho informační hodnota pro ostatní je pak nulová</w:t>
      </w:r>
    </w:p>
    <w:p w:rsidR="004576B6" w:rsidRDefault="004576B6" w:rsidP="007875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víme, o čem mluvíme </w:t>
      </w:r>
      <w:r>
        <w:t>– je přinejmenším trapné, když referující používá např. cizí slova a pojmy, kterým sám nerozumí</w:t>
      </w:r>
    </w:p>
    <w:p w:rsidR="004576B6" w:rsidRPr="00296D78" w:rsidRDefault="004576B6" w:rsidP="007875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upozorňujeme na cizí myšlenky </w:t>
      </w:r>
      <w:r>
        <w:t>– nemusíme při každé informaci zmiňovat, odkud ji máme, pokud ale konstatujeme nějakou specifickou myšlenku, která nepochází z naší hlavy,</w:t>
      </w:r>
      <w:r w:rsidR="007C4957">
        <w:t xml:space="preserve"> ale zároveň je třeba provokativní, značně originální či diskutabilní,</w:t>
      </w:r>
      <w:r>
        <w:t xml:space="preserve"> je dobré zmínit jejího autora, např.: „Tzvetan Todorov považuje vypravěče </w:t>
      </w:r>
      <w:proofErr w:type="gramStart"/>
      <w:r>
        <w:t>za...“</w:t>
      </w:r>
      <w:proofErr w:type="gramEnd"/>
      <w:r>
        <w:t xml:space="preserve"> </w:t>
      </w:r>
      <w:r>
        <w:rPr>
          <w:b/>
        </w:rPr>
        <w:t>PLAGIÁTORSTVÍ SE MŮŽEME DOPUSTIT I V ÚSTNÍM REFERÁTU!!!</w:t>
      </w:r>
    </w:p>
    <w:p w:rsidR="00296D78" w:rsidRPr="00787544" w:rsidRDefault="00296D78" w:rsidP="007875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prostor pro dotazy a doplnění necháváme na konec </w:t>
      </w:r>
      <w:r>
        <w:t>– na konci jsme připraveni zodpovědět dotazy publika či upřesnit informace, které jsme řekli, a také přijmout a okomentovat případné kritické připomínky</w:t>
      </w:r>
      <w:bookmarkStart w:id="0" w:name="_GoBack"/>
      <w:bookmarkEnd w:id="0"/>
    </w:p>
    <w:p w:rsidR="00787544" w:rsidRDefault="00787544">
      <w:pPr>
        <w:rPr>
          <w:b/>
        </w:rPr>
      </w:pPr>
      <w:r>
        <w:rPr>
          <w:b/>
        </w:rPr>
        <w:t>OBECNÉ ZÁSADY PRO VYPRACOVÁNÍ REFERÁTU</w:t>
      </w:r>
    </w:p>
    <w:p w:rsidR="00EB553A" w:rsidRPr="00EB553A" w:rsidRDefault="00EB553A" w:rsidP="004576B6">
      <w:pPr>
        <w:pStyle w:val="Odstavecseseznamem"/>
        <w:numPr>
          <w:ilvl w:val="0"/>
          <w:numId w:val="3"/>
        </w:numPr>
        <w:rPr>
          <w:b/>
        </w:rPr>
      </w:pPr>
      <w:r w:rsidRPr="00EB553A">
        <w:rPr>
          <w:b/>
        </w:rPr>
        <w:t xml:space="preserve">zvolíme si téma adekvátní k formě referátu </w:t>
      </w:r>
      <w:r>
        <w:t xml:space="preserve">– většinou máme na výběr z témat, která vypíše vyučující, ale může se stát, že si budeme moci zvolit vlastní téma – v takovém případě je důležité, aby bylo adekvátní všem požadavkům na referát (příliš široké </w:t>
      </w:r>
      <w:proofErr w:type="gramStart"/>
      <w:r>
        <w:t>téma  se</w:t>
      </w:r>
      <w:proofErr w:type="gramEnd"/>
      <w:r>
        <w:t xml:space="preserve"> do daného času nenacpe, stejně jako příliš úzké téma jej dostatečně nenaplní)</w:t>
      </w:r>
    </w:p>
    <w:p w:rsidR="004576B6" w:rsidRPr="00296D78" w:rsidRDefault="00795294" w:rsidP="004576B6">
      <w:pPr>
        <w:pStyle w:val="Odstavecseseznamem"/>
        <w:numPr>
          <w:ilvl w:val="0"/>
          <w:numId w:val="3"/>
        </w:numPr>
        <w:rPr>
          <w:b/>
        </w:rPr>
      </w:pPr>
      <w:r w:rsidRPr="00EB553A">
        <w:rPr>
          <w:b/>
        </w:rPr>
        <w:t xml:space="preserve">pracujeme s kvalitními </w:t>
      </w:r>
      <w:r w:rsidR="007C4957" w:rsidRPr="00EB553A">
        <w:rPr>
          <w:b/>
        </w:rPr>
        <w:t xml:space="preserve">a prověřenými </w:t>
      </w:r>
      <w:r w:rsidRPr="00EB553A">
        <w:rPr>
          <w:b/>
        </w:rPr>
        <w:t xml:space="preserve">zdroji </w:t>
      </w:r>
      <w:r>
        <w:t>– takové zdroje jso</w:t>
      </w:r>
      <w:r w:rsidR="00296D78">
        <w:t>u články v odborných časopisech a publikacích,</w:t>
      </w:r>
      <w:r>
        <w:t xml:space="preserve"> odborné monografie, sborníky apod.</w:t>
      </w:r>
      <w:r w:rsidR="007C4957">
        <w:t>, v žádném případě nepracujeme s referáty, které už někdo vypracoval a pověsil je na internet ke stažení – jejich k</w:t>
      </w:r>
      <w:r w:rsidR="00296D78">
        <w:t xml:space="preserve">valita je často </w:t>
      </w:r>
      <w:proofErr w:type="gramStart"/>
      <w:r w:rsidR="00296D78">
        <w:t xml:space="preserve">mizivá – </w:t>
      </w:r>
      <w:r w:rsidR="007C4957">
        <w:t xml:space="preserve"> a za</w:t>
      </w:r>
      <w:proofErr w:type="gramEnd"/>
      <w:r w:rsidR="007C4957">
        <w:t xml:space="preserve"> relevantní zdroj nelze považovat ani tolik oblíbenou Wikipedii, byť může posloužit jako odrazový můstek (zejména, obsahují-li její hesla právě odkazy na relevantní zdroje)</w:t>
      </w:r>
    </w:p>
    <w:p w:rsidR="00296D78" w:rsidRPr="00EB553A" w:rsidRDefault="00296D78" w:rsidP="004576B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zdroje v referátu uvedeme </w:t>
      </w:r>
      <w:r>
        <w:t>– nestačí říct jen „čerpal/a jsem z internetových zdrojů“, ale konkrétně specifikujeme odkud (opět není třeba uvádět kompletní bibliografický údaj, stačí jasně identifikovat)</w:t>
      </w:r>
    </w:p>
    <w:p w:rsidR="00EB553A" w:rsidRPr="00EB553A" w:rsidRDefault="00EB553A" w:rsidP="004576B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myslíme kriticky </w:t>
      </w:r>
      <w:r>
        <w:t xml:space="preserve">– při práci na referátu neuvažujeme kriticky jen o </w:t>
      </w:r>
      <w:r w:rsidR="00296D78">
        <w:t>literatuře a pramenech</w:t>
      </w:r>
      <w:r>
        <w:t xml:space="preserve">, se kterými pracujeme, ale také o vlastním referátu – je skutečně nutné, abych věnoval tolik času tomuto, a naopak jen zběžně přeletěl tamto? </w:t>
      </w:r>
      <w:proofErr w:type="gramStart"/>
      <w:r>
        <w:t>nemá</w:t>
      </w:r>
      <w:proofErr w:type="gramEnd"/>
      <w:r>
        <w:t xml:space="preserve"> na toto někdo třeba jiný názor, který by bylo dobré zmínit? apod.</w:t>
      </w:r>
    </w:p>
    <w:p w:rsidR="007C4957" w:rsidRPr="007C4957" w:rsidRDefault="007C4957" w:rsidP="004576B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vizuální podpora je vítána – </w:t>
      </w:r>
      <w:r>
        <w:t>doplnění referátu prezentací (Powerpoint, Prezi apod.) je určitě vítáno, i taková prezentace má však svá pravidla</w:t>
      </w:r>
    </w:p>
    <w:p w:rsidR="007C4957" w:rsidRPr="007C4957" w:rsidRDefault="007C4957" w:rsidP="007C4957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 xml:space="preserve">texty v prezentaci jsou heslovité a krátké </w:t>
      </w:r>
      <w:r>
        <w:t>– slouží jako opora pro výklad, je špatně do prezentace dávat celé věty či odstavce, které pak zazní v nezměněné podobě z úst referujícího</w:t>
      </w:r>
    </w:p>
    <w:p w:rsidR="007C4957" w:rsidRPr="007C4957" w:rsidRDefault="007C4957" w:rsidP="007C4957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 xml:space="preserve">prezentace je členěna stejně jako referát </w:t>
      </w:r>
      <w:r>
        <w:t>– pořadí slidů v prezentaci má odpovídat pořadí informací, které referující předkládá, referující by tedy neměl zmateně přeskakovat slajdy při hledání odpovídajícího obrázku/textu/grafu apod.</w:t>
      </w:r>
    </w:p>
    <w:p w:rsidR="007C4957" w:rsidRPr="007C4957" w:rsidRDefault="007C4957" w:rsidP="007C4957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 xml:space="preserve">prezentace je především vizuální opora </w:t>
      </w:r>
      <w:r>
        <w:t>– proto by měla obsahovat spíše informace v podobě obrázků, fotografií, grafů, tabulek apod., texty (jak už bylo řečeno výše) jen jako doplnění či vysvětlivky, výčty aj.</w:t>
      </w:r>
    </w:p>
    <w:p w:rsidR="007C4957" w:rsidRPr="007C4957" w:rsidRDefault="007C4957" w:rsidP="007C4957">
      <w:pPr>
        <w:pStyle w:val="Odstavecseseznamem"/>
        <w:numPr>
          <w:ilvl w:val="1"/>
          <w:numId w:val="3"/>
        </w:numPr>
        <w:rPr>
          <w:b/>
        </w:rPr>
      </w:pPr>
      <w:r>
        <w:rPr>
          <w:b/>
        </w:rPr>
        <w:t xml:space="preserve">technické požadavky </w:t>
      </w:r>
      <w:r>
        <w:t>– dopředu si ověříme, zda bude možné prezentaci uskutečnit, tj. zda technické vybavení na místě referátu odpovídá potřebám prezentace (např. může fungovat projektor, ale nejsou reproduktory – tudíž nebude možné zařadit zvukové a video ukázky apod.)</w:t>
      </w:r>
    </w:p>
    <w:p w:rsidR="007C4957" w:rsidRPr="00EB553A" w:rsidRDefault="00EB553A" w:rsidP="007C495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nepřeháníme to s humorem </w:t>
      </w:r>
      <w:r>
        <w:t>– humorná či odlehčující vsuvka pomůže odlehčit vážné téma, zvláště pokud se vztahuje přímo a těsně k tématu referátu, ale odborný referát by rozhodně neměl být představením jako v televarieté, méně je někdy více, a nic je někdy nejvíc</w:t>
      </w:r>
    </w:p>
    <w:p w:rsidR="00EB553A" w:rsidRPr="00EB553A" w:rsidRDefault="00EB553A" w:rsidP="007C495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dodržujeme časové rozmezí </w:t>
      </w:r>
      <w:r>
        <w:t>– referující by si měl předem vyzkoušet, jak dlouho mu přednesení referátu zabere, a podle toho jej upravit, aby dodržel požadovanou délku (zpravidla 15-20 min)</w:t>
      </w:r>
    </w:p>
    <w:p w:rsidR="00EB553A" w:rsidRPr="004576B6" w:rsidRDefault="00EB553A" w:rsidP="007C495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připravíme textovou oporu pro ostatní </w:t>
      </w:r>
      <w:r>
        <w:t>– umět říct referát z paměti je určitě výborné, ale je dobré mít jej připravený i v písemné podobě, např. ve formě handoutu či uceleného textu, který pak můžeme poskytnout kolegům, ať už přímo nebo např. vložením do studijních materiálů – určitě to ocení</w:t>
      </w:r>
    </w:p>
    <w:sectPr w:rsidR="00EB553A" w:rsidRPr="004576B6" w:rsidSect="002A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98D"/>
    <w:multiLevelType w:val="hybridMultilevel"/>
    <w:tmpl w:val="50C4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44DA"/>
    <w:multiLevelType w:val="hybridMultilevel"/>
    <w:tmpl w:val="3CA29184"/>
    <w:lvl w:ilvl="0" w:tplc="2C0C35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765A5"/>
    <w:multiLevelType w:val="hybridMultilevel"/>
    <w:tmpl w:val="966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2AA5"/>
    <w:multiLevelType w:val="hybridMultilevel"/>
    <w:tmpl w:val="56AC6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544"/>
    <w:rsid w:val="00296D78"/>
    <w:rsid w:val="002A4BEB"/>
    <w:rsid w:val="004576B6"/>
    <w:rsid w:val="00787544"/>
    <w:rsid w:val="00795294"/>
    <w:rsid w:val="007C4957"/>
    <w:rsid w:val="00C807B0"/>
    <w:rsid w:val="00D51C7A"/>
    <w:rsid w:val="00E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Jiří</cp:lastModifiedBy>
  <cp:revision>3</cp:revision>
  <dcterms:created xsi:type="dcterms:W3CDTF">2013-12-16T09:58:00Z</dcterms:created>
  <dcterms:modified xsi:type="dcterms:W3CDTF">2014-01-16T13:52:00Z</dcterms:modified>
</cp:coreProperties>
</file>