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C0" w:rsidRPr="004D1DC0" w:rsidRDefault="004D1DC0" w:rsidP="004D1DC0">
      <w:pPr>
        <w:pStyle w:val="Normlnweb"/>
        <w:spacing w:before="0" w:beforeAutospacing="0" w:after="0" w:afterAutospacing="0" w:line="276" w:lineRule="auto"/>
        <w:ind w:firstLine="709"/>
        <w:jc w:val="both"/>
      </w:pPr>
    </w:p>
    <w:p w:rsidR="004D1DC0" w:rsidRPr="00F14029" w:rsidRDefault="004D1DC0" w:rsidP="004D1DC0">
      <w:pPr>
        <w:tabs>
          <w:tab w:val="left" w:pos="4660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 w:rsidRPr="00F14029">
        <w:rPr>
          <w:b/>
          <w:sz w:val="28"/>
          <w:szCs w:val="28"/>
        </w:rPr>
        <w:t>Seminář</w:t>
      </w:r>
      <w:proofErr w:type="spellEnd"/>
      <w:r w:rsidRPr="00F14029">
        <w:rPr>
          <w:b/>
          <w:sz w:val="28"/>
          <w:szCs w:val="28"/>
        </w:rPr>
        <w:t xml:space="preserve"> </w:t>
      </w:r>
      <w:proofErr w:type="spellStart"/>
      <w:r w:rsidRPr="00F14029">
        <w:rPr>
          <w:b/>
          <w:sz w:val="28"/>
          <w:szCs w:val="28"/>
        </w:rPr>
        <w:t>japonských</w:t>
      </w:r>
      <w:proofErr w:type="spellEnd"/>
      <w:r w:rsidRPr="00F14029">
        <w:rPr>
          <w:b/>
          <w:sz w:val="28"/>
          <w:szCs w:val="28"/>
        </w:rPr>
        <w:t xml:space="preserve"> </w:t>
      </w:r>
      <w:proofErr w:type="spellStart"/>
      <w:r w:rsidRPr="00F14029">
        <w:rPr>
          <w:b/>
          <w:sz w:val="28"/>
          <w:szCs w:val="28"/>
        </w:rPr>
        <w:t>studií</w:t>
      </w:r>
      <w:proofErr w:type="spellEnd"/>
      <w:r w:rsidRPr="00F14029">
        <w:rPr>
          <w:b/>
          <w:sz w:val="28"/>
          <w:szCs w:val="28"/>
        </w:rPr>
        <w:t xml:space="preserve"> FF MU</w:t>
      </w:r>
    </w:p>
    <w:p w:rsidR="004D1DC0" w:rsidRPr="00F14029" w:rsidRDefault="004D1DC0" w:rsidP="004D1DC0">
      <w:pPr>
        <w:tabs>
          <w:tab w:val="left" w:pos="4660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 w:rsidRPr="00F14029">
        <w:rPr>
          <w:b/>
          <w:sz w:val="28"/>
          <w:szCs w:val="28"/>
        </w:rPr>
        <w:t>Státní</w:t>
      </w:r>
      <w:proofErr w:type="spellEnd"/>
      <w:r w:rsidRPr="00F1402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závěrečná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14029">
        <w:rPr>
          <w:b/>
          <w:sz w:val="28"/>
          <w:szCs w:val="28"/>
        </w:rPr>
        <w:t>zkouška</w:t>
      </w:r>
      <w:proofErr w:type="spellEnd"/>
      <w:r w:rsidRPr="00F14029">
        <w:rPr>
          <w:b/>
          <w:sz w:val="28"/>
          <w:szCs w:val="28"/>
        </w:rPr>
        <w:t xml:space="preserve"> </w:t>
      </w:r>
      <w:proofErr w:type="spellStart"/>
      <w:r w:rsidRPr="00F14029">
        <w:rPr>
          <w:b/>
          <w:sz w:val="28"/>
          <w:szCs w:val="28"/>
        </w:rPr>
        <w:t>bakalářská</w:t>
      </w:r>
      <w:proofErr w:type="spellEnd"/>
      <w:r w:rsidRPr="00F14029">
        <w:rPr>
          <w:b/>
          <w:sz w:val="28"/>
          <w:szCs w:val="28"/>
        </w:rPr>
        <w:t xml:space="preserve"> </w:t>
      </w:r>
    </w:p>
    <w:p w:rsidR="004D1DC0" w:rsidRPr="00D01D62" w:rsidRDefault="004D1DC0" w:rsidP="004D1DC0">
      <w:pPr>
        <w:tabs>
          <w:tab w:val="left" w:pos="4660"/>
        </w:tabs>
        <w:spacing w:line="276" w:lineRule="auto"/>
        <w:jc w:val="center"/>
        <w:rPr>
          <w:b/>
        </w:rPr>
      </w:pPr>
    </w:p>
    <w:p w:rsidR="004D1DC0" w:rsidRPr="00B509B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B509B0">
        <w:t xml:space="preserve">Státní </w:t>
      </w:r>
      <w:r>
        <w:t xml:space="preserve">závěrečná zkouška </w:t>
      </w:r>
      <w:r w:rsidRPr="00B509B0">
        <w:t>bakalářská z obo</w:t>
      </w:r>
      <w:r>
        <w:t xml:space="preserve">ru „Japanistika“ probíhá </w:t>
      </w:r>
      <w:r w:rsidRPr="00B509B0">
        <w:t>písemnou</w:t>
      </w:r>
      <w:r>
        <w:t xml:space="preserve"> a</w:t>
      </w:r>
      <w:r w:rsidRPr="00B509B0">
        <w:t> </w:t>
      </w:r>
      <w:r>
        <w:t>ústní</w:t>
      </w:r>
      <w:r w:rsidRPr="00B509B0">
        <w:t xml:space="preserve"> formou. </w:t>
      </w:r>
    </w:p>
    <w:p w:rsidR="004D1DC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48243C">
        <w:rPr>
          <w:b/>
        </w:rPr>
        <w:t>Písemná zkouška</w:t>
      </w:r>
      <w:r w:rsidRPr="00B509B0">
        <w:t xml:space="preserve"> ověřuje z</w:t>
      </w:r>
      <w:r>
        <w:t>nalost japonského jazyka a</w:t>
      </w:r>
      <w:r w:rsidRPr="00B509B0">
        <w:t> </w:t>
      </w:r>
      <w:r>
        <w:t xml:space="preserve">skládá </w:t>
      </w:r>
      <w:r w:rsidRPr="00D01D62">
        <w:t xml:space="preserve">se </w:t>
      </w:r>
      <w:r>
        <w:t>ze tří částí – překladu z</w:t>
      </w:r>
      <w:r w:rsidRPr="00B509B0">
        <w:t> </w:t>
      </w:r>
      <w:r w:rsidRPr="00D01D62">
        <w:t>japonštiny do češtiny</w:t>
      </w:r>
      <w:r>
        <w:t xml:space="preserve"> </w:t>
      </w:r>
      <w:r w:rsidRPr="00D01D62">
        <w:t>(př</w:t>
      </w:r>
      <w:r>
        <w:t>ípadně slovenštiny), překladu z</w:t>
      </w:r>
      <w:r w:rsidRPr="00B509B0">
        <w:t> </w:t>
      </w:r>
      <w:r>
        <w:t>češtiny do japonštiny a</w:t>
      </w:r>
      <w:r w:rsidRPr="00B509B0">
        <w:t> </w:t>
      </w:r>
      <w:r>
        <w:t>slohové práce</w:t>
      </w:r>
      <w:r w:rsidRPr="00D01D62">
        <w:t xml:space="preserve"> na jedno ze</w:t>
      </w:r>
      <w:r>
        <w:t xml:space="preserve"> </w:t>
      </w:r>
      <w:r w:rsidRPr="00D01D62">
        <w:t>zadaných tém</w:t>
      </w:r>
      <w:r>
        <w:t xml:space="preserve">at. </w:t>
      </w:r>
      <w:r w:rsidRPr="00F14029">
        <w:t>Pro překlad do japonštiny mohou studenti používat slovníky, které připraví zkoušející. N</w:t>
      </w:r>
      <w:r w:rsidRPr="00B509B0">
        <w:t xml:space="preserve">ejprve student vypracovává překlad, který má za cíl prokázat studentovu schopnost interpretace textu a jeho převodu do cílového jazyka s využitím znalostí gramatických, frazeologických a lexikálních prostředků osvojených během studia. Překlad do češtiny/slovenštiny současně ověřuje schopnost přirozeného </w:t>
      </w:r>
      <w:r>
        <w:t>a</w:t>
      </w:r>
      <w:r w:rsidRPr="00B509B0">
        <w:t> kultivovaného vyjadřování v rodném jazyce. Texty pro překlad</w:t>
      </w:r>
      <w:r>
        <w:t xml:space="preserve"> z japonštiny a</w:t>
      </w:r>
      <w:r w:rsidRPr="00B509B0">
        <w:t> do japonštiny jsou jednotné pro všechny studenty daného termínu zkoušky. Na překlad obou textů (z japonštiny</w:t>
      </w:r>
      <w:r>
        <w:t xml:space="preserve"> a</w:t>
      </w:r>
      <w:r w:rsidRPr="00B509B0">
        <w:t> </w:t>
      </w:r>
      <w:r>
        <w:t>z</w:t>
      </w:r>
      <w:r w:rsidRPr="00B509B0">
        <w:t> češtiny) je souhrnný časový limit 90 minut.</w:t>
      </w:r>
    </w:p>
    <w:p w:rsidR="004D1DC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B509B0">
        <w:t xml:space="preserve">Po odevzdání překladů následuje samostatná slohová práce v japonském jazyce. </w:t>
      </w:r>
      <w:r>
        <w:t>Cílem slohové práce je</w:t>
      </w:r>
      <w:r w:rsidRPr="00B509B0">
        <w:t xml:space="preserve"> prokázat studentovu schopnost samostatného, uceleného písem</w:t>
      </w:r>
      <w:r>
        <w:t>ného projevu v japonském jazyce</w:t>
      </w:r>
      <w:r w:rsidRPr="00B509B0">
        <w:t xml:space="preserve"> s dodržením náležitostí psaného stylu japonštiny. Student má možno</w:t>
      </w:r>
      <w:r>
        <w:t>st volby tématu ze tří možností</w:t>
      </w:r>
      <w:r w:rsidRPr="00B509B0">
        <w:t xml:space="preserve"> zadaných komisí</w:t>
      </w:r>
      <w:r>
        <w:t xml:space="preserve">, </w:t>
      </w:r>
      <w:r w:rsidRPr="00F14029">
        <w:t>které explicitně vyznačí ve vypracování</w:t>
      </w:r>
      <w:r w:rsidRPr="00B509B0">
        <w:t>.</w:t>
      </w:r>
      <w:r>
        <w:t xml:space="preserve"> Slohová p</w:t>
      </w:r>
      <w:r w:rsidRPr="00B509B0">
        <w:t xml:space="preserve">ráce se píše ručně do </w:t>
      </w:r>
      <w:proofErr w:type="spellStart"/>
      <w:r w:rsidRPr="00D01D62">
        <w:rPr>
          <w:i/>
        </w:rPr>
        <w:t>genkó</w:t>
      </w:r>
      <w:proofErr w:type="spellEnd"/>
      <w:r w:rsidRPr="00D01D62">
        <w:rPr>
          <w:i/>
        </w:rPr>
        <w:t xml:space="preserve"> </w:t>
      </w:r>
      <w:proofErr w:type="spellStart"/>
      <w:r w:rsidRPr="00D01D62">
        <w:rPr>
          <w:i/>
        </w:rPr>
        <w:t>jóši</w:t>
      </w:r>
      <w:proofErr w:type="spellEnd"/>
      <w:r w:rsidRPr="00D01D62">
        <w:t xml:space="preserve"> </w:t>
      </w:r>
      <w:r w:rsidRPr="00B509B0">
        <w:t>(normovaných listů)</w:t>
      </w:r>
      <w:r>
        <w:t>, její rozsah není stanoven</w:t>
      </w:r>
      <w:r w:rsidRPr="00B509B0">
        <w:t xml:space="preserve">. Na slohovou práci je časový limit 90 minut. </w:t>
      </w:r>
    </w:p>
    <w:p w:rsidR="004D1DC0" w:rsidRPr="00B509B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>
        <w:t>V průběhu</w:t>
      </w:r>
      <w:r w:rsidRPr="00B509B0">
        <w:t xml:space="preserve"> písemné zkoušky smí student opustit učebnu, nesmí </w:t>
      </w:r>
      <w:r>
        <w:t>však odnášet rozpracované práce</w:t>
      </w:r>
      <w:r w:rsidRPr="00B509B0">
        <w:t> a nepřerušuje se mu odpočítávání času. Vypracovaná písemná část zkoušky, včetně hodnocení, se archivuje.</w:t>
      </w:r>
    </w:p>
    <w:p w:rsidR="004D1DC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>
        <w:t>Prostřednictvím</w:t>
      </w:r>
      <w:r w:rsidRPr="00B509B0">
        <w:t xml:space="preserve"> </w:t>
      </w:r>
      <w:r w:rsidRPr="0048243C">
        <w:t>ústní zkoušky</w:t>
      </w:r>
      <w:r w:rsidRPr="00B509B0">
        <w:t xml:space="preserve"> student prokazuje nejen znalosti </w:t>
      </w:r>
      <w:r>
        <w:t xml:space="preserve">nabyté během studia, ale také </w:t>
      </w:r>
      <w:r w:rsidRPr="00B509B0">
        <w:t xml:space="preserve">schopnost vést odbornou debatu na </w:t>
      </w:r>
      <w:r>
        <w:t>zadané</w:t>
      </w:r>
      <w:r w:rsidRPr="00B509B0">
        <w:t xml:space="preserve"> téma. Součástí ústní zkoušky je </w:t>
      </w:r>
      <w:r>
        <w:t>také</w:t>
      </w:r>
      <w:r w:rsidRPr="00B509B0">
        <w:t xml:space="preserve"> </w:t>
      </w:r>
      <w:r w:rsidRPr="00F14029">
        <w:t xml:space="preserve">ověření úrovně mluveného projevu studenta v japonském jazyce. </w:t>
      </w:r>
    </w:p>
    <w:p w:rsidR="004D1DC0" w:rsidRPr="004D1DC0" w:rsidRDefault="004D1DC0" w:rsidP="004D1DC0">
      <w:pPr>
        <w:spacing w:after="160" w:line="276" w:lineRule="auto"/>
        <w:rPr>
          <w:rFonts w:eastAsia="Times New Roman"/>
          <w:lang w:val="cs-CZ" w:eastAsia="cs-CZ"/>
        </w:rPr>
      </w:pPr>
      <w:r w:rsidRPr="004D1DC0">
        <w:rPr>
          <w:lang w:val="cs-CZ"/>
        </w:rPr>
        <w:br w:type="page"/>
      </w:r>
    </w:p>
    <w:p w:rsidR="004D1DC0" w:rsidRDefault="004D1DC0" w:rsidP="004D1DC0">
      <w:pPr>
        <w:pStyle w:val="Normlnweb"/>
        <w:spacing w:before="0" w:beforeAutospacing="0" w:after="0" w:afterAutospacing="0" w:line="276" w:lineRule="auto"/>
        <w:ind w:firstLine="709"/>
        <w:jc w:val="both"/>
      </w:pPr>
    </w:p>
    <w:p w:rsidR="004D1DC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1912DF">
        <w:rPr>
          <w:b/>
        </w:rPr>
        <w:t>Ústní zkouška</w:t>
      </w:r>
      <w:r w:rsidRPr="00F14029">
        <w:t xml:space="preserve"> probíhá</w:t>
      </w:r>
      <w:r w:rsidRPr="00B509B0">
        <w:t xml:space="preserve"> v češtině/slovenštině a skládá se</w:t>
      </w:r>
      <w:r>
        <w:t>:</w:t>
      </w:r>
    </w:p>
    <w:p w:rsidR="004D1DC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F14029">
        <w:t>1) z konverzační části v japonském jazyce;</w:t>
      </w:r>
    </w:p>
    <w:p w:rsidR="004D1DC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B509B0">
        <w:t xml:space="preserve">2) z obhajoby bakalářské diplomové práce nebo z představení bakalářské oborové </w:t>
      </w:r>
      <w:r>
        <w:tab/>
      </w:r>
      <w:r w:rsidRPr="00B509B0">
        <w:t>práce;</w:t>
      </w:r>
    </w:p>
    <w:p w:rsidR="004D1DC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>
        <w:t>3</w:t>
      </w:r>
      <w:r w:rsidRPr="00B509B0">
        <w:t>) z ověření znalostí vym</w:t>
      </w:r>
      <w:bookmarkStart w:id="0" w:name="_GoBack"/>
      <w:bookmarkEnd w:id="0"/>
      <w:r w:rsidRPr="00B509B0">
        <w:t xml:space="preserve">ezených tematickými okruhy. </w:t>
      </w:r>
    </w:p>
    <w:p w:rsidR="004D1DC0" w:rsidRPr="00F14029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F14029">
        <w:t>Student si nejdříve vylosuje zadání pro konverzační část (</w:t>
      </w:r>
      <w:r w:rsidRPr="00F14029">
        <w:rPr>
          <w:i/>
        </w:rPr>
        <w:t xml:space="preserve">role </w:t>
      </w:r>
      <w:proofErr w:type="spellStart"/>
      <w:r w:rsidRPr="00F14029">
        <w:rPr>
          <w:i/>
        </w:rPr>
        <w:t>card</w:t>
      </w:r>
      <w:proofErr w:type="spellEnd"/>
      <w:r w:rsidRPr="00F14029">
        <w:t xml:space="preserve"> na situační konverzaci a téma pro samostatný přednes), dále jednu otázku z oblasti teorie japonského jazyka a japonské literatury, jednu otázku z okruhu japonských dějin a jednu otázku z všeobecné znalosti japonské kultury. Komise může v rámci každého z vylosovaných okruhů vybranou otázku dále specifikovat. Posléze má student nárok na dvacetiminutovou přípravu. Za tímto účelem dostane čisté listy papíru s razítkem Semináře japonských studií FF MU, které se po zkoušce archivují do protokolu o státní závěrečné zkoušce.</w:t>
      </w:r>
    </w:p>
    <w:p w:rsidR="004D1DC0" w:rsidRPr="004D1DC0" w:rsidRDefault="004D1DC0" w:rsidP="004D1DC0">
      <w:pPr>
        <w:spacing w:after="160" w:line="276" w:lineRule="auto"/>
        <w:rPr>
          <w:rFonts w:eastAsia="Times New Roman"/>
          <w:b/>
          <w:lang w:val="cs-CZ" w:eastAsia="cs-CZ"/>
        </w:rPr>
      </w:pPr>
      <w:r w:rsidRPr="004D1DC0">
        <w:rPr>
          <w:b/>
          <w:lang w:val="cs-CZ"/>
        </w:rPr>
        <w:br w:type="page"/>
      </w:r>
    </w:p>
    <w:p w:rsidR="004D1DC0" w:rsidRPr="004D1DC0" w:rsidRDefault="004D1DC0" w:rsidP="004D1DC0">
      <w:pPr>
        <w:pStyle w:val="Normlnweb"/>
        <w:spacing w:before="0" w:beforeAutospacing="0" w:after="0" w:afterAutospacing="0" w:line="276" w:lineRule="auto"/>
        <w:ind w:firstLine="709"/>
        <w:jc w:val="both"/>
      </w:pPr>
    </w:p>
    <w:p w:rsidR="004D1DC0" w:rsidRPr="00B509B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F14029">
        <w:rPr>
          <w:b/>
        </w:rPr>
        <w:t>Ústní zkouška</w:t>
      </w:r>
      <w:r w:rsidRPr="00F14029">
        <w:t xml:space="preserve"> je zahájena konverzační částí v japonském jazyce. Student nejprve přednese samostatný projev v japonštině na zadané téma (1–2 minuty). Následně vede situační konverzaci v japonštině s lektorem (rodilým mluvčím), a to ve formě tzv. </w:t>
      </w:r>
      <w:r w:rsidRPr="00F14029">
        <w:rPr>
          <w:i/>
        </w:rPr>
        <w:t>role play</w:t>
      </w:r>
      <w:r w:rsidRPr="00F14029">
        <w:t xml:space="preserve"> v zadané situaci (2–3 minuty). Na závěr konverzační části se odehrává „moderovaná“ konverzace na komisí stanovené téma, jež studentovi není oznámeno předem (cca 3 minuty).</w:t>
      </w:r>
      <w:r>
        <w:t xml:space="preserve"> Do </w:t>
      </w:r>
      <w:r w:rsidRPr="00B509B0">
        <w:t xml:space="preserve">konverzace mohou </w:t>
      </w:r>
      <w:r>
        <w:t>vstupovat</w:t>
      </w:r>
      <w:r w:rsidRPr="00B509B0">
        <w:t xml:space="preserve"> i </w:t>
      </w:r>
      <w:r>
        <w:t xml:space="preserve">jiní </w:t>
      </w:r>
      <w:r w:rsidRPr="00B509B0">
        <w:t xml:space="preserve">členové komise. </w:t>
      </w:r>
      <w:r>
        <w:t>Celá konverzační část trvá</w:t>
      </w:r>
      <w:r w:rsidRPr="00B509B0">
        <w:t xml:space="preserve"> po dobu přibližně 10 minut.</w:t>
      </w:r>
    </w:p>
    <w:p w:rsidR="004D1DC0" w:rsidRPr="00B509B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B509B0">
        <w:t xml:space="preserve">Zkouška pokračuje obhajobou bakalářské práce či představením práce oborové, nebyla-li práce již obhájena v jiném termínu. Student nejdříve krátce představí základní teze </w:t>
      </w:r>
      <w:r>
        <w:t>a</w:t>
      </w:r>
      <w:r w:rsidRPr="00B509B0">
        <w:t> výsledky své práce</w:t>
      </w:r>
      <w:r>
        <w:t>, načež</w:t>
      </w:r>
      <w:r w:rsidRPr="00B509B0">
        <w:t xml:space="preserve"> </w:t>
      </w:r>
      <w:r>
        <w:t>má možnost reagovat na posudky a</w:t>
      </w:r>
      <w:r w:rsidRPr="00B509B0">
        <w:t> </w:t>
      </w:r>
      <w:r>
        <w:t>na otázky a</w:t>
      </w:r>
      <w:r w:rsidRPr="00B509B0">
        <w:t> </w:t>
      </w:r>
      <w:r>
        <w:t xml:space="preserve">připomínky </w:t>
      </w:r>
      <w:r w:rsidRPr="00B509B0">
        <w:t>členů komise.</w:t>
      </w:r>
    </w:p>
    <w:p w:rsidR="004D1DC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>
        <w:t>V poslední části ústní zkoušky</w:t>
      </w:r>
      <w:r w:rsidRPr="00B509B0">
        <w:t xml:space="preserve"> student odpovídá na tři zadané </w:t>
      </w:r>
      <w:r w:rsidRPr="006C2C36">
        <w:t>otázky</w:t>
      </w:r>
      <w:r>
        <w:t xml:space="preserve"> z</w:t>
      </w:r>
      <w:r w:rsidRPr="00B509B0">
        <w:t> </w:t>
      </w:r>
      <w:r w:rsidRPr="006C2C36">
        <w:t xml:space="preserve">oblastí </w:t>
      </w:r>
      <w:r w:rsidRPr="00B509B0">
        <w:t>teorie japonského jazyka</w:t>
      </w:r>
      <w:r>
        <w:t xml:space="preserve"> a</w:t>
      </w:r>
      <w:r w:rsidRPr="00B509B0">
        <w:t> </w:t>
      </w:r>
      <w:r>
        <w:t>literatury</w:t>
      </w:r>
      <w:r w:rsidRPr="00B509B0">
        <w:t xml:space="preserve">, </w:t>
      </w:r>
      <w:r>
        <w:t>japonských dějin a</w:t>
      </w:r>
      <w:r w:rsidRPr="00B509B0">
        <w:t> </w:t>
      </w:r>
      <w:r>
        <w:t>všeobecné</w:t>
      </w:r>
      <w:r w:rsidRPr="00B509B0">
        <w:t xml:space="preserve"> znalost</w:t>
      </w:r>
      <w:r>
        <w:t>i</w:t>
      </w:r>
      <w:r w:rsidRPr="00B509B0">
        <w:t xml:space="preserve"> japonské kultury</w:t>
      </w:r>
      <w:r>
        <w:t>. Na zadané otázky může student odpovídat v</w:t>
      </w:r>
      <w:r w:rsidRPr="00B509B0">
        <w:t xml:space="preserve"> libovolném pořadí. Celková doba trvání </w:t>
      </w:r>
      <w:r>
        <w:t xml:space="preserve">ústní </w:t>
      </w:r>
      <w:r w:rsidRPr="00B509B0">
        <w:t>zkoušky není pevně stanovena, obvykle však nepřekročí 90 minut.</w:t>
      </w:r>
    </w:p>
    <w:p w:rsidR="004D1DC0" w:rsidRPr="00B509B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B509B0">
        <w:t>S</w:t>
      </w:r>
      <w:r>
        <w:t>tudent má povinnost souběžně s potvrzením o</w:t>
      </w:r>
      <w:r w:rsidRPr="00B509B0">
        <w:t xml:space="preserve"> splnění studijních povinností </w:t>
      </w:r>
      <w:r>
        <w:t>odevzdat na</w:t>
      </w:r>
      <w:r w:rsidRPr="00B509B0">
        <w:t xml:space="preserve"> sekretariátě Semináře japonských studií číslovaný seznam četby v rozsahu </w:t>
      </w:r>
      <w:r w:rsidRPr="00E37B22">
        <w:t>minimálně 20 knižních titulů</w:t>
      </w:r>
      <w:r w:rsidRPr="00B509B0">
        <w:t>. Seznam musí být rozdělen na dvě části: A) „Beletrie“, B) „Odborná literatura“, bibliografické údaje k publikacím musejí odpovídat citačnímu úzu. Tituly uvedené v seznamu četby se mohou v tematické vazbě na</w:t>
      </w:r>
      <w:r>
        <w:t xml:space="preserve"> otázky</w:t>
      </w:r>
      <w:r w:rsidRPr="00B509B0">
        <w:t xml:space="preserve"> zadané </w:t>
      </w:r>
      <w:r>
        <w:t>během ústní části státní zkoušky</w:t>
      </w:r>
      <w:r w:rsidRPr="00B509B0">
        <w:t xml:space="preserve"> stát </w:t>
      </w:r>
      <w:r>
        <w:t xml:space="preserve">její </w:t>
      </w:r>
      <w:r w:rsidRPr="00B509B0">
        <w:t>součá</w:t>
      </w:r>
      <w:r>
        <w:t>stí</w:t>
      </w:r>
      <w:r w:rsidRPr="00B509B0">
        <w:t>.</w:t>
      </w:r>
    </w:p>
    <w:p w:rsidR="004D1DC0" w:rsidRPr="00B509B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B509B0">
        <w:t xml:space="preserve">Písemná a  </w:t>
      </w:r>
      <w:r>
        <w:t>ústní</w:t>
      </w:r>
      <w:r w:rsidRPr="00B509B0">
        <w:t xml:space="preserve"> zkouška obvykle</w:t>
      </w:r>
      <w:r>
        <w:t xml:space="preserve"> neprobíhají ve</w:t>
      </w:r>
      <w:r w:rsidRPr="00B509B0">
        <w:t xml:space="preserve"> stejný den, </w:t>
      </w:r>
      <w:r>
        <w:t xml:space="preserve">obě části zkoušky </w:t>
      </w:r>
      <w:r w:rsidRPr="00B509B0">
        <w:t>je však třeba složit v</w:t>
      </w:r>
      <w:r>
        <w:t> rámci jednoho a</w:t>
      </w:r>
      <w:r w:rsidRPr="00B509B0">
        <w:t> </w:t>
      </w:r>
      <w:r>
        <w:t>téhož</w:t>
      </w:r>
      <w:r w:rsidRPr="00B509B0">
        <w:t xml:space="preserve"> </w:t>
      </w:r>
      <w:r>
        <w:t>zkouškového</w:t>
      </w:r>
      <w:r w:rsidRPr="00B509B0">
        <w:t xml:space="preserve"> období. </w:t>
      </w:r>
    </w:p>
    <w:p w:rsidR="004D1DC0" w:rsidRPr="00B509B0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B509B0">
        <w:t>Výsledek písemné a ústní zkoušky hodnotí komise některým ze stupňů podle čl. 17 odst. 1 Studijního a zkušebního řádu MU.</w:t>
      </w:r>
      <w:r>
        <w:t xml:space="preserve"> Z</w:t>
      </w:r>
      <w:r w:rsidRPr="00B509B0">
        <w:t xml:space="preserve">kouška je hodnocena jako celek jedinou známkou. </w:t>
      </w:r>
    </w:p>
    <w:p w:rsidR="004D1DC0" w:rsidRPr="00D01D62" w:rsidRDefault="004D1DC0" w:rsidP="004D1DC0">
      <w:pPr>
        <w:pStyle w:val="Normlnweb"/>
        <w:spacing w:before="0" w:beforeAutospacing="0" w:after="120" w:afterAutospacing="0" w:line="276" w:lineRule="auto"/>
        <w:ind w:firstLine="708"/>
        <w:jc w:val="both"/>
      </w:pPr>
      <w:r w:rsidRPr="00B509B0">
        <w:t>Další podrobnosti státní bakal</w:t>
      </w:r>
      <w:r>
        <w:t>ářské zkoušky určuje Studijní a</w:t>
      </w:r>
      <w:r w:rsidRPr="00B509B0">
        <w:t> zkušební řád MU v aktuálním platném znění.</w:t>
      </w:r>
    </w:p>
    <w:p w:rsidR="004D1DC0" w:rsidRDefault="004D1DC0" w:rsidP="004D1DC0">
      <w:pPr>
        <w:pStyle w:val="Normlnweb"/>
        <w:spacing w:before="0" w:beforeAutospacing="0" w:after="120" w:afterAutospacing="0" w:line="276" w:lineRule="auto"/>
        <w:jc w:val="both"/>
      </w:pPr>
      <w:r>
        <w:br w:type="page"/>
      </w:r>
    </w:p>
    <w:p w:rsidR="004D1DC0" w:rsidRDefault="004D1DC0" w:rsidP="004D1DC0">
      <w:pPr>
        <w:pStyle w:val="Normlnweb"/>
        <w:spacing w:before="0" w:beforeAutospacing="0" w:after="0" w:afterAutospacing="0" w:line="276" w:lineRule="auto"/>
        <w:ind w:firstLine="709"/>
        <w:jc w:val="both"/>
      </w:pPr>
    </w:p>
    <w:p w:rsidR="004D1DC0" w:rsidRPr="001912DF" w:rsidRDefault="004D1DC0" w:rsidP="004D1DC0">
      <w:pPr>
        <w:pStyle w:val="Normlnweb"/>
        <w:spacing w:before="0" w:beforeAutospacing="0" w:after="120" w:afterAutospacing="0" w:line="276" w:lineRule="auto"/>
        <w:jc w:val="both"/>
        <w:rPr>
          <w:b/>
        </w:rPr>
      </w:pPr>
      <w:r w:rsidRPr="001912DF">
        <w:rPr>
          <w:b/>
        </w:rPr>
        <w:t xml:space="preserve">Ústní jazyková část </w:t>
      </w:r>
      <w:proofErr w:type="spellStart"/>
      <w:r w:rsidRPr="001912DF">
        <w:rPr>
          <w:b/>
        </w:rPr>
        <w:t>SZZk</w:t>
      </w:r>
      <w:proofErr w:type="spellEnd"/>
    </w:p>
    <w:p w:rsidR="004D1DC0" w:rsidRDefault="004D1DC0" w:rsidP="004D1DC0">
      <w:pPr>
        <w:pStyle w:val="Normlnweb"/>
        <w:numPr>
          <w:ilvl w:val="0"/>
          <w:numId w:val="1"/>
        </w:numPr>
        <w:spacing w:before="0" w:beforeAutospacing="0" w:after="120" w:afterAutospacing="0" w:line="276" w:lineRule="auto"/>
        <w:jc w:val="both"/>
      </w:pPr>
      <w:r w:rsidRPr="00B509B0">
        <w:t xml:space="preserve">Student </w:t>
      </w:r>
      <w:r>
        <w:t xml:space="preserve">si losuje zadání pro konverzační část – zadání </w:t>
      </w:r>
      <w:r>
        <w:rPr>
          <w:i/>
        </w:rPr>
        <w:t xml:space="preserve">role </w:t>
      </w:r>
      <w:r w:rsidRPr="00B35E3B">
        <w:rPr>
          <w:i/>
        </w:rPr>
        <w:t>play</w:t>
      </w:r>
      <w:r>
        <w:rPr>
          <w:i/>
        </w:rPr>
        <w:t xml:space="preserve"> </w:t>
      </w:r>
      <w:r>
        <w:t xml:space="preserve">a téma pro samostatný přednes. Po vylosování získává </w:t>
      </w:r>
      <w:r w:rsidRPr="00B35E3B">
        <w:rPr>
          <w:i/>
        </w:rPr>
        <w:t>role</w:t>
      </w:r>
      <w:r>
        <w:rPr>
          <w:i/>
        </w:rPr>
        <w:t xml:space="preserve"> </w:t>
      </w:r>
      <w:proofErr w:type="spellStart"/>
      <w:r>
        <w:rPr>
          <w:i/>
        </w:rPr>
        <w:t>card</w:t>
      </w:r>
      <w:proofErr w:type="spellEnd"/>
      <w:r>
        <w:t xml:space="preserve"> pro vylosovanou konverzační situaci. </w:t>
      </w:r>
      <w:r w:rsidRPr="00B35E3B">
        <w:rPr>
          <w:sz w:val="20"/>
          <w:szCs w:val="20"/>
        </w:rPr>
        <w:t>(Pozn.: Toto losování je následně doplněno losováním otázek z teoretické části)</w:t>
      </w:r>
    </w:p>
    <w:p w:rsidR="004D1DC0" w:rsidRDefault="004D1DC0" w:rsidP="004D1DC0">
      <w:pPr>
        <w:pStyle w:val="Normlnweb"/>
        <w:numPr>
          <w:ilvl w:val="0"/>
          <w:numId w:val="1"/>
        </w:numPr>
        <w:spacing w:before="0" w:beforeAutospacing="0" w:after="120" w:afterAutospacing="0" w:line="276" w:lineRule="auto"/>
        <w:jc w:val="both"/>
      </w:pPr>
      <w:r>
        <w:t>S</w:t>
      </w:r>
      <w:r w:rsidRPr="00B509B0">
        <w:t xml:space="preserve">tudent </w:t>
      </w:r>
      <w:r>
        <w:t xml:space="preserve">provádí přípravu na základě zadání – 20 minut. Lektor se připravuje na </w:t>
      </w:r>
      <w:r>
        <w:rPr>
          <w:i/>
        </w:rPr>
        <w:t xml:space="preserve">role play </w:t>
      </w:r>
      <w:r>
        <w:t xml:space="preserve">na základě </w:t>
      </w:r>
      <w:r>
        <w:rPr>
          <w:i/>
        </w:rPr>
        <w:t xml:space="preserve">role </w:t>
      </w:r>
      <w:proofErr w:type="spellStart"/>
      <w:r>
        <w:rPr>
          <w:i/>
        </w:rPr>
        <w:t>card</w:t>
      </w:r>
      <w:proofErr w:type="spellEnd"/>
      <w:r>
        <w:rPr>
          <w:i/>
        </w:rPr>
        <w:t>.</w:t>
      </w:r>
    </w:p>
    <w:p w:rsidR="004D1DC0" w:rsidRDefault="004D1DC0" w:rsidP="004D1DC0">
      <w:pPr>
        <w:pStyle w:val="Normlnweb"/>
        <w:numPr>
          <w:ilvl w:val="0"/>
          <w:numId w:val="1"/>
        </w:numPr>
        <w:spacing w:before="0" w:beforeAutospacing="0" w:after="120" w:afterAutospacing="0" w:line="276" w:lineRule="auto"/>
        <w:jc w:val="both"/>
      </w:pPr>
      <w:r>
        <w:t>Zkouška:</w:t>
      </w:r>
    </w:p>
    <w:p w:rsidR="004D1DC0" w:rsidRDefault="004D1DC0" w:rsidP="004D1DC0">
      <w:pPr>
        <w:pStyle w:val="Normlnweb"/>
        <w:numPr>
          <w:ilvl w:val="1"/>
          <w:numId w:val="1"/>
        </w:numPr>
        <w:spacing w:before="0" w:beforeAutospacing="0" w:after="120" w:afterAutospacing="0" w:line="276" w:lineRule="auto"/>
        <w:jc w:val="both"/>
      </w:pPr>
      <w:r w:rsidRPr="00B509B0">
        <w:t xml:space="preserve">Student </w:t>
      </w:r>
      <w:r>
        <w:t xml:space="preserve">nejprve přednese </w:t>
      </w:r>
      <w:r w:rsidRPr="00B566D6">
        <w:t>samostatný projev</w:t>
      </w:r>
      <w:r>
        <w:t xml:space="preserve"> v japonštině na zadané téma (</w:t>
      </w:r>
      <w:r w:rsidRPr="00F511A1">
        <w:rPr>
          <w:b/>
        </w:rPr>
        <w:t>1–2 minuty</w:t>
      </w:r>
      <w:r>
        <w:t>). V případě, že první cca 1 minuta byla uspokojivá, je student komisí přerušen a přechází se na další část. V opačném případě je přerušen po uplynutí druhé minuty.</w:t>
      </w:r>
    </w:p>
    <w:p w:rsidR="004D1DC0" w:rsidRDefault="004D1DC0" w:rsidP="004D1DC0">
      <w:pPr>
        <w:pStyle w:val="Normlnweb"/>
        <w:numPr>
          <w:ilvl w:val="1"/>
          <w:numId w:val="1"/>
        </w:numPr>
        <w:spacing w:before="0" w:beforeAutospacing="0" w:after="120" w:afterAutospacing="0" w:line="276" w:lineRule="auto"/>
        <w:jc w:val="both"/>
      </w:pPr>
      <w:r>
        <w:t xml:space="preserve">Student </w:t>
      </w:r>
      <w:r w:rsidRPr="00B509B0">
        <w:t xml:space="preserve">vede </w:t>
      </w:r>
      <w:r w:rsidRPr="00E37B22">
        <w:t>situační konverzaci</w:t>
      </w:r>
      <w:r w:rsidRPr="00B509B0">
        <w:t xml:space="preserve"> v japonštině s lektorem (rodilým mluvčím),</w:t>
      </w:r>
      <w:r>
        <w:t xml:space="preserve"> a to ve formě tzv.</w:t>
      </w:r>
      <w:r w:rsidRPr="00B35E3B">
        <w:rPr>
          <w:i/>
        </w:rPr>
        <w:t xml:space="preserve"> role pla</w:t>
      </w:r>
      <w:r>
        <w:rPr>
          <w:i/>
        </w:rPr>
        <w:t>y</w:t>
      </w:r>
      <w:r>
        <w:t xml:space="preserve"> v zadané situaci (</w:t>
      </w:r>
      <w:r w:rsidRPr="00F511A1">
        <w:rPr>
          <w:b/>
        </w:rPr>
        <w:t>2–3 minuty</w:t>
      </w:r>
      <w:r>
        <w:t xml:space="preserve">). Komise do konverzace nevstupuje. Je-li konverzační situace vyřešena před limitem, </w:t>
      </w:r>
      <w:r>
        <w:rPr>
          <w:i/>
        </w:rPr>
        <w:t xml:space="preserve">role play </w:t>
      </w:r>
      <w:r>
        <w:t>končí a přechází se na další část. V opačném případě je konverzace přerušena komisí po uplynutí třetí minuty.</w:t>
      </w:r>
    </w:p>
    <w:p w:rsidR="004D1DC0" w:rsidRDefault="004D1DC0" w:rsidP="004D1DC0">
      <w:pPr>
        <w:pStyle w:val="Normlnweb"/>
        <w:numPr>
          <w:ilvl w:val="0"/>
          <w:numId w:val="1"/>
        </w:numPr>
        <w:spacing w:before="0" w:beforeAutospacing="0" w:after="120" w:afterAutospacing="0" w:line="276" w:lineRule="auto"/>
        <w:jc w:val="both"/>
      </w:pPr>
      <w:r>
        <w:t xml:space="preserve">Na závěr konverzační části se odehrává </w:t>
      </w:r>
      <w:r w:rsidRPr="00E37B22">
        <w:t>„moderovaná“ konverzace</w:t>
      </w:r>
      <w:r>
        <w:t xml:space="preserve"> mezi lektorem a studentem na komisí (lektorem) stanovené téma, jež studentovi není oznámeno předem (</w:t>
      </w:r>
      <w:r w:rsidRPr="00F511A1">
        <w:rPr>
          <w:b/>
        </w:rPr>
        <w:t>cca 3 minuty</w:t>
      </w:r>
      <w:r>
        <w:t xml:space="preserve">). Do </w:t>
      </w:r>
      <w:r w:rsidRPr="00B509B0">
        <w:t xml:space="preserve">konverzace mohou </w:t>
      </w:r>
      <w:r>
        <w:t>vstupovat</w:t>
      </w:r>
      <w:r w:rsidRPr="00B509B0">
        <w:t xml:space="preserve"> i </w:t>
      </w:r>
      <w:r>
        <w:t xml:space="preserve">jiní </w:t>
      </w:r>
      <w:r w:rsidRPr="00B509B0">
        <w:t>členové komise.</w:t>
      </w:r>
    </w:p>
    <w:p w:rsidR="004D1DC0" w:rsidRDefault="004D1DC0" w:rsidP="004D1DC0">
      <w:pPr>
        <w:pStyle w:val="Normlnweb"/>
        <w:numPr>
          <w:ilvl w:val="0"/>
          <w:numId w:val="1"/>
        </w:numPr>
        <w:spacing w:before="0" w:beforeAutospacing="0" w:after="120" w:afterAutospacing="0" w:line="276" w:lineRule="auto"/>
        <w:jc w:val="both"/>
      </w:pPr>
      <w:r>
        <w:t>Po dobu konání zkoušky si členové komise poznamenávají dílčí hodnocení.</w:t>
      </w:r>
    </w:p>
    <w:p w:rsidR="004D1DC0" w:rsidRDefault="004D1DC0" w:rsidP="004D1DC0">
      <w:pPr>
        <w:pStyle w:val="Normlnweb"/>
        <w:numPr>
          <w:ilvl w:val="0"/>
          <w:numId w:val="1"/>
        </w:numPr>
        <w:spacing w:before="0" w:beforeAutospacing="0" w:after="120" w:afterAutospacing="0" w:line="276" w:lineRule="auto"/>
        <w:jc w:val="both"/>
      </w:pPr>
      <w:r>
        <w:t xml:space="preserve">Celá ústní jazyková část </w:t>
      </w:r>
      <w:proofErr w:type="spellStart"/>
      <w:r>
        <w:t>SZZk</w:t>
      </w:r>
      <w:proofErr w:type="spellEnd"/>
      <w:r>
        <w:t xml:space="preserve"> trvá ne více než 10 minut.</w:t>
      </w:r>
    </w:p>
    <w:p w:rsidR="004D1DC0" w:rsidRDefault="004D1DC0" w:rsidP="004D1DC0">
      <w:pPr>
        <w:pStyle w:val="Normlnweb"/>
        <w:numPr>
          <w:ilvl w:val="0"/>
          <w:numId w:val="1"/>
        </w:numPr>
        <w:spacing w:before="0" w:beforeAutospacing="0" w:after="120" w:afterAutospacing="0" w:line="276" w:lineRule="auto"/>
        <w:jc w:val="both"/>
      </w:pPr>
      <w:r>
        <w:t xml:space="preserve">Po skončení ústní jazykové části se přechází k obhajobě bakalářské práce/představení oborové práce/teoretické části </w:t>
      </w:r>
      <w:proofErr w:type="spellStart"/>
      <w:r>
        <w:t>SZZk</w:t>
      </w:r>
      <w:proofErr w:type="spellEnd"/>
      <w:r>
        <w:t>.</w:t>
      </w:r>
    </w:p>
    <w:p w:rsidR="004D1DC0" w:rsidRPr="004D1DC0" w:rsidRDefault="004D1DC0" w:rsidP="004D1DC0">
      <w:pPr>
        <w:spacing w:after="160" w:line="276" w:lineRule="auto"/>
        <w:rPr>
          <w:lang w:val="cs-CZ"/>
        </w:rPr>
      </w:pPr>
      <w:r w:rsidRPr="004D1DC0">
        <w:rPr>
          <w:lang w:val="cs-CZ"/>
        </w:rPr>
        <w:br w:type="page"/>
      </w:r>
    </w:p>
    <w:p w:rsidR="004D1DC0" w:rsidRDefault="004D1DC0" w:rsidP="004D1DC0">
      <w:pPr>
        <w:spacing w:line="276" w:lineRule="auto"/>
        <w:rPr>
          <w:lang w:val="cs-CZ"/>
        </w:rPr>
      </w:pPr>
    </w:p>
    <w:p w:rsidR="004D1DC0" w:rsidRDefault="004D1DC0" w:rsidP="004D1DC0">
      <w:pPr>
        <w:spacing w:line="276" w:lineRule="auto"/>
        <w:jc w:val="center"/>
      </w:pPr>
      <w:r>
        <w:rPr>
          <w:b/>
          <w:sz w:val="24"/>
        </w:rPr>
        <w:t xml:space="preserve">I. </w:t>
      </w:r>
      <w:proofErr w:type="spellStart"/>
      <w:r>
        <w:rPr>
          <w:b/>
          <w:sz w:val="24"/>
        </w:rPr>
        <w:t>Teorie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japonského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jazyka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japonská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literatura</w:t>
      </w:r>
      <w:proofErr w:type="spellEnd"/>
    </w:p>
    <w:p w:rsidR="004D1DC0" w:rsidRDefault="004D1DC0" w:rsidP="004D1DC0">
      <w:pPr>
        <w:spacing w:line="276" w:lineRule="auto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Systém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písma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Charakteristika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písemného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systému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nástin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historického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vývoje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vývoj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kany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klasifikace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kandži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čtení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znaků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on’jomi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kun’jomi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modžijomi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kotobajomi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užití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písma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atedži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Klasifikace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jazyka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foneticko-fonologický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systém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japonštiny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Metody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klasifikace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jazyků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typologická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geografická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genealogická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příklady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projevů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typologických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charakteristik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teorie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genetické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příbuznosti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</w:rPr>
        <w:t>jinými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jazyka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Obecná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charakteristika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fonologie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charakteristika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fonému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příkladu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popis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hláskového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systému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charakteristika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slovního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přízvuku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způsoby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transkripce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latinky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Klasifikace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slovních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druhů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Obecná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kritéria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sz w:val="24"/>
        </w:rPr>
        <w:t>klasifikaci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slovních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druhů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taigen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jógen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charakteristika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substantiv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adjektiv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sloves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slovní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druhy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džodóši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rentaiši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džoši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kandóši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pojetí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dži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Lexikum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pragmatika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jazyka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Základní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klasifikace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lexika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charakteristika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wago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kango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jógo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gairaigo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gairaigo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wasei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eigo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gaikokugo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mimetická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slovotvorba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vztah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lexika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</w:rPr>
        <w:t>mimojazykovému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prostředí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Zdvořilostní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systém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jazyka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stylistika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rozdíly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mluveného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psaného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jazyka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kooperační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princip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(Grice), </w:t>
      </w:r>
      <w:proofErr w:type="spellStart"/>
      <w:r>
        <w:rPr>
          <w:rFonts w:ascii="Times New Roman" w:eastAsia="Times New Roman" w:hAnsi="Times New Roman" w:cs="Times New Roman"/>
          <w:sz w:val="24"/>
        </w:rPr>
        <w:t>zdvořilostní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princip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(Leech), a </w:t>
      </w:r>
      <w:proofErr w:type="spellStart"/>
      <w:r>
        <w:rPr>
          <w:rFonts w:ascii="Times New Roman" w:eastAsia="Times New Roman" w:hAnsi="Times New Roman" w:cs="Times New Roman"/>
          <w:sz w:val="24"/>
        </w:rPr>
        <w:t>jejich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projevy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jazyce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obecná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charakteristika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vztahu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jazyka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kultury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Morfosyntax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jazyka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Základní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charakteristika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gramatiky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problematika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podmětu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ohýbání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predikativů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kacujó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charakteristika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partikulí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džoši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gramatické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kategorie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čas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polarita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aspekt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modalita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japonštině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obecná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jazyka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rPr>
          <w:rFonts w:ascii="Times New Roman" w:eastAsia="Times New Roman" w:hAnsi="Times New Roman" w:cs="Times New Roman"/>
          <w:b/>
          <w:sz w:val="24"/>
        </w:rPr>
      </w:pPr>
    </w:p>
    <w:p w:rsidR="004D1DC0" w:rsidRDefault="004D1DC0" w:rsidP="004D1DC0">
      <w:pPr>
        <w:spacing w:line="276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Nejstarší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literární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památky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Příchod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písma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nejstarší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literární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památky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norito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nejstarší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kroniky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Kodžiki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Nihon </w:t>
      </w:r>
      <w:proofErr w:type="spellStart"/>
      <w:r>
        <w:rPr>
          <w:rFonts w:ascii="Times New Roman" w:eastAsia="Times New Roman" w:hAnsi="Times New Roman" w:cs="Times New Roman"/>
          <w:sz w:val="24"/>
        </w:rPr>
        <w:t>šoki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Fudoki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vznik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man’jógany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Man’jóšú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Klasická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literatura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Historické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vymezení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dvorská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poezie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Kokin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wakašú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.); </w:t>
      </w:r>
      <w:proofErr w:type="spellStart"/>
      <w:r>
        <w:rPr>
          <w:rFonts w:ascii="Times New Roman" w:eastAsia="Times New Roman" w:hAnsi="Times New Roman" w:cs="Times New Roman"/>
          <w:sz w:val="24"/>
        </w:rPr>
        <w:t>čínská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poezie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kanši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Kaifúsó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.); </w:t>
      </w:r>
      <w:proofErr w:type="spellStart"/>
      <w:r>
        <w:rPr>
          <w:rFonts w:ascii="Times New Roman" w:eastAsia="Times New Roman" w:hAnsi="Times New Roman" w:cs="Times New Roman"/>
          <w:sz w:val="24"/>
        </w:rPr>
        <w:t>deníková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literatura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Tosa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nikki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.); </w:t>
      </w:r>
      <w:proofErr w:type="spellStart"/>
      <w:r>
        <w:rPr>
          <w:rFonts w:ascii="Times New Roman" w:eastAsia="Times New Roman" w:hAnsi="Times New Roman" w:cs="Times New Roman"/>
          <w:sz w:val="24"/>
        </w:rPr>
        <w:t>žánry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monogatari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Taketori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monogatari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Gendži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monogatari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Kondžaku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monogatari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.); </w:t>
      </w:r>
      <w:proofErr w:type="spellStart"/>
      <w:r>
        <w:rPr>
          <w:rFonts w:ascii="Times New Roman" w:eastAsia="Times New Roman" w:hAnsi="Times New Roman" w:cs="Times New Roman"/>
          <w:sz w:val="24"/>
        </w:rPr>
        <w:t>žánr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zuihicu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Makura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</w:rPr>
        <w:t>sóši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Středověká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literatura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Historicko-společenský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kontext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časové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vymezení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žánry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gunki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monogatari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(Heike </w:t>
      </w:r>
      <w:proofErr w:type="spellStart"/>
      <w:r>
        <w:rPr>
          <w:rFonts w:ascii="Times New Roman" w:eastAsia="Times New Roman" w:hAnsi="Times New Roman" w:cs="Times New Roman"/>
          <w:sz w:val="24"/>
        </w:rPr>
        <w:t>monogatary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kagami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mono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Ókagami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Azuma </w:t>
      </w:r>
      <w:proofErr w:type="spellStart"/>
      <w:r>
        <w:rPr>
          <w:rFonts w:ascii="Times New Roman" w:eastAsia="Times New Roman" w:hAnsi="Times New Roman" w:cs="Times New Roman"/>
          <w:sz w:val="24"/>
        </w:rPr>
        <w:t>kagami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.); </w:t>
      </w:r>
      <w:proofErr w:type="spellStart"/>
      <w:r>
        <w:rPr>
          <w:rFonts w:ascii="Times New Roman" w:eastAsia="Times New Roman" w:hAnsi="Times New Roman" w:cs="Times New Roman"/>
          <w:sz w:val="24"/>
        </w:rPr>
        <w:t>žánr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zuihicu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Hódžóki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Curezuregusa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středověká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poezie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Šin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kokin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wakašú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Ogura </w:t>
      </w:r>
      <w:proofErr w:type="spellStart"/>
      <w:r>
        <w:rPr>
          <w:rFonts w:ascii="Times New Roman" w:eastAsia="Times New Roman" w:hAnsi="Times New Roman" w:cs="Times New Roman"/>
          <w:sz w:val="24"/>
        </w:rPr>
        <w:t>hjakunin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iššu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žánr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renga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první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zlatý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věk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klasického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divadla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nó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Kannami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Zeami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Předmoderní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literatura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Historicko-společenský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ideový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kontext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čajová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estetika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poezie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haikai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Macuo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Bašó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Kobajaši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Josa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Buson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.); </w:t>
      </w:r>
      <w:proofErr w:type="spellStart"/>
      <w:r>
        <w:rPr>
          <w:rFonts w:ascii="Times New Roman" w:eastAsia="Times New Roman" w:hAnsi="Times New Roman" w:cs="Times New Roman"/>
          <w:sz w:val="24"/>
        </w:rPr>
        <w:t>druhý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zlatý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věk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klasického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divadla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Čikamacu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Monzaemon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měšťanská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próza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(Ihara </w:t>
      </w:r>
      <w:proofErr w:type="spellStart"/>
      <w:r>
        <w:rPr>
          <w:rFonts w:ascii="Times New Roman" w:eastAsia="Times New Roman" w:hAnsi="Times New Roman" w:cs="Times New Roman"/>
          <w:sz w:val="24"/>
        </w:rPr>
        <w:t>Saikaku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žánr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gesaku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(Ueda </w:t>
      </w:r>
      <w:proofErr w:type="spellStart"/>
      <w:r>
        <w:rPr>
          <w:rFonts w:ascii="Times New Roman" w:eastAsia="Times New Roman" w:hAnsi="Times New Roman" w:cs="Times New Roman"/>
          <w:sz w:val="24"/>
        </w:rPr>
        <w:t>Akinari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jomihon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sešitová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literatura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stručný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nástin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kokugaku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Moderní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literatura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Historicko-společenský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ideový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kontext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ideové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proudy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Meidži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Fukuzawa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Jukiči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odkaz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předmoderního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(Izumi </w:t>
      </w:r>
      <w:proofErr w:type="spellStart"/>
      <w:r>
        <w:rPr>
          <w:rFonts w:ascii="Times New Roman" w:eastAsia="Times New Roman" w:hAnsi="Times New Roman" w:cs="Times New Roman"/>
          <w:sz w:val="24"/>
        </w:rPr>
        <w:t>Kjóka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Higuči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Ičijó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nové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proudy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literatuře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realismus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Cubouči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Šójó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Futabatei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Šimei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romantismus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(Mori </w:t>
      </w:r>
      <w:proofErr w:type="spellStart"/>
      <w:r>
        <w:rPr>
          <w:rFonts w:ascii="Times New Roman" w:eastAsia="Times New Roman" w:hAnsi="Times New Roman" w:cs="Times New Roman"/>
          <w:sz w:val="24"/>
        </w:rPr>
        <w:t>Ógai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Šimazaki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Tóson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watakuši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šósecu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Sóseki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Nacume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předválečné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neoromantismus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(Akutagawa </w:t>
      </w:r>
      <w:proofErr w:type="spellStart"/>
      <w:r>
        <w:rPr>
          <w:rFonts w:ascii="Times New Roman" w:eastAsia="Times New Roman" w:hAnsi="Times New Roman" w:cs="Times New Roman"/>
          <w:sz w:val="24"/>
        </w:rPr>
        <w:t>Rjúnosuke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Šiga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Nagai </w:t>
      </w:r>
      <w:proofErr w:type="spellStart"/>
      <w:r>
        <w:rPr>
          <w:rFonts w:ascii="Times New Roman" w:eastAsia="Times New Roman" w:hAnsi="Times New Roman" w:cs="Times New Roman"/>
          <w:sz w:val="24"/>
        </w:rPr>
        <w:t>Kafú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Tanizaki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Džun’ičiró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historická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novela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Ibuse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Masudži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Jošikawa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Eidži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Poválečná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literatura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Reflexe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války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Dazai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Osamu; </w:t>
      </w:r>
      <w:proofErr w:type="spellStart"/>
      <w:r>
        <w:rPr>
          <w:rFonts w:ascii="Times New Roman" w:eastAsia="Times New Roman" w:hAnsi="Times New Roman" w:cs="Times New Roman"/>
          <w:sz w:val="24"/>
        </w:rPr>
        <w:t>lyrismus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Kawabaty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Jasunariho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avantgarda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Mišima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Jukio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Endó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Šúsaku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Abe </w:t>
      </w:r>
      <w:proofErr w:type="spellStart"/>
      <w:r>
        <w:rPr>
          <w:rFonts w:ascii="Times New Roman" w:eastAsia="Times New Roman" w:hAnsi="Times New Roman" w:cs="Times New Roman"/>
          <w:sz w:val="24"/>
        </w:rPr>
        <w:t>Kóbó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současné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literární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tendence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Jošimoto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Banana, Murakami </w:t>
      </w:r>
      <w:proofErr w:type="spellStart"/>
      <w:r>
        <w:rPr>
          <w:rFonts w:ascii="Times New Roman" w:eastAsia="Times New Roman" w:hAnsi="Times New Roman" w:cs="Times New Roman"/>
          <w:sz w:val="24"/>
        </w:rPr>
        <w:t>Rjú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Murakami Haruki </w:t>
      </w:r>
      <w:proofErr w:type="spell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</w:rPr>
        <w:t>Óe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Kenzaburó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</w:pPr>
      <w:r>
        <w:br w:type="page"/>
      </w:r>
    </w:p>
    <w:p w:rsidR="004D1DC0" w:rsidRPr="004D1DC0" w:rsidRDefault="004D1DC0" w:rsidP="004D1DC0">
      <w:pPr>
        <w:spacing w:line="276" w:lineRule="auto"/>
        <w:rPr>
          <w:lang w:val="cs-CZ"/>
        </w:rPr>
      </w:pPr>
    </w:p>
    <w:p w:rsidR="004D1DC0" w:rsidRDefault="004D1DC0" w:rsidP="004D1DC0">
      <w:pPr>
        <w:spacing w:after="160" w:line="276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Doporučená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literatura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Barešová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I.: </w:t>
      </w:r>
      <w:r>
        <w:rPr>
          <w:rFonts w:ascii="Times New Roman" w:eastAsia="Times New Roman" w:hAnsi="Times New Roman" w:cs="Times New Roman"/>
          <w:i/>
          <w:sz w:val="24"/>
        </w:rPr>
        <w:t>Politeness strategies in cross-cultural perspective</w:t>
      </w:r>
      <w:r>
        <w:rPr>
          <w:rFonts w:ascii="Times New Roman" w:eastAsia="Times New Roman" w:hAnsi="Times New Roman" w:cs="Times New Roman"/>
          <w:sz w:val="24"/>
        </w:rPr>
        <w:t xml:space="preserve">. Olomouc: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Palackého</w:t>
      </w:r>
      <w:proofErr w:type="spellEnd"/>
      <w:r>
        <w:rPr>
          <w:rFonts w:ascii="Times New Roman" w:eastAsia="Times New Roman" w:hAnsi="Times New Roman" w:cs="Times New Roman"/>
          <w:sz w:val="24"/>
        </w:rPr>
        <w:t>, 2008.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Černý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J. – </w:t>
      </w:r>
      <w:proofErr w:type="spellStart"/>
      <w:r>
        <w:rPr>
          <w:rFonts w:ascii="Times New Roman" w:eastAsia="Times New Roman" w:hAnsi="Times New Roman" w:cs="Times New Roman"/>
          <w:sz w:val="24"/>
        </w:rPr>
        <w:t>Holeš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J.: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Sémiotika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</w:rPr>
        <w:t>Portál</w:t>
      </w:r>
      <w:proofErr w:type="spellEnd"/>
      <w:r>
        <w:rPr>
          <w:rFonts w:ascii="Times New Roman" w:eastAsia="Times New Roman" w:hAnsi="Times New Roman" w:cs="Times New Roman"/>
          <w:sz w:val="24"/>
        </w:rPr>
        <w:t>, 2004.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Hirschová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Pragmatika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češtině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Olomouc: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Palackého</w:t>
      </w:r>
      <w:proofErr w:type="spellEnd"/>
      <w:r>
        <w:rPr>
          <w:rFonts w:ascii="Times New Roman" w:eastAsia="Times New Roman" w:hAnsi="Times New Roman" w:cs="Times New Roman"/>
          <w:sz w:val="24"/>
        </w:rPr>
        <w:t>, 2006.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Kato, S.: </w:t>
      </w:r>
      <w:r>
        <w:rPr>
          <w:rFonts w:ascii="Times New Roman" w:eastAsia="Times New Roman" w:hAnsi="Times New Roman" w:cs="Times New Roman"/>
          <w:i/>
          <w:sz w:val="24"/>
        </w:rPr>
        <w:t>A history of Japanese literature (1 – 3).</w:t>
      </w:r>
      <w:r>
        <w:rPr>
          <w:rFonts w:ascii="Times New Roman" w:eastAsia="Times New Roman" w:hAnsi="Times New Roman" w:cs="Times New Roman"/>
          <w:sz w:val="24"/>
        </w:rPr>
        <w:t xml:space="preserve"> Tokyo: Kodansha, 1991.</w:t>
      </w:r>
    </w:p>
    <w:p w:rsidR="004D1DC0" w:rsidRDefault="004D1DC0" w:rsidP="004D1DC0">
      <w:pPr>
        <w:spacing w:line="276" w:lineRule="auto"/>
      </w:pPr>
      <w:proofErr w:type="spellStart"/>
      <w:r>
        <w:rPr>
          <w:rFonts w:ascii="Times New Roman" w:eastAsia="Times New Roman" w:hAnsi="Times New Roman" w:cs="Times New Roman"/>
          <w:sz w:val="24"/>
        </w:rPr>
        <w:t>Kató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Š.: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Nihon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bungaku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ši</w:t>
      </w:r>
      <w:proofErr w:type="spellEnd"/>
      <w:r>
        <w:rPr>
          <w:rFonts w:ascii="Times New Roman" w:eastAsia="Times New Roman" w:hAnsi="Times New Roman" w:cs="Times New Roman"/>
          <w:sz w:val="24"/>
        </w:rPr>
        <w:t>, (</w:t>
      </w:r>
      <w:proofErr w:type="spellStart"/>
      <w:r>
        <w:rPr>
          <w:rFonts w:ascii="Times New Roman" w:eastAsia="Times New Roman" w:hAnsi="Times New Roman" w:cs="Times New Roman"/>
          <w:sz w:val="24"/>
        </w:rPr>
        <w:t>sv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l a 2). </w:t>
      </w:r>
      <w:proofErr w:type="spellStart"/>
      <w:r>
        <w:rPr>
          <w:rFonts w:ascii="Times New Roman" w:eastAsia="Times New Roman" w:hAnsi="Times New Roman" w:cs="Times New Roman"/>
          <w:sz w:val="24"/>
        </w:rPr>
        <w:t>Tókjó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Čikuma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šobó</w:t>
      </w:r>
      <w:proofErr w:type="spellEnd"/>
      <w:r>
        <w:rPr>
          <w:rFonts w:ascii="Times New Roman" w:eastAsia="Times New Roman" w:hAnsi="Times New Roman" w:cs="Times New Roman"/>
          <w:sz w:val="24"/>
        </w:rPr>
        <w:t>, 1975 a 1980.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Keene, D.: </w:t>
      </w:r>
      <w:r>
        <w:rPr>
          <w:rFonts w:ascii="Times New Roman" w:eastAsia="Times New Roman" w:hAnsi="Times New Roman" w:cs="Times New Roman"/>
          <w:i/>
          <w:sz w:val="24"/>
        </w:rPr>
        <w:t>Anthology of Japanese literature</w:t>
      </w:r>
      <w:r>
        <w:rPr>
          <w:rFonts w:ascii="Times New Roman" w:eastAsia="Times New Roman" w:hAnsi="Times New Roman" w:cs="Times New Roman"/>
          <w:sz w:val="24"/>
        </w:rPr>
        <w:t>. New York: Grove Press, 1955.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Keene, D.: </w:t>
      </w:r>
      <w:r>
        <w:rPr>
          <w:rFonts w:ascii="Times New Roman" w:eastAsia="Times New Roman" w:hAnsi="Times New Roman" w:cs="Times New Roman"/>
          <w:i/>
          <w:sz w:val="24"/>
        </w:rPr>
        <w:t>Dawn to the west</w:t>
      </w:r>
      <w:r>
        <w:rPr>
          <w:rFonts w:ascii="Times New Roman" w:eastAsia="Times New Roman" w:hAnsi="Times New Roman" w:cs="Times New Roman"/>
          <w:sz w:val="24"/>
        </w:rPr>
        <w:t>. Columbia University Press, 1999.</w:t>
      </w:r>
    </w:p>
    <w:p w:rsidR="004D1DC0" w:rsidRDefault="004D1DC0" w:rsidP="004D1DC0">
      <w:p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 xml:space="preserve">Keene, D.: </w:t>
      </w:r>
      <w:r>
        <w:rPr>
          <w:rFonts w:ascii="Times New Roman" w:eastAsia="Times New Roman" w:hAnsi="Times New Roman" w:cs="Times New Roman"/>
          <w:i/>
          <w:sz w:val="24"/>
        </w:rPr>
        <w:t>Seeds in the Heart, Japanese Literature from earliest times to the late sixteenth century</w:t>
      </w:r>
      <w:r>
        <w:rPr>
          <w:rFonts w:ascii="Times New Roman" w:eastAsia="Times New Roman" w:hAnsi="Times New Roman" w:cs="Times New Roman"/>
          <w:sz w:val="24"/>
        </w:rPr>
        <w:t>. New York: Henry Holt and Comp., 1993.</w:t>
      </w:r>
    </w:p>
    <w:p w:rsidR="004D1DC0" w:rsidRDefault="004D1DC0" w:rsidP="004D1DC0">
      <w:p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 xml:space="preserve">Keene, D.: </w:t>
      </w:r>
      <w:r>
        <w:rPr>
          <w:rFonts w:ascii="Times New Roman" w:eastAsia="Times New Roman" w:hAnsi="Times New Roman" w:cs="Times New Roman"/>
          <w:i/>
          <w:sz w:val="24"/>
        </w:rPr>
        <w:t xml:space="preserve">World within walls (Japanese literature of the pre-modern era), 1600 – 1867. </w:t>
      </w:r>
      <w:r>
        <w:rPr>
          <w:rFonts w:ascii="Times New Roman" w:eastAsia="Times New Roman" w:hAnsi="Times New Roman" w:cs="Times New Roman"/>
          <w:sz w:val="24"/>
        </w:rPr>
        <w:t>New York: Holt, Rinehart and Winston, 1976.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Koike, S.: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Úvod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gramatiky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moderní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japonštiny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Brno: </w:t>
      </w:r>
      <w:proofErr w:type="spellStart"/>
      <w:r>
        <w:rPr>
          <w:rFonts w:ascii="Times New Roman" w:eastAsia="Times New Roman" w:hAnsi="Times New Roman" w:cs="Times New Roman"/>
          <w:sz w:val="24"/>
        </w:rPr>
        <w:t>Tribun</w:t>
      </w:r>
      <w:proofErr w:type="spellEnd"/>
      <w:r>
        <w:rPr>
          <w:rFonts w:ascii="Times New Roman" w:eastAsia="Times New Roman" w:hAnsi="Times New Roman" w:cs="Times New Roman"/>
          <w:sz w:val="24"/>
        </w:rPr>
        <w:t>, 2010.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Kraemerová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Úvod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japanologie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Olomouc: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Palackého</w:t>
      </w:r>
      <w:proofErr w:type="spellEnd"/>
      <w:r>
        <w:rPr>
          <w:rFonts w:ascii="Times New Roman" w:eastAsia="Times New Roman" w:hAnsi="Times New Roman" w:cs="Times New Roman"/>
          <w:sz w:val="24"/>
        </w:rPr>
        <w:t>, 2000.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Krčmová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Fonetika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fonologie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Brno: </w:t>
      </w:r>
      <w:proofErr w:type="spellStart"/>
      <w:r>
        <w:rPr>
          <w:rFonts w:ascii="Times New Roman" w:eastAsia="Times New Roman" w:hAnsi="Times New Roman" w:cs="Times New Roman"/>
          <w:sz w:val="24"/>
        </w:rPr>
        <w:t>Masarykova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univezita</w:t>
      </w:r>
      <w:proofErr w:type="spellEnd"/>
      <w:r>
        <w:rPr>
          <w:rFonts w:ascii="Times New Roman" w:eastAsia="Times New Roman" w:hAnsi="Times New Roman" w:cs="Times New Roman"/>
          <w:sz w:val="24"/>
        </w:rPr>
        <w:t>, 2009.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Leech, G.: </w:t>
      </w:r>
      <w:r>
        <w:rPr>
          <w:rFonts w:ascii="Times New Roman" w:eastAsia="Times New Roman" w:hAnsi="Times New Roman" w:cs="Times New Roman"/>
          <w:i/>
          <w:sz w:val="24"/>
        </w:rPr>
        <w:t>Principles of pragmatics</w:t>
      </w:r>
      <w:r>
        <w:rPr>
          <w:rFonts w:ascii="Times New Roman" w:eastAsia="Times New Roman" w:hAnsi="Times New Roman" w:cs="Times New Roman"/>
          <w:sz w:val="24"/>
        </w:rPr>
        <w:t>. London: Longman, 1983.</w:t>
      </w:r>
    </w:p>
    <w:p w:rsidR="004D1DC0" w:rsidRDefault="004D1DC0" w:rsidP="004D1DC0">
      <w:pPr>
        <w:spacing w:line="276" w:lineRule="auto"/>
      </w:pPr>
      <w:proofErr w:type="spellStart"/>
      <w:r>
        <w:rPr>
          <w:rFonts w:ascii="Times New Roman" w:eastAsia="Times New Roman" w:hAnsi="Times New Roman" w:cs="Times New Roman"/>
          <w:sz w:val="24"/>
        </w:rPr>
        <w:t>Novák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literatura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sv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I. </w:t>
      </w:r>
      <w:r>
        <w:rPr>
          <w:rFonts w:ascii="Times New Roman" w:eastAsia="Times New Roman" w:hAnsi="Times New Roman" w:cs="Times New Roman"/>
          <w:sz w:val="24"/>
        </w:rPr>
        <w:t>Praha: SPN, 1989.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Shibatani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M.: </w:t>
      </w:r>
      <w:r>
        <w:rPr>
          <w:rFonts w:ascii="Times New Roman" w:eastAsia="Times New Roman" w:hAnsi="Times New Roman" w:cs="Times New Roman"/>
          <w:i/>
          <w:sz w:val="24"/>
        </w:rPr>
        <w:t>The languages of Japan</w:t>
      </w:r>
      <w:r>
        <w:rPr>
          <w:rFonts w:ascii="Times New Roman" w:eastAsia="Times New Roman" w:hAnsi="Times New Roman" w:cs="Times New Roman"/>
          <w:sz w:val="24"/>
        </w:rPr>
        <w:t>. Cambridge: Cambridge University Press, 1990.</w:t>
      </w:r>
    </w:p>
    <w:p w:rsidR="004D1DC0" w:rsidRDefault="004D1DC0" w:rsidP="004D1DC0">
      <w:pPr>
        <w:spacing w:line="276" w:lineRule="auto"/>
      </w:pPr>
      <w:proofErr w:type="spellStart"/>
      <w:r>
        <w:rPr>
          <w:rFonts w:ascii="Times New Roman" w:eastAsia="Times New Roman" w:hAnsi="Times New Roman" w:cs="Times New Roman"/>
          <w:sz w:val="24"/>
        </w:rPr>
        <w:t>Shirane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H.: </w:t>
      </w:r>
      <w:r>
        <w:rPr>
          <w:rFonts w:ascii="Times New Roman" w:eastAsia="Times New Roman" w:hAnsi="Times New Roman" w:cs="Times New Roman"/>
          <w:i/>
          <w:sz w:val="24"/>
        </w:rPr>
        <w:t xml:space="preserve">Traces of dreams (Landscape, cultural memory, and the poetry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Bashō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Stanford: Stanford University Press, 1998.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Sýkora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J. – </w:t>
      </w:r>
      <w:proofErr w:type="spellStart"/>
      <w:r>
        <w:rPr>
          <w:rFonts w:ascii="Times New Roman" w:eastAsia="Times New Roman" w:hAnsi="Times New Roman" w:cs="Times New Roman"/>
          <w:sz w:val="24"/>
        </w:rPr>
        <w:t>Labus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Japonsko-český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studijní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znakový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slovník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</w:rPr>
        <w:t>Paseka</w:t>
      </w:r>
      <w:proofErr w:type="spellEnd"/>
      <w:r>
        <w:rPr>
          <w:rFonts w:ascii="Times New Roman" w:eastAsia="Times New Roman" w:hAnsi="Times New Roman" w:cs="Times New Roman"/>
          <w:sz w:val="24"/>
        </w:rPr>
        <w:t>, 2005.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Švarcová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Z.: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literatura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712 – 1868</w:t>
      </w:r>
      <w:r>
        <w:rPr>
          <w:rFonts w:ascii="Times New Roman" w:eastAsia="Times New Roman" w:hAnsi="Times New Roman" w:cs="Times New Roman"/>
          <w:sz w:val="24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Karlova</w:t>
      </w:r>
      <w:proofErr w:type="spellEnd"/>
      <w:r>
        <w:rPr>
          <w:rFonts w:ascii="Times New Roman" w:eastAsia="Times New Roman" w:hAnsi="Times New Roman" w:cs="Times New Roman"/>
          <w:sz w:val="24"/>
        </w:rPr>
        <w:t>, 2005.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Varley, P.: </w:t>
      </w:r>
      <w:r>
        <w:rPr>
          <w:rFonts w:ascii="Times New Roman" w:eastAsia="Times New Roman" w:hAnsi="Times New Roman" w:cs="Times New Roman"/>
          <w:i/>
          <w:sz w:val="24"/>
        </w:rPr>
        <w:t>Japanese culture</w:t>
      </w:r>
      <w:r>
        <w:rPr>
          <w:rFonts w:ascii="Times New Roman" w:eastAsia="Times New Roman" w:hAnsi="Times New Roman" w:cs="Times New Roman"/>
          <w:sz w:val="24"/>
        </w:rPr>
        <w:t>. Honolulu: University of Hawai’i Press, 2000.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Watanabe, M.: </w:t>
      </w:r>
      <w:r>
        <w:rPr>
          <w:rFonts w:ascii="Times New Roman" w:eastAsia="Times New Roman" w:hAnsi="Times New Roman" w:cs="Times New Roman"/>
          <w:i/>
          <w:sz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podstatě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jazyka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</w:rPr>
        <w:t>Karolinum</w:t>
      </w:r>
      <w:proofErr w:type="spellEnd"/>
      <w:r>
        <w:rPr>
          <w:rFonts w:ascii="Times New Roman" w:eastAsia="Times New Roman" w:hAnsi="Times New Roman" w:cs="Times New Roman"/>
          <w:sz w:val="24"/>
        </w:rPr>
        <w:t>, 2000.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Winkelhöferová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Slovník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japonské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literatury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</w:rPr>
        <w:t>Libri</w:t>
      </w:r>
      <w:proofErr w:type="spellEnd"/>
      <w:r>
        <w:rPr>
          <w:rFonts w:ascii="Times New Roman" w:eastAsia="Times New Roman" w:hAnsi="Times New Roman" w:cs="Times New Roman"/>
          <w:sz w:val="24"/>
        </w:rPr>
        <w:t>, 2008.</w:t>
      </w:r>
    </w:p>
    <w:p w:rsidR="004D1DC0" w:rsidRDefault="004D1DC0" w:rsidP="004D1DC0">
      <w:pPr>
        <w:spacing w:line="276" w:lineRule="auto"/>
      </w:pPr>
    </w:p>
    <w:p w:rsidR="004D1DC0" w:rsidRDefault="004D1DC0">
      <w:pPr>
        <w:rPr>
          <w:rFonts w:hint="eastAsia"/>
          <w:lang w:val="cs-CZ"/>
        </w:rPr>
      </w:pPr>
      <w:r>
        <w:rPr>
          <w:rFonts w:hint="eastAsia"/>
          <w:lang w:val="cs-CZ"/>
        </w:rPr>
        <w:br w:type="page"/>
      </w:r>
    </w:p>
    <w:p w:rsidR="004D1DC0" w:rsidRPr="004D1DC0" w:rsidRDefault="004D1DC0" w:rsidP="004D1DC0">
      <w:pPr>
        <w:spacing w:line="276" w:lineRule="auto"/>
        <w:rPr>
          <w:lang w:val="cs-CZ"/>
        </w:rPr>
      </w:pPr>
    </w:p>
    <w:p w:rsidR="004D1DC0" w:rsidRDefault="004D1DC0" w:rsidP="004D1DC0">
      <w:pPr>
        <w:spacing w:line="276" w:lineRule="auto"/>
        <w:jc w:val="center"/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Japonské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dějiny</w:t>
      </w:r>
      <w:proofErr w:type="spellEnd"/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Prehistorické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raná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historie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(do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poloviny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6.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stol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n. l.)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Osídlování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ostrovů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Džómon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Jajoi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mohyl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Asuka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(552–710)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Nara </w:t>
      </w:r>
      <w:r>
        <w:rPr>
          <w:rFonts w:ascii="Times New Roman" w:eastAsia="Times New Roman" w:hAnsi="Times New Roman" w:cs="Times New Roman"/>
          <w:sz w:val="24"/>
        </w:rPr>
        <w:t>(710–794)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Kontinentální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vlivy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Korea a </w:t>
      </w:r>
      <w:proofErr w:type="spellStart"/>
      <w:r>
        <w:rPr>
          <w:rFonts w:ascii="Times New Roman" w:eastAsia="Times New Roman" w:hAnsi="Times New Roman" w:cs="Times New Roman"/>
          <w:sz w:val="24"/>
        </w:rPr>
        <w:t>Čína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princ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Šótoku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reformy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Taika; </w:t>
      </w:r>
      <w:proofErr w:type="spellStart"/>
      <w:r>
        <w:rPr>
          <w:rFonts w:ascii="Times New Roman" w:eastAsia="Times New Roman" w:hAnsi="Times New Roman" w:cs="Times New Roman"/>
          <w:sz w:val="24"/>
        </w:rPr>
        <w:t>vláda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Nara.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Heian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Heian; </w:t>
      </w:r>
      <w:proofErr w:type="spellStart"/>
      <w:r>
        <w:rPr>
          <w:rFonts w:ascii="Times New Roman" w:eastAsia="Times New Roman" w:hAnsi="Times New Roman" w:cs="Times New Roman"/>
          <w:sz w:val="24"/>
        </w:rPr>
        <w:t>vzestup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úpadek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Fudžiwara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systém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insei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vzestup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vojenských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vrstev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konflikt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Tairů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Minamotů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nastolení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šógunátu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Kamakura </w:t>
      </w:r>
      <w:r>
        <w:rPr>
          <w:rFonts w:ascii="Times New Roman" w:eastAsia="Times New Roman" w:hAnsi="Times New Roman" w:cs="Times New Roman"/>
          <w:sz w:val="24"/>
        </w:rPr>
        <w:t>(1185–1333)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Kamakura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bakufu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rod </w:t>
      </w:r>
      <w:proofErr w:type="spellStart"/>
      <w:r>
        <w:rPr>
          <w:rFonts w:ascii="Times New Roman" w:eastAsia="Times New Roman" w:hAnsi="Times New Roman" w:cs="Times New Roman"/>
          <w:sz w:val="24"/>
        </w:rPr>
        <w:t>Hódžó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invaze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Mongolů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vyvrácení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šógunátu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Kamakura;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Kamakura.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Ašikaga-Muromači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(1333–1568)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Restaurace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Kenmu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nástup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Ašikagů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Severní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Jižní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dynastie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války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Ónin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válčících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knížectví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Muromači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Azuči-Momojama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(1568–1603)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Oda Nobunaga, </w:t>
      </w:r>
      <w:proofErr w:type="spellStart"/>
      <w:r>
        <w:rPr>
          <w:rFonts w:ascii="Times New Roman" w:eastAsia="Times New Roman" w:hAnsi="Times New Roman" w:cs="Times New Roman"/>
          <w:sz w:val="24"/>
        </w:rPr>
        <w:t>Tojotomi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Hidejoši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Tokugawa </w:t>
      </w:r>
      <w:proofErr w:type="spellStart"/>
      <w:r>
        <w:rPr>
          <w:rFonts w:ascii="Times New Roman" w:eastAsia="Times New Roman" w:hAnsi="Times New Roman" w:cs="Times New Roman"/>
          <w:sz w:val="24"/>
        </w:rPr>
        <w:t>Iejasu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kontakty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Západem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nastolení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šógunátu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Tokugawů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16.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století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Edo </w:t>
      </w:r>
      <w:r>
        <w:rPr>
          <w:rFonts w:ascii="Times New Roman" w:eastAsia="Times New Roman" w:hAnsi="Times New Roman" w:cs="Times New Roman"/>
          <w:sz w:val="24"/>
        </w:rPr>
        <w:t>(1603–1868)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Bakuhan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</w:rPr>
        <w:t>šógunát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knížectví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han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sakoku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ekonomika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Edo; </w:t>
      </w:r>
      <w:proofErr w:type="spellStart"/>
      <w:r>
        <w:rPr>
          <w:rFonts w:ascii="Times New Roman" w:eastAsia="Times New Roman" w:hAnsi="Times New Roman" w:cs="Times New Roman"/>
          <w:sz w:val="24"/>
        </w:rPr>
        <w:t>ekonomická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krize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šógunátu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tlak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Západu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bakumacu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restaurace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Meidži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Meidži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modernizace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(1868–1912)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Nástup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císaře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Meidži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modernizační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reformy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samurajská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opozice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vláda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oligarchie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Hnutí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svobodu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občanská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práva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konflikty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</w:rPr>
        <w:t>Čínou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Ruskem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Meidži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4D1DC0" w:rsidRPr="004D1DC0" w:rsidRDefault="004D1DC0" w:rsidP="004D1DC0">
      <w:pPr>
        <w:spacing w:line="276" w:lineRule="auto"/>
        <w:rPr>
          <w:lang w:val="cs-CZ"/>
        </w:rPr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Taišó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počátek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Šówa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(1912–1937)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Demokracie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Taišó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zaibacu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vzestup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militarismu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Mandžusku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20.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30. </w:t>
      </w:r>
      <w:proofErr w:type="gramStart"/>
      <w:r>
        <w:rPr>
          <w:rFonts w:ascii="Times New Roman" w:eastAsia="Times New Roman" w:hAnsi="Times New Roman" w:cs="Times New Roman"/>
          <w:sz w:val="24"/>
        </w:rPr>
        <w:t>let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10. 2.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světová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válka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(1937–1945)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Válka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Číně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Berlín-Řím-Tokio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Pearl Harbor a </w:t>
      </w:r>
      <w:proofErr w:type="spellStart"/>
      <w:r>
        <w:rPr>
          <w:rFonts w:ascii="Times New Roman" w:eastAsia="Times New Roman" w:hAnsi="Times New Roman" w:cs="Times New Roman"/>
          <w:sz w:val="24"/>
        </w:rPr>
        <w:t>vstup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USA do </w:t>
      </w:r>
      <w:proofErr w:type="spellStart"/>
      <w:r>
        <w:rPr>
          <w:rFonts w:ascii="Times New Roman" w:eastAsia="Times New Roman" w:hAnsi="Times New Roman" w:cs="Times New Roman"/>
          <w:sz w:val="24"/>
        </w:rPr>
        <w:t>války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válka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Pacifiku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Hirošima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Nagasaki, </w:t>
      </w:r>
      <w:proofErr w:type="spellStart"/>
      <w:r>
        <w:rPr>
          <w:rFonts w:ascii="Times New Roman" w:eastAsia="Times New Roman" w:hAnsi="Times New Roman" w:cs="Times New Roman"/>
          <w:sz w:val="24"/>
        </w:rPr>
        <w:t>kapitulace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Poválečné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(1945– </w:t>
      </w:r>
      <w:proofErr w:type="spellStart"/>
      <w:r>
        <w:rPr>
          <w:rFonts w:ascii="Times New Roman" w:eastAsia="Times New Roman" w:hAnsi="Times New Roman" w:cs="Times New Roman"/>
          <w:sz w:val="24"/>
        </w:rPr>
        <w:t>počátek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21. </w:t>
      </w:r>
      <w:proofErr w:type="spellStart"/>
      <w:r>
        <w:rPr>
          <w:rFonts w:ascii="Times New Roman" w:eastAsia="Times New Roman" w:hAnsi="Times New Roman" w:cs="Times New Roman"/>
          <w:sz w:val="24"/>
        </w:rPr>
        <w:t>století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Okupace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demilitarizace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ústava</w:t>
      </w:r>
      <w:proofErr w:type="spellEnd"/>
      <w:r>
        <w:rPr>
          <w:rFonts w:ascii="Times New Roman" w:eastAsia="Times New Roman" w:hAnsi="Times New Roman" w:cs="Times New Roman"/>
          <w:sz w:val="24"/>
        </w:rPr>
        <w:t>; „</w:t>
      </w:r>
      <w:proofErr w:type="spellStart"/>
      <w:r>
        <w:rPr>
          <w:rFonts w:ascii="Times New Roman" w:eastAsia="Times New Roman" w:hAnsi="Times New Roman" w:cs="Times New Roman"/>
          <w:sz w:val="24"/>
        </w:rPr>
        <w:t>hospodářský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zázrak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“;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mezinárodní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vztahy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problematika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územních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sporů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poválečném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bublinová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ekonomika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recese</w:t>
      </w:r>
      <w:proofErr w:type="spellEnd"/>
      <w:r>
        <w:rPr>
          <w:rFonts w:ascii="Times New Roman" w:eastAsia="Times New Roman" w:hAnsi="Times New Roman" w:cs="Times New Roman"/>
          <w:sz w:val="24"/>
        </w:rPr>
        <w:t>, „</w:t>
      </w:r>
      <w:proofErr w:type="spellStart"/>
      <w:r>
        <w:rPr>
          <w:rFonts w:ascii="Times New Roman" w:eastAsia="Times New Roman" w:hAnsi="Times New Roman" w:cs="Times New Roman"/>
          <w:sz w:val="24"/>
        </w:rPr>
        <w:t>ztracené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desetiletí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</w:rPr>
        <w:t>mezinárodní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vztahy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politický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společenský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vývoj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od 90. </w:t>
      </w:r>
      <w:proofErr w:type="gramStart"/>
      <w:r>
        <w:rPr>
          <w:rFonts w:ascii="Times New Roman" w:eastAsia="Times New Roman" w:hAnsi="Times New Roman" w:cs="Times New Roman"/>
          <w:sz w:val="24"/>
        </w:rPr>
        <w:t>let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současnosti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otázka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homogenity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národa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národnostní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menšiny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jaderné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energie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problematika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stárnoucí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</w:pPr>
      <w:r>
        <w:br w:type="page"/>
      </w:r>
    </w:p>
    <w:p w:rsidR="004D1DC0" w:rsidRPr="004D1DC0" w:rsidRDefault="004D1DC0" w:rsidP="004D1DC0">
      <w:pPr>
        <w:spacing w:line="276" w:lineRule="auto"/>
        <w:rPr>
          <w:lang w:val="cs-CZ"/>
        </w:rPr>
      </w:pPr>
    </w:p>
    <w:p w:rsidR="004D1DC0" w:rsidRDefault="004D1DC0" w:rsidP="004D1DC0">
      <w:pPr>
        <w:spacing w:after="160" w:line="276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Doporučená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literatura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Brown, D. M. (ed.): </w:t>
      </w:r>
      <w:r>
        <w:rPr>
          <w:rFonts w:ascii="Times New Roman" w:eastAsia="Times New Roman" w:hAnsi="Times New Roman" w:cs="Times New Roman"/>
          <w:i/>
          <w:sz w:val="24"/>
        </w:rPr>
        <w:t xml:space="preserve">The Cambridge History of Japan, Volume I. </w:t>
      </w:r>
      <w:r>
        <w:rPr>
          <w:rFonts w:ascii="Times New Roman" w:eastAsia="Times New Roman" w:hAnsi="Times New Roman" w:cs="Times New Roman"/>
          <w:sz w:val="24"/>
        </w:rPr>
        <w:t>Cambridge: Cambridge University Press, 1993.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Duus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P. (ed.): </w:t>
      </w:r>
      <w:r>
        <w:rPr>
          <w:rFonts w:ascii="Times New Roman" w:eastAsia="Times New Roman" w:hAnsi="Times New Roman" w:cs="Times New Roman"/>
          <w:i/>
          <w:sz w:val="24"/>
        </w:rPr>
        <w:t xml:space="preserve">The Cambridge History of Japan, Volume VI. </w:t>
      </w:r>
      <w:r>
        <w:rPr>
          <w:rFonts w:ascii="Times New Roman" w:eastAsia="Times New Roman" w:hAnsi="Times New Roman" w:cs="Times New Roman"/>
          <w:sz w:val="24"/>
        </w:rPr>
        <w:t>Cambridge: Cambridge University Press, 1988.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Gordon, A.: </w:t>
      </w:r>
      <w:r>
        <w:rPr>
          <w:rFonts w:ascii="Times New Roman" w:eastAsia="Times New Roman" w:hAnsi="Times New Roman" w:cs="Times New Roman"/>
          <w:i/>
          <w:sz w:val="24"/>
        </w:rPr>
        <w:t>A modern history of Japan. From Tokugawa times to the present</w:t>
      </w:r>
      <w:r>
        <w:rPr>
          <w:rFonts w:ascii="Times New Roman" w:eastAsia="Times New Roman" w:hAnsi="Times New Roman" w:cs="Times New Roman"/>
          <w:sz w:val="24"/>
        </w:rPr>
        <w:t>. Oxford: Oxford University Press, 2003.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Hall, J. W. (ed.): </w:t>
      </w:r>
      <w:r>
        <w:rPr>
          <w:rFonts w:ascii="Times New Roman" w:eastAsia="Times New Roman" w:hAnsi="Times New Roman" w:cs="Times New Roman"/>
          <w:i/>
          <w:sz w:val="24"/>
        </w:rPr>
        <w:t xml:space="preserve">The Cambridge History of Japan, Volume IV. </w:t>
      </w:r>
      <w:r>
        <w:rPr>
          <w:rFonts w:ascii="Times New Roman" w:eastAsia="Times New Roman" w:hAnsi="Times New Roman" w:cs="Times New Roman"/>
          <w:sz w:val="24"/>
        </w:rPr>
        <w:t>Cambridge: Cambridge University Press, 1991.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Hall, J. W.: </w:t>
      </w:r>
      <w:r>
        <w:rPr>
          <w:rFonts w:ascii="Times New Roman" w:eastAsia="Times New Roman" w:hAnsi="Times New Roman" w:cs="Times New Roman"/>
          <w:i/>
          <w:sz w:val="24"/>
        </w:rPr>
        <w:t>Japan from prehistory to modern times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Tokio</w:t>
      </w:r>
      <w:proofErr w:type="spellEnd"/>
      <w:r>
        <w:rPr>
          <w:rFonts w:ascii="Times New Roman" w:eastAsia="Times New Roman" w:hAnsi="Times New Roman" w:cs="Times New Roman"/>
          <w:sz w:val="24"/>
        </w:rPr>
        <w:t>: Charles E. Tuttle Company, 1971.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Henshall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K.: </w:t>
      </w:r>
      <w:r>
        <w:rPr>
          <w:rFonts w:ascii="Times New Roman" w:eastAsia="Times New Roman" w:hAnsi="Times New Roman" w:cs="Times New Roman"/>
          <w:i/>
          <w:sz w:val="24"/>
        </w:rPr>
        <w:t xml:space="preserve">A history of Japan: From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stone age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to superpower</w:t>
      </w:r>
      <w:r>
        <w:rPr>
          <w:rFonts w:ascii="Times New Roman" w:eastAsia="Times New Roman" w:hAnsi="Times New Roman" w:cs="Times New Roman"/>
          <w:sz w:val="24"/>
        </w:rPr>
        <w:t xml:space="preserve">. Palgrave </w:t>
      </w:r>
      <w:proofErr w:type="spellStart"/>
      <w:r>
        <w:rPr>
          <w:rFonts w:ascii="Times New Roman" w:eastAsia="Times New Roman" w:hAnsi="Times New Roman" w:cs="Times New Roman"/>
          <w:sz w:val="24"/>
        </w:rPr>
        <w:t>Macmlillan</w:t>
      </w:r>
      <w:proofErr w:type="spellEnd"/>
      <w:r>
        <w:rPr>
          <w:rFonts w:ascii="Times New Roman" w:eastAsia="Times New Roman" w:hAnsi="Times New Roman" w:cs="Times New Roman"/>
          <w:sz w:val="24"/>
        </w:rPr>
        <w:t>, 2004.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Hilská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Dějiny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japonského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</w:rPr>
        <w:t>Nakladatelství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ČSAV, 1953.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Jansen, M. (ed.): </w:t>
      </w:r>
      <w:r>
        <w:rPr>
          <w:rFonts w:ascii="Times New Roman" w:eastAsia="Times New Roman" w:hAnsi="Times New Roman" w:cs="Times New Roman"/>
          <w:i/>
          <w:sz w:val="24"/>
        </w:rPr>
        <w:t xml:space="preserve">The Cambridge History of Japan, Volume V. </w:t>
      </w:r>
      <w:r>
        <w:rPr>
          <w:rFonts w:ascii="Times New Roman" w:eastAsia="Times New Roman" w:hAnsi="Times New Roman" w:cs="Times New Roman"/>
          <w:sz w:val="24"/>
        </w:rPr>
        <w:t>Cambridge: Cambridge University Press, 1989.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Mason, R. H. P. – </w:t>
      </w:r>
      <w:proofErr w:type="spellStart"/>
      <w:r>
        <w:rPr>
          <w:rFonts w:ascii="Times New Roman" w:eastAsia="Times New Roman" w:hAnsi="Times New Roman" w:cs="Times New Roman"/>
          <w:sz w:val="24"/>
        </w:rPr>
        <w:t>Caiger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J. G.: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Dějiny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Japonska</w:t>
      </w:r>
      <w:proofErr w:type="spellEnd"/>
      <w:r>
        <w:rPr>
          <w:rFonts w:ascii="Times New Roman" w:eastAsia="Times New Roman" w:hAnsi="Times New Roman" w:cs="Times New Roman"/>
          <w:sz w:val="24"/>
        </w:rPr>
        <w:t>. Praha: Fighters Publications, 2007.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Reischauer, E. O. – Craig, A. M.: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Dějiny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</w:rPr>
        <w:t>Lidové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noviny</w:t>
      </w:r>
      <w:proofErr w:type="spellEnd"/>
      <w:r>
        <w:rPr>
          <w:rFonts w:ascii="Times New Roman" w:eastAsia="Times New Roman" w:hAnsi="Times New Roman" w:cs="Times New Roman"/>
          <w:sz w:val="24"/>
        </w:rPr>
        <w:t>, 2006.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Sansom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G. B.: </w:t>
      </w:r>
      <w:r>
        <w:rPr>
          <w:rFonts w:ascii="Times New Roman" w:eastAsia="Times New Roman" w:hAnsi="Times New Roman" w:cs="Times New Roman"/>
          <w:i/>
          <w:sz w:val="24"/>
        </w:rPr>
        <w:t>A history of Japan</w:t>
      </w:r>
      <w:r>
        <w:rPr>
          <w:rFonts w:ascii="Times New Roman" w:eastAsia="Times New Roman" w:hAnsi="Times New Roman" w:cs="Times New Roman"/>
          <w:sz w:val="24"/>
        </w:rPr>
        <w:t>. Stanford: Stanford University Press, 1957-1963.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Shively, D. H. – McCullough, W. H. (eds.): </w:t>
      </w:r>
      <w:r>
        <w:rPr>
          <w:rFonts w:ascii="Times New Roman" w:eastAsia="Times New Roman" w:hAnsi="Times New Roman" w:cs="Times New Roman"/>
          <w:i/>
          <w:sz w:val="24"/>
        </w:rPr>
        <w:t xml:space="preserve">The Cambridge History of Japan, Volume II. </w:t>
      </w:r>
      <w:r>
        <w:rPr>
          <w:rFonts w:ascii="Times New Roman" w:eastAsia="Times New Roman" w:hAnsi="Times New Roman" w:cs="Times New Roman"/>
          <w:sz w:val="24"/>
        </w:rPr>
        <w:t>Cambridge: Cambridge University Press, 1999.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Vasiljevová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Z.: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Dějiny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Japonska</w:t>
      </w:r>
      <w:proofErr w:type="spellEnd"/>
      <w:r>
        <w:rPr>
          <w:rFonts w:ascii="Times New Roman" w:eastAsia="Times New Roman" w:hAnsi="Times New Roman" w:cs="Times New Roman"/>
          <w:sz w:val="24"/>
        </w:rPr>
        <w:t>. Praha: Svoboda, 1986.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Tipton, E. K.: </w:t>
      </w:r>
      <w:r>
        <w:rPr>
          <w:rFonts w:ascii="Times New Roman" w:eastAsia="Times New Roman" w:hAnsi="Times New Roman" w:cs="Times New Roman"/>
          <w:i/>
          <w:sz w:val="24"/>
        </w:rPr>
        <w:t xml:space="preserve">Modern Japan: A social and political history. </w:t>
      </w:r>
      <w:r>
        <w:rPr>
          <w:rFonts w:ascii="Times New Roman" w:eastAsia="Times New Roman" w:hAnsi="Times New Roman" w:cs="Times New Roman"/>
          <w:sz w:val="24"/>
        </w:rPr>
        <w:t>London, New York: Routledge, 2002.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Totman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C.: </w:t>
      </w:r>
      <w:r>
        <w:rPr>
          <w:rFonts w:ascii="Times New Roman" w:eastAsia="Times New Roman" w:hAnsi="Times New Roman" w:cs="Times New Roman"/>
          <w:i/>
          <w:sz w:val="24"/>
        </w:rPr>
        <w:t>A history of Japan (Blackwell History of the world)</w:t>
      </w:r>
      <w:r>
        <w:rPr>
          <w:rFonts w:ascii="Times New Roman" w:eastAsia="Times New Roman" w:hAnsi="Times New Roman" w:cs="Times New Roman"/>
          <w:sz w:val="24"/>
        </w:rPr>
        <w:t>. Oxford: Blackwell Publishing, 2000.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Yamamura, K. (ed.): </w:t>
      </w:r>
      <w:r>
        <w:rPr>
          <w:rFonts w:ascii="Times New Roman" w:eastAsia="Times New Roman" w:hAnsi="Times New Roman" w:cs="Times New Roman"/>
          <w:i/>
          <w:sz w:val="24"/>
        </w:rPr>
        <w:t xml:space="preserve">The Cambridge History of Japan, Volume III. </w:t>
      </w:r>
      <w:r>
        <w:rPr>
          <w:rFonts w:ascii="Times New Roman" w:eastAsia="Times New Roman" w:hAnsi="Times New Roman" w:cs="Times New Roman"/>
          <w:sz w:val="24"/>
        </w:rPr>
        <w:t>Cambridge: Cambridge University Press, 1990.</w:t>
      </w:r>
    </w:p>
    <w:p w:rsidR="004D1DC0" w:rsidRDefault="004D1DC0">
      <w:pPr>
        <w:rPr>
          <w:rFonts w:hint="eastAsia"/>
        </w:rPr>
      </w:pPr>
      <w:r>
        <w:rPr>
          <w:rFonts w:hint="eastAsia"/>
        </w:rPr>
        <w:br w:type="page"/>
      </w:r>
    </w:p>
    <w:p w:rsidR="004D1DC0" w:rsidRDefault="004D1DC0" w:rsidP="004D1DC0">
      <w:pPr>
        <w:spacing w:line="276" w:lineRule="auto"/>
      </w:pPr>
    </w:p>
    <w:p w:rsidR="004D1DC0" w:rsidRDefault="004D1DC0" w:rsidP="004D1DC0">
      <w:pPr>
        <w:spacing w:line="276" w:lineRule="auto"/>
        <w:jc w:val="center"/>
      </w:pPr>
      <w:r>
        <w:rPr>
          <w:b/>
          <w:sz w:val="24"/>
        </w:rPr>
        <w:t xml:space="preserve">III. </w:t>
      </w:r>
      <w:proofErr w:type="spellStart"/>
      <w:r>
        <w:rPr>
          <w:b/>
          <w:sz w:val="24"/>
        </w:rPr>
        <w:t>Všeobecná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znalost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japonské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kultury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náboženství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umění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společnost</w:t>
      </w:r>
      <w:proofErr w:type="spellEnd"/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 </w:t>
      </w:r>
      <w:proofErr w:type="spellStart"/>
      <w:r w:rsidR="001912DF">
        <w:rPr>
          <w:rFonts w:ascii="Times New Roman" w:eastAsia="Times New Roman" w:hAnsi="Times New Roman" w:cs="Times New Roman"/>
          <w:b/>
          <w:sz w:val="24"/>
        </w:rPr>
        <w:t>náboženské</w:t>
      </w:r>
      <w:proofErr w:type="spellEnd"/>
      <w:r w:rsidR="001912DF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tradice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Japonsku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Klasifikace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tradic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otázka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náboženské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příslušnosti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tradic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Rané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náboženské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představy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Japonců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Pojetí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kami,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božstva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císařské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kroniky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mýty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utváření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císařského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kultu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Uvedení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buddhismu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Japonska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Příchod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interakce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šintó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císařský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dvůr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Nara;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sútry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státu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Náboženství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Heian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Buddhistické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Heian; </w:t>
      </w:r>
      <w:proofErr w:type="spellStart"/>
      <w:r>
        <w:rPr>
          <w:rFonts w:ascii="Times New Roman" w:eastAsia="Times New Roman" w:hAnsi="Times New Roman" w:cs="Times New Roman"/>
          <w:sz w:val="24"/>
        </w:rPr>
        <w:t>esoterický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chrám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Enrjakudži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koexistence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šintó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hnutí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šugendó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taoismus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Náboženství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Kamakura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Lidový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Kamakura, </w:t>
      </w:r>
      <w:proofErr w:type="spellStart"/>
      <w:r>
        <w:rPr>
          <w:rFonts w:ascii="Times New Roman" w:eastAsia="Times New Roman" w:hAnsi="Times New Roman" w:cs="Times New Roman"/>
          <w:sz w:val="24"/>
        </w:rPr>
        <w:t>šíření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nových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škol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zenové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systém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chrámů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gozan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Čisté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země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amidismus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Ničiren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učení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Náboženství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období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Tokugawa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Svatyně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Nikkó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neokonfucianismus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etablovaný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škola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Óbaku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křesťanství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Náboženství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v 19.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20.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století</w:t>
      </w:r>
      <w:proofErr w:type="spellEnd"/>
      <w:proofErr w:type="gram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Fenomén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poutí</w:t>
      </w:r>
      <w:proofErr w:type="spellEnd"/>
      <w:r>
        <w:rPr>
          <w:rFonts w:ascii="Times New Roman" w:eastAsia="Times New Roman" w:hAnsi="Times New Roman" w:cs="Times New Roman"/>
          <w:sz w:val="24"/>
        </w:rPr>
        <w:t>, „</w:t>
      </w:r>
      <w:proofErr w:type="spellStart"/>
      <w:r>
        <w:rPr>
          <w:rFonts w:ascii="Times New Roman" w:eastAsia="Times New Roman" w:hAnsi="Times New Roman" w:cs="Times New Roman"/>
          <w:sz w:val="24"/>
        </w:rPr>
        <w:t>turistický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buddhismus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náboženství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moderní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angažovaný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nová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náboženská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hnutí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vymezení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terminologie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periodizace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vybrané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příklady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nových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hnutí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Šintó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politika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Oddělení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šintó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buddhismu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státní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šintó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šintó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světové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válce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svatyně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Jasukuni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rPr>
          <w:rFonts w:ascii="Times New Roman" w:eastAsia="Times New Roman" w:hAnsi="Times New Roman" w:cs="Times New Roman"/>
          <w:b/>
          <w:sz w:val="24"/>
        </w:rPr>
      </w:pPr>
    </w:p>
    <w:p w:rsidR="004D1DC0" w:rsidRDefault="004D1DC0" w:rsidP="004D1DC0">
      <w:pPr>
        <w:spacing w:line="276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Japonská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kultura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jídla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Jídlo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odraz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wašoku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jóšoku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>.;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jídla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sz w:val="24"/>
        </w:rPr>
        <w:t>zvláštní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příležitosti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oseči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rjóri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jatai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rjóri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</w:rPr>
        <w:t>symbolika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estetika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specifických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jídel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regionální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kuchyně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etiketa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související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japonským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jídlem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Estetické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koncepty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japonské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kultuře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Vývoj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faktory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ovlivňující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estetické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cítění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malbě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keramice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sochařství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architektuře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estetické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koncepty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wabi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sabi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.; </w:t>
      </w:r>
      <w:proofErr w:type="spellStart"/>
      <w:r>
        <w:rPr>
          <w:rFonts w:ascii="Times New Roman" w:eastAsia="Times New Roman" w:hAnsi="Times New Roman" w:cs="Times New Roman"/>
          <w:sz w:val="24"/>
        </w:rPr>
        <w:t>sakrální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sz w:val="24"/>
        </w:rPr>
        <w:t>světské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výtvarné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umění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charakteristika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stylů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malby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jamatoe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bundžinga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ukijoe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Nihondžinron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kulturní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stereotypy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kategorie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japonské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kultury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Teorie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národní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svébytnosti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Ruth Benedict, </w:t>
      </w:r>
      <w:proofErr w:type="spellStart"/>
      <w:r>
        <w:rPr>
          <w:rFonts w:ascii="Times New Roman" w:eastAsia="Times New Roman" w:hAnsi="Times New Roman" w:cs="Times New Roman"/>
          <w:sz w:val="24"/>
        </w:rPr>
        <w:t>Nakane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Takeo </w:t>
      </w:r>
      <w:proofErr w:type="spellStart"/>
      <w:r>
        <w:rPr>
          <w:rFonts w:ascii="Times New Roman" w:eastAsia="Times New Roman" w:hAnsi="Times New Roman" w:cs="Times New Roman"/>
          <w:sz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.; </w:t>
      </w:r>
      <w:proofErr w:type="spellStart"/>
      <w:r>
        <w:rPr>
          <w:rFonts w:ascii="Times New Roman" w:eastAsia="Times New Roman" w:hAnsi="Times New Roman" w:cs="Times New Roman"/>
          <w:sz w:val="24"/>
        </w:rPr>
        <w:t>kritika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nihondžinron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bušidó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ganbari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giri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amae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tate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šakai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senpai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kóhai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uči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soto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role </w:t>
      </w:r>
      <w:proofErr w:type="spellStart"/>
      <w:r>
        <w:rPr>
          <w:rFonts w:ascii="Times New Roman" w:eastAsia="Times New Roman" w:hAnsi="Times New Roman" w:cs="Times New Roman"/>
          <w:sz w:val="24"/>
        </w:rPr>
        <w:t>muže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ženy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současné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japonské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společnosti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</w:pPr>
    </w:p>
    <w:p w:rsidR="004D1DC0" w:rsidRDefault="004D1DC0" w:rsidP="004D1DC0">
      <w:pPr>
        <w:spacing w:line="276" w:lineRule="auto"/>
      </w:pPr>
      <w:r>
        <w:rPr>
          <w:rFonts w:ascii="Times New Roman" w:eastAsia="Times New Roman" w:hAnsi="Times New Roman" w:cs="Times New Roman"/>
          <w:b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Kjóto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císařský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dvůr</w:t>
      </w:r>
      <w:proofErr w:type="spellEnd"/>
    </w:p>
    <w:p w:rsidR="004D1DC0" w:rsidRDefault="004D1DC0" w:rsidP="004D1DC0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Struktura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Heianu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císařský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dvůr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</w:rPr>
        <w:t>dvorskou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šlechtou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kuge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jejich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odraz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klasické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literatuře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vojenská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šlechta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buke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básnictví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zen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zahrady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čajový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obřad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kláštery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paláce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Tradiční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japonské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divadlo</w:t>
      </w:r>
      <w:proofErr w:type="spellEnd"/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Tradiční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divadelní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kabuki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bunraku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charakteristické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rysy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performanční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techniky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jednotlivých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významná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dramatická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teoretická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díla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jejich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autoři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DC0" w:rsidRDefault="004D1DC0" w:rsidP="004D1DC0">
      <w:pPr>
        <w:spacing w:line="276" w:lineRule="auto"/>
      </w:pPr>
      <w:r>
        <w:br w:type="page"/>
      </w:r>
    </w:p>
    <w:p w:rsidR="004D1DC0" w:rsidRPr="004D1DC0" w:rsidRDefault="004D1DC0" w:rsidP="004D1DC0">
      <w:pPr>
        <w:spacing w:line="276" w:lineRule="auto"/>
        <w:jc w:val="both"/>
      </w:pPr>
    </w:p>
    <w:p w:rsidR="004D1DC0" w:rsidRDefault="004D1DC0" w:rsidP="004D1DC0">
      <w:pPr>
        <w:spacing w:after="160" w:line="276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Doporučená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literatura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Befu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H.: </w:t>
      </w:r>
      <w:r>
        <w:rPr>
          <w:rFonts w:ascii="Times New Roman" w:eastAsia="Times New Roman" w:hAnsi="Times New Roman" w:cs="Times New Roman"/>
          <w:i/>
          <w:sz w:val="24"/>
        </w:rPr>
        <w:t xml:space="preserve">Hegemony of homogeneity. An anthropological analysis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nihonjinron</w:t>
      </w:r>
      <w:proofErr w:type="spellEnd"/>
      <w:r>
        <w:rPr>
          <w:rFonts w:ascii="Times New Roman" w:eastAsia="Times New Roman" w:hAnsi="Times New Roman" w:cs="Times New Roman"/>
          <w:sz w:val="24"/>
        </w:rPr>
        <w:t>. Melbourne: Trans Pacific Press, 2001.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Benedictová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R.: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Chryzantéma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meč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Vzorce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japonské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kultury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Praha: Malvern, 2013.</w:t>
      </w:r>
    </w:p>
    <w:p w:rsidR="004D1DC0" w:rsidRDefault="004D1DC0" w:rsidP="004D1DC0">
      <w:p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 xml:space="preserve">Blacker, C. </w:t>
      </w:r>
      <w:r>
        <w:rPr>
          <w:rFonts w:ascii="Times New Roman" w:eastAsia="Times New Roman" w:hAnsi="Times New Roman" w:cs="Times New Roman"/>
          <w:i/>
          <w:sz w:val="24"/>
        </w:rPr>
        <w:t>The catalpa bow: a study of shamanistic practices in Japan</w:t>
      </w:r>
      <w:r>
        <w:rPr>
          <w:rFonts w:ascii="Times New Roman" w:eastAsia="Times New Roman" w:hAnsi="Times New Roman" w:cs="Times New Roman"/>
          <w:sz w:val="24"/>
        </w:rPr>
        <w:t>. London: Routledge, 1999.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Bowring, R.: </w:t>
      </w:r>
      <w:r>
        <w:rPr>
          <w:rFonts w:ascii="Times New Roman" w:eastAsia="Times New Roman" w:hAnsi="Times New Roman" w:cs="Times New Roman"/>
          <w:i/>
          <w:sz w:val="24"/>
        </w:rPr>
        <w:t>The religious traditions of Japan, 500-1600</w:t>
      </w:r>
      <w:r>
        <w:rPr>
          <w:rFonts w:ascii="Times New Roman" w:eastAsia="Times New Roman" w:hAnsi="Times New Roman" w:cs="Times New Roman"/>
          <w:sz w:val="24"/>
        </w:rPr>
        <w:t>. Cambridge: Cambridge University Press, 2008.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Boháčková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L. – </w:t>
      </w:r>
      <w:proofErr w:type="spellStart"/>
      <w:r>
        <w:rPr>
          <w:rFonts w:ascii="Times New Roman" w:eastAsia="Times New Roman" w:hAnsi="Times New Roman" w:cs="Times New Roman"/>
          <w:sz w:val="24"/>
        </w:rPr>
        <w:t>Winkelhöferová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Vějíř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meč</w:t>
      </w:r>
      <w:proofErr w:type="spellEnd"/>
      <w:r>
        <w:rPr>
          <w:rFonts w:ascii="Times New Roman" w:eastAsia="Times New Roman" w:hAnsi="Times New Roman" w:cs="Times New Roman"/>
          <w:sz w:val="24"/>
        </w:rPr>
        <w:t>. Praha: Panorama, 1987.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Breen, J. – </w:t>
      </w:r>
      <w:proofErr w:type="spellStart"/>
      <w:r>
        <w:rPr>
          <w:rFonts w:ascii="Times New Roman" w:eastAsia="Times New Roman" w:hAnsi="Times New Roman" w:cs="Times New Roman"/>
          <w:sz w:val="24"/>
        </w:rPr>
        <w:t>Teuween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M.: </w:t>
      </w:r>
      <w:r>
        <w:rPr>
          <w:rFonts w:ascii="Times New Roman" w:eastAsia="Times New Roman" w:hAnsi="Times New Roman" w:cs="Times New Roman"/>
          <w:i/>
          <w:sz w:val="24"/>
        </w:rPr>
        <w:t>Shinto in history: Ways of the kami</w:t>
      </w:r>
      <w:r>
        <w:rPr>
          <w:rFonts w:ascii="Times New Roman" w:eastAsia="Times New Roman" w:hAnsi="Times New Roman" w:cs="Times New Roman"/>
          <w:sz w:val="24"/>
        </w:rPr>
        <w:t>. Surrey: Curzon, 2000.</w:t>
      </w:r>
    </w:p>
    <w:p w:rsidR="004D1DC0" w:rsidRDefault="004D1DC0" w:rsidP="004D1DC0">
      <w:p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 xml:space="preserve">Breen, J. – </w:t>
      </w:r>
      <w:proofErr w:type="spellStart"/>
      <w:r>
        <w:rPr>
          <w:rFonts w:ascii="Times New Roman" w:eastAsia="Times New Roman" w:hAnsi="Times New Roman" w:cs="Times New Roman"/>
          <w:sz w:val="24"/>
        </w:rPr>
        <w:t>Teuween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M.: </w:t>
      </w:r>
      <w:r>
        <w:rPr>
          <w:rFonts w:ascii="Times New Roman" w:eastAsia="Times New Roman" w:hAnsi="Times New Roman" w:cs="Times New Roman"/>
          <w:i/>
          <w:sz w:val="24"/>
        </w:rPr>
        <w:t xml:space="preserve">A new history of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shinto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. Malden, Oxford: Routledge, 2010.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Collcutt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M. – Jansen, M.: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Svět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kulturní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atlas</w:t>
      </w:r>
      <w:r>
        <w:rPr>
          <w:rFonts w:ascii="Times New Roman" w:eastAsia="Times New Roman" w:hAnsi="Times New Roman" w:cs="Times New Roman"/>
          <w:sz w:val="24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</w:rPr>
        <w:t>Knižný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klub</w:t>
      </w:r>
      <w:proofErr w:type="spellEnd"/>
      <w:r>
        <w:rPr>
          <w:rFonts w:ascii="Times New Roman" w:eastAsia="Times New Roman" w:hAnsi="Times New Roman" w:cs="Times New Roman"/>
          <w:sz w:val="24"/>
        </w:rPr>
        <w:t>, 1997.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Davies, R. J. – </w:t>
      </w:r>
      <w:proofErr w:type="spellStart"/>
      <w:r>
        <w:rPr>
          <w:rFonts w:ascii="Times New Roman" w:eastAsia="Times New Roman" w:hAnsi="Times New Roman" w:cs="Times New Roman"/>
          <w:sz w:val="24"/>
        </w:rPr>
        <w:t>Ikeno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O.: </w:t>
      </w:r>
      <w:r>
        <w:rPr>
          <w:rFonts w:ascii="Times New Roman" w:eastAsia="Times New Roman" w:hAnsi="Times New Roman" w:cs="Times New Roman"/>
          <w:i/>
          <w:sz w:val="24"/>
        </w:rPr>
        <w:t>The Japanese mind. Understanding contemporary Japanese culture</w:t>
      </w:r>
      <w:r>
        <w:rPr>
          <w:rFonts w:ascii="Times New Roman" w:eastAsia="Times New Roman" w:hAnsi="Times New Roman" w:cs="Times New Roman"/>
          <w:sz w:val="24"/>
        </w:rPr>
        <w:t>. Tokyo: Tuttle Publishing: 2002.</w:t>
      </w:r>
    </w:p>
    <w:p w:rsidR="004D1DC0" w:rsidRDefault="004D1DC0" w:rsidP="004D1DC0">
      <w:p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 xml:space="preserve">De Barry, T. – Keene, D. – Tanabe, G. – Varley, </w:t>
      </w:r>
      <w:proofErr w:type="gramStart"/>
      <w:r>
        <w:rPr>
          <w:rFonts w:ascii="Times New Roman" w:eastAsia="Times New Roman" w:hAnsi="Times New Roman" w:cs="Times New Roman"/>
          <w:sz w:val="24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(eds.) </w:t>
      </w:r>
      <w:r>
        <w:rPr>
          <w:rFonts w:ascii="Times New Roman" w:eastAsia="Times New Roman" w:hAnsi="Times New Roman" w:cs="Times New Roman"/>
          <w:i/>
          <w:sz w:val="24"/>
        </w:rPr>
        <w:t>Sources of Japanese tradition, volume one: From earliest times to 1600.</w:t>
      </w:r>
      <w:r>
        <w:rPr>
          <w:rFonts w:ascii="Times New Roman" w:eastAsia="Times New Roman" w:hAnsi="Times New Roman" w:cs="Times New Roman"/>
          <w:sz w:val="24"/>
        </w:rPr>
        <w:t xml:space="preserve"> New York: Columbia University Press, 2002.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Earhart, B.: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Náboženství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Japonska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Mnoho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tradic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jedné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svaté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cestě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</w:rPr>
        <w:t>Prostor</w:t>
      </w:r>
      <w:proofErr w:type="spellEnd"/>
      <w:r>
        <w:rPr>
          <w:rFonts w:ascii="Times New Roman" w:eastAsia="Times New Roman" w:hAnsi="Times New Roman" w:cs="Times New Roman"/>
          <w:sz w:val="24"/>
        </w:rPr>
        <w:t>, 1998.</w:t>
      </w:r>
    </w:p>
    <w:p w:rsidR="004D1DC0" w:rsidRDefault="004D1DC0" w:rsidP="004D1DC0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Kasahara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K.: </w:t>
      </w:r>
      <w:r>
        <w:rPr>
          <w:rFonts w:ascii="Times New Roman" w:eastAsia="Times New Roman" w:hAnsi="Times New Roman" w:cs="Times New Roman"/>
          <w:i/>
          <w:sz w:val="24"/>
        </w:rPr>
        <w:t>A History of Japanese Religion</w:t>
      </w:r>
      <w:r>
        <w:rPr>
          <w:rFonts w:ascii="Times New Roman" w:eastAsia="Times New Roman" w:hAnsi="Times New Roman" w:cs="Times New Roman"/>
          <w:sz w:val="24"/>
        </w:rPr>
        <w:t>. Tokyo: Kosei Publishing Co., 2001.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Reader, I.: </w:t>
      </w:r>
      <w:r>
        <w:rPr>
          <w:rFonts w:ascii="Times New Roman" w:eastAsia="Times New Roman" w:hAnsi="Times New Roman" w:cs="Times New Roman"/>
          <w:i/>
          <w:sz w:val="24"/>
        </w:rPr>
        <w:t>Religion in contemporary Japan</w:t>
      </w:r>
      <w:r>
        <w:rPr>
          <w:rFonts w:ascii="Times New Roman" w:eastAsia="Times New Roman" w:hAnsi="Times New Roman" w:cs="Times New Roman"/>
          <w:sz w:val="24"/>
        </w:rPr>
        <w:t>. Honolulu: University of Hawaii Press, 1991.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Robertson, J. (ed.): </w:t>
      </w:r>
      <w:r>
        <w:rPr>
          <w:rFonts w:ascii="Times New Roman" w:eastAsia="Times New Roman" w:hAnsi="Times New Roman" w:cs="Times New Roman"/>
          <w:i/>
          <w:sz w:val="24"/>
        </w:rPr>
        <w:t>A companion to the anthropology of Japan</w:t>
      </w:r>
      <w:r>
        <w:rPr>
          <w:rFonts w:ascii="Times New Roman" w:eastAsia="Times New Roman" w:hAnsi="Times New Roman" w:cs="Times New Roman"/>
          <w:sz w:val="24"/>
        </w:rPr>
        <w:t xml:space="preserve">. Malden, Oxford: Blackwell Publishing, 2005. 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Swanson, P. L. – </w:t>
      </w:r>
      <w:proofErr w:type="spellStart"/>
      <w:r>
        <w:rPr>
          <w:rFonts w:ascii="Times New Roman" w:eastAsia="Times New Roman" w:hAnsi="Times New Roman" w:cs="Times New Roman"/>
          <w:sz w:val="24"/>
        </w:rPr>
        <w:t>Chilson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C.: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Nanzan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guide to Japanese religions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Honlulu</w:t>
      </w:r>
      <w:proofErr w:type="spellEnd"/>
      <w:r>
        <w:rPr>
          <w:rFonts w:ascii="Times New Roman" w:eastAsia="Times New Roman" w:hAnsi="Times New Roman" w:cs="Times New Roman"/>
          <w:sz w:val="24"/>
        </w:rPr>
        <w:t>: University of Hawaii Press, 2005.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Tanabe, G.: </w:t>
      </w:r>
      <w:r>
        <w:rPr>
          <w:rFonts w:ascii="Times New Roman" w:eastAsia="Times New Roman" w:hAnsi="Times New Roman" w:cs="Times New Roman"/>
          <w:i/>
          <w:sz w:val="24"/>
        </w:rPr>
        <w:t>Religions of Japan in practice</w:t>
      </w:r>
      <w:r>
        <w:rPr>
          <w:rFonts w:ascii="Times New Roman" w:eastAsia="Times New Roman" w:hAnsi="Times New Roman" w:cs="Times New Roman"/>
          <w:sz w:val="24"/>
        </w:rPr>
        <w:t>. Princeton: Princeton University Press, 1999.</w:t>
      </w:r>
    </w:p>
    <w:p w:rsidR="004D1DC0" w:rsidRDefault="004D1DC0" w:rsidP="004D1DC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Varley, P.: </w:t>
      </w:r>
      <w:r>
        <w:rPr>
          <w:rFonts w:ascii="Times New Roman" w:eastAsia="Times New Roman" w:hAnsi="Times New Roman" w:cs="Times New Roman"/>
          <w:i/>
          <w:sz w:val="24"/>
        </w:rPr>
        <w:t>Japanese culture</w:t>
      </w:r>
      <w:r>
        <w:rPr>
          <w:rFonts w:ascii="Times New Roman" w:eastAsia="Times New Roman" w:hAnsi="Times New Roman" w:cs="Times New Roman"/>
          <w:sz w:val="24"/>
        </w:rPr>
        <w:t>. Honolulu: University of Hawaii Press, 2000.</w:t>
      </w:r>
    </w:p>
    <w:p w:rsidR="004D1DC0" w:rsidRDefault="004D1DC0" w:rsidP="004D1DC0">
      <w:pPr>
        <w:spacing w:line="276" w:lineRule="auto"/>
      </w:pPr>
    </w:p>
    <w:sectPr w:rsidR="004D1DC0" w:rsidSect="0044396F">
      <w:headerReference w:type="default" r:id="rId10"/>
      <w:pgSz w:w="11900" w:h="16840"/>
      <w:pgMar w:top="3261" w:right="1985" w:bottom="1418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2B" w:rsidRDefault="00A4082B" w:rsidP="00670AF6">
      <w:pPr>
        <w:rPr>
          <w:rFonts w:hint="eastAsia"/>
        </w:rPr>
      </w:pPr>
      <w:r>
        <w:separator/>
      </w:r>
    </w:p>
  </w:endnote>
  <w:endnote w:type="continuationSeparator" w:id="0">
    <w:p w:rsidR="00A4082B" w:rsidRDefault="00A4082B" w:rsidP="00670A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2B" w:rsidRDefault="00A4082B" w:rsidP="00670AF6">
      <w:pPr>
        <w:rPr>
          <w:rFonts w:hint="eastAsia"/>
        </w:rPr>
      </w:pPr>
      <w:r>
        <w:separator/>
      </w:r>
    </w:p>
  </w:footnote>
  <w:footnote w:type="continuationSeparator" w:id="0">
    <w:p w:rsidR="00A4082B" w:rsidRDefault="00A4082B" w:rsidP="00670A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F9" w:rsidRDefault="001A7BB4">
    <w:pPr>
      <w:pStyle w:val="Zhlav"/>
      <w:rPr>
        <w:rFonts w:hint="eastAsia"/>
      </w:rPr>
    </w:pPr>
    <w:r>
      <w:rPr>
        <w:rFonts w:hint="eastAsia"/>
        <w:noProof/>
        <w:lang w:val="cs-CZ" w:eastAsia="ja-JP"/>
      </w:rPr>
      <w:drawing>
        <wp:anchor distT="0" distB="0" distL="114300" distR="114300" simplePos="0" relativeHeight="251658240" behindDoc="1" locked="0" layoutInCell="1" allowOverlap="1" wp14:anchorId="42600006" wp14:editId="615BF3A2">
          <wp:simplePos x="0" y="0"/>
          <wp:positionH relativeFrom="page">
            <wp:align>left</wp:align>
          </wp:positionH>
          <wp:positionV relativeFrom="page">
            <wp:posOffset>144145</wp:posOffset>
          </wp:positionV>
          <wp:extent cx="7332480" cy="10369080"/>
          <wp:effectExtent l="0" t="0" r="1905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jap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480" cy="10369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00CBF"/>
    <w:multiLevelType w:val="hybridMultilevel"/>
    <w:tmpl w:val="4DDA1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2B"/>
    <w:rsid w:val="0003085A"/>
    <w:rsid w:val="00080DE8"/>
    <w:rsid w:val="00090B8D"/>
    <w:rsid w:val="000C4521"/>
    <w:rsid w:val="000D2863"/>
    <w:rsid w:val="000E263C"/>
    <w:rsid w:val="00171F71"/>
    <w:rsid w:val="001912DF"/>
    <w:rsid w:val="001A7BB4"/>
    <w:rsid w:val="00270124"/>
    <w:rsid w:val="002D41E6"/>
    <w:rsid w:val="002D534C"/>
    <w:rsid w:val="00310DA6"/>
    <w:rsid w:val="00335605"/>
    <w:rsid w:val="00392556"/>
    <w:rsid w:val="003C22C2"/>
    <w:rsid w:val="0044396F"/>
    <w:rsid w:val="00472C09"/>
    <w:rsid w:val="004870A3"/>
    <w:rsid w:val="004D1DC0"/>
    <w:rsid w:val="004E2B30"/>
    <w:rsid w:val="00501AC7"/>
    <w:rsid w:val="005044EB"/>
    <w:rsid w:val="005955F9"/>
    <w:rsid w:val="005D52FB"/>
    <w:rsid w:val="005F4290"/>
    <w:rsid w:val="00670AF6"/>
    <w:rsid w:val="006A7F5C"/>
    <w:rsid w:val="006D577F"/>
    <w:rsid w:val="006D59B1"/>
    <w:rsid w:val="007A3025"/>
    <w:rsid w:val="007A6EE9"/>
    <w:rsid w:val="007C388A"/>
    <w:rsid w:val="00854564"/>
    <w:rsid w:val="00887DC3"/>
    <w:rsid w:val="008E5FBD"/>
    <w:rsid w:val="00917251"/>
    <w:rsid w:val="00917B1A"/>
    <w:rsid w:val="00923762"/>
    <w:rsid w:val="009322A1"/>
    <w:rsid w:val="00963270"/>
    <w:rsid w:val="00965DC9"/>
    <w:rsid w:val="00A4082B"/>
    <w:rsid w:val="00A54B57"/>
    <w:rsid w:val="00A713E5"/>
    <w:rsid w:val="00A82D27"/>
    <w:rsid w:val="00AC6CBB"/>
    <w:rsid w:val="00B51F59"/>
    <w:rsid w:val="00B66110"/>
    <w:rsid w:val="00B906D1"/>
    <w:rsid w:val="00C07124"/>
    <w:rsid w:val="00C24502"/>
    <w:rsid w:val="00C379B5"/>
    <w:rsid w:val="00C46CDD"/>
    <w:rsid w:val="00CB37DF"/>
    <w:rsid w:val="00E540B1"/>
    <w:rsid w:val="00E90980"/>
    <w:rsid w:val="00EC04BE"/>
    <w:rsid w:val="00EC30C8"/>
    <w:rsid w:val="00ED5A34"/>
    <w:rsid w:val="00F43540"/>
    <w:rsid w:val="00F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C7491EFE-2835-4CE7-9C65-DA6173DB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290"/>
    <w:rPr>
      <w:rFonts w:ascii="Trebuchet" w:hAnsi="Trebuchet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AF6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AF6"/>
  </w:style>
  <w:style w:type="paragraph" w:customStyle="1" w:styleId="FFodeslateladresa">
    <w:name w:val="FF odesílatel adresa"/>
    <w:basedOn w:val="Normln"/>
    <w:qFormat/>
    <w:rsid w:val="005F4290"/>
    <w:pPr>
      <w:tabs>
        <w:tab w:val="left" w:pos="5812"/>
      </w:tabs>
      <w:spacing w:line="300" w:lineRule="auto"/>
    </w:pPr>
    <w:rPr>
      <w:sz w:val="18"/>
      <w:szCs w:val="18"/>
    </w:rPr>
  </w:style>
  <w:style w:type="paragraph" w:customStyle="1" w:styleId="FFodeslateljmno">
    <w:name w:val="FF odesílatel jméno"/>
    <w:basedOn w:val="Normln"/>
    <w:next w:val="FFodeslateladresa"/>
    <w:qFormat/>
    <w:rsid w:val="00080DE8"/>
    <w:pPr>
      <w:tabs>
        <w:tab w:val="left" w:pos="5812"/>
      </w:tabs>
      <w:spacing w:before="1080" w:after="60" w:line="300" w:lineRule="auto"/>
    </w:pPr>
    <w:rPr>
      <w:b/>
      <w:bCs/>
      <w:color w:val="404040" w:themeColor="text1" w:themeTint="BF"/>
      <w:sz w:val="18"/>
      <w:szCs w:val="18"/>
    </w:rPr>
  </w:style>
  <w:style w:type="paragraph" w:customStyle="1" w:styleId="FFodstavec">
    <w:name w:val="FF odstavec"/>
    <w:basedOn w:val="Normln"/>
    <w:qFormat/>
    <w:rsid w:val="005F4290"/>
    <w:pPr>
      <w:spacing w:after="180" w:line="300" w:lineRule="auto"/>
    </w:pPr>
    <w:rPr>
      <w:szCs w:val="20"/>
    </w:rPr>
  </w:style>
  <w:style w:type="paragraph" w:customStyle="1" w:styleId="FFodstavecprvnosloven">
    <w:name w:val="FF odstavec první (oslovení)"/>
    <w:basedOn w:val="Normln"/>
    <w:next w:val="FFodstavec"/>
    <w:qFormat/>
    <w:rsid w:val="005F4290"/>
    <w:pPr>
      <w:spacing w:before="480" w:after="180" w:line="300" w:lineRule="auto"/>
    </w:pPr>
    <w:rPr>
      <w:szCs w:val="20"/>
    </w:rPr>
  </w:style>
  <w:style w:type="paragraph" w:customStyle="1" w:styleId="FFdatum">
    <w:name w:val="FF datum"/>
    <w:basedOn w:val="Normln"/>
    <w:next w:val="FFodstavecprvnosloven"/>
    <w:qFormat/>
    <w:rsid w:val="005F4290"/>
    <w:pPr>
      <w:tabs>
        <w:tab w:val="left" w:pos="5812"/>
      </w:tabs>
      <w:spacing w:before="720" w:line="300" w:lineRule="auto"/>
      <w:ind w:right="567"/>
      <w:jc w:val="right"/>
    </w:pPr>
    <w:rPr>
      <w:szCs w:val="20"/>
    </w:rPr>
  </w:style>
  <w:style w:type="paragraph" w:customStyle="1" w:styleId="FFpjemceadresa">
    <w:name w:val="FF příjemce adresa"/>
    <w:basedOn w:val="Normln"/>
    <w:qFormat/>
    <w:rsid w:val="005F4290"/>
    <w:pPr>
      <w:tabs>
        <w:tab w:val="left" w:pos="5812"/>
      </w:tabs>
      <w:spacing w:line="300" w:lineRule="auto"/>
      <w:ind w:left="4678"/>
    </w:pPr>
    <w:rPr>
      <w:sz w:val="18"/>
      <w:szCs w:val="18"/>
    </w:rPr>
  </w:style>
  <w:style w:type="paragraph" w:customStyle="1" w:styleId="FFpjemcejmno">
    <w:name w:val="FF příjemce jméno"/>
    <w:basedOn w:val="Normln"/>
    <w:next w:val="FFpjemceadresa"/>
    <w:qFormat/>
    <w:rsid w:val="005F4290"/>
    <w:pPr>
      <w:tabs>
        <w:tab w:val="left" w:pos="5812"/>
      </w:tabs>
      <w:spacing w:after="60" w:line="300" w:lineRule="auto"/>
      <w:ind w:left="4678"/>
    </w:pPr>
    <w:rPr>
      <w:b/>
      <w:bCs/>
      <w:color w:val="404040" w:themeColor="text1" w:themeTint="BF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713E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3E5"/>
    <w:rPr>
      <w:rFonts w:ascii="Trebuchet" w:hAnsi="Trebuche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E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E5"/>
    <w:rPr>
      <w:rFonts w:ascii="Lucida Grande" w:hAnsi="Lucida Grande" w:cs="Lucida Grande"/>
      <w:sz w:val="18"/>
      <w:szCs w:val="18"/>
    </w:rPr>
  </w:style>
  <w:style w:type="paragraph" w:styleId="Normlnweb">
    <w:name w:val="Normal (Web)"/>
    <w:basedOn w:val="Normln"/>
    <w:uiPriority w:val="99"/>
    <w:unhideWhenUsed/>
    <w:rsid w:val="004D1D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\Downloads\ff_jap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296F22DF75A48800D75910FAC1B9F" ma:contentTypeVersion="2" ma:contentTypeDescription="Vytvoří nový dokument" ma:contentTypeScope="" ma:versionID="bd391ee4cf450ecbaf9a5068ca6acc5f">
  <xsd:schema xmlns:xsd="http://www.w3.org/2001/XMLSchema" xmlns:xs="http://www.w3.org/2001/XMLSchema" xmlns:p="http://schemas.microsoft.com/office/2006/metadata/properties" xmlns:ns2="efe1c5d8-1786-4b17-add8-6266c8db87bf" targetNamespace="http://schemas.microsoft.com/office/2006/metadata/properties" ma:root="true" ma:fieldsID="d21a2c22b9a86df2f78b2044f8282547" ns2:_="">
    <xsd:import namespace="efe1c5d8-1786-4b17-add8-6266c8db87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1c5d8-1786-4b17-add8-6266c8db8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0A9B3-82FF-4BD5-AE6F-BA82EA19F4D6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fe1c5d8-1786-4b17-add8-6266c8db87b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1C7DF6-6670-4FB3-8E02-ED8D4785C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1c5d8-1786-4b17-add8-6266c8d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935C1-1E80-4129-92B6-1936EBC86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ff_japan</Template>
  <TotalTime>3</TotalTime>
  <Pages>13</Pages>
  <Words>2858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 Kubovčáková</cp:lastModifiedBy>
  <cp:revision>3</cp:revision>
  <cp:lastPrinted>2014-09-18T14:10:00Z</cp:lastPrinted>
  <dcterms:created xsi:type="dcterms:W3CDTF">2016-02-24T15:09:00Z</dcterms:created>
  <dcterms:modified xsi:type="dcterms:W3CDTF">2016-02-24T15:12:00Z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0x01010056E296F22DF75A48800D75910FAC1B9F</vt:lpwstr>
  </property>
</Properties>
</file>