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62" w:rsidRDefault="004228E6" w:rsidP="00181762">
      <w:pPr>
        <w:pStyle w:val="Nadpis1"/>
        <w:jc w:val="center"/>
        <w:rPr>
          <w:rFonts w:asciiTheme="minorHAnsi" w:hAnsiTheme="minorHAnsi"/>
          <w:sz w:val="22"/>
          <w:szCs w:val="22"/>
          <w:lang w:val="de-DE"/>
        </w:rPr>
      </w:pPr>
      <w:r w:rsidRPr="004228E6">
        <w:rPr>
          <w:rFonts w:asciiTheme="minorHAnsi" w:hAnsiTheme="minorHAnsi"/>
          <w:sz w:val="22"/>
          <w:szCs w:val="22"/>
        </w:rPr>
        <w:t xml:space="preserve">HA </w:t>
      </w:r>
      <w:proofErr w:type="spellStart"/>
      <w:r w:rsidRPr="004228E6">
        <w:rPr>
          <w:rFonts w:asciiTheme="minorHAnsi" w:hAnsiTheme="minorHAnsi"/>
          <w:sz w:val="22"/>
          <w:szCs w:val="22"/>
        </w:rPr>
        <w:t>für</w:t>
      </w:r>
      <w:proofErr w:type="spellEnd"/>
      <w:r w:rsidRPr="004228E6">
        <w:rPr>
          <w:rFonts w:asciiTheme="minorHAnsi" w:hAnsiTheme="minorHAnsi"/>
          <w:sz w:val="22"/>
          <w:szCs w:val="22"/>
        </w:rPr>
        <w:t xml:space="preserve"> </w:t>
      </w:r>
      <w:proofErr w:type="gramStart"/>
      <w:r w:rsidRPr="004228E6">
        <w:rPr>
          <w:rFonts w:asciiTheme="minorHAnsi" w:hAnsiTheme="minorHAnsi"/>
          <w:sz w:val="22"/>
          <w:szCs w:val="22"/>
        </w:rPr>
        <w:t>07.03.2016</w:t>
      </w:r>
      <w:proofErr w:type="gramEnd"/>
      <w:r>
        <w:rPr>
          <w:b w:val="0"/>
        </w:rPr>
        <w:t xml:space="preserve"> </w:t>
      </w:r>
      <w:r w:rsidRPr="00181762">
        <w:rPr>
          <w:rFonts w:asciiTheme="minorHAnsi" w:hAnsiTheme="minorHAnsi"/>
          <w:i/>
          <w:sz w:val="22"/>
          <w:szCs w:val="22"/>
          <w:lang w:val="de-DE"/>
        </w:rPr>
        <w:t>Grundbuchseintragung</w:t>
      </w:r>
      <w:r w:rsidR="00181762" w:rsidRPr="00181762">
        <w:rPr>
          <w:rFonts w:asciiTheme="minorHAnsi" w:hAnsiTheme="minorHAnsi"/>
          <w:i/>
          <w:sz w:val="22"/>
          <w:szCs w:val="22"/>
          <w:lang w:val="de-DE"/>
        </w:rPr>
        <w:t xml:space="preserve"> und Eigentumsblatt</w:t>
      </w:r>
    </w:p>
    <w:p w:rsidR="00181762" w:rsidRPr="00CD3D96" w:rsidRDefault="00181762" w:rsidP="00CD3D96">
      <w:pPr>
        <w:pStyle w:val="Nadpis1"/>
        <w:jc w:val="center"/>
        <w:rPr>
          <w:rFonts w:asciiTheme="minorHAnsi" w:hAnsiTheme="minorHAnsi"/>
          <w:sz w:val="22"/>
          <w:szCs w:val="22"/>
          <w:lang w:val="de-DE"/>
        </w:rPr>
      </w:pPr>
      <w:r>
        <w:rPr>
          <w:rFonts w:asciiTheme="minorHAnsi" w:hAnsiTheme="minorHAnsi"/>
          <w:sz w:val="22"/>
          <w:szCs w:val="22"/>
          <w:lang w:val="de-DE"/>
        </w:rPr>
        <w:t>Übersetzen Sie:</w:t>
      </w:r>
    </w:p>
    <w:p w:rsidR="004228E6" w:rsidRPr="004228E6" w:rsidRDefault="004228E6" w:rsidP="004228E6">
      <w:pPr>
        <w:spacing w:before="100" w:beforeAutospacing="1" w:after="100" w:afterAutospacing="1" w:line="360" w:lineRule="auto"/>
        <w:jc w:val="both"/>
        <w:rPr>
          <w:rFonts w:eastAsia="Times New Roman" w:cs="Times New Roman"/>
          <w:lang w:val="de-DE"/>
        </w:rPr>
      </w:pPr>
      <w:r w:rsidRPr="004228E6">
        <w:rPr>
          <w:rFonts w:eastAsia="Times New Roman" w:cs="Times New Roman"/>
          <w:lang w:val="de-DE"/>
        </w:rPr>
        <w:t>Es gibt vier Arten von Eintragungen:</w:t>
      </w:r>
    </w:p>
    <w:p w:rsidR="004228E6" w:rsidRPr="004228E6" w:rsidRDefault="004228E6" w:rsidP="004228E6">
      <w:pPr>
        <w:numPr>
          <w:ilvl w:val="0"/>
          <w:numId w:val="1"/>
        </w:numPr>
        <w:spacing w:before="100" w:beforeAutospacing="1" w:after="100" w:afterAutospacing="1" w:line="360" w:lineRule="auto"/>
        <w:jc w:val="both"/>
        <w:rPr>
          <w:rFonts w:eastAsia="Times New Roman" w:cs="Times New Roman"/>
          <w:lang w:val="de-DE"/>
        </w:rPr>
      </w:pPr>
      <w:hyperlink r:id="rId5" w:history="1">
        <w:r w:rsidRPr="004228E6">
          <w:rPr>
            <w:rFonts w:eastAsia="Times New Roman" w:cs="Times New Roman"/>
            <w:color w:val="0000FF"/>
            <w:u w:val="single"/>
            <w:lang w:val="de-DE"/>
          </w:rPr>
          <w:t>Einverleibung</w:t>
        </w:r>
      </w:hyperlink>
    </w:p>
    <w:p w:rsidR="004228E6" w:rsidRPr="004228E6" w:rsidRDefault="004228E6" w:rsidP="004228E6">
      <w:pPr>
        <w:numPr>
          <w:ilvl w:val="0"/>
          <w:numId w:val="1"/>
        </w:numPr>
        <w:spacing w:before="100" w:beforeAutospacing="1" w:after="100" w:afterAutospacing="1" w:line="360" w:lineRule="auto"/>
        <w:jc w:val="both"/>
        <w:rPr>
          <w:rFonts w:eastAsia="Times New Roman" w:cs="Times New Roman"/>
          <w:lang w:val="de-DE"/>
        </w:rPr>
      </w:pPr>
      <w:hyperlink r:id="rId6" w:history="1">
        <w:r w:rsidRPr="004228E6">
          <w:rPr>
            <w:rFonts w:eastAsia="Times New Roman" w:cs="Times New Roman"/>
            <w:color w:val="0000FF"/>
            <w:u w:val="single"/>
            <w:lang w:val="de-DE"/>
          </w:rPr>
          <w:t>Vormerkung</w:t>
        </w:r>
      </w:hyperlink>
    </w:p>
    <w:p w:rsidR="004228E6" w:rsidRPr="004228E6" w:rsidRDefault="004228E6" w:rsidP="004228E6">
      <w:pPr>
        <w:numPr>
          <w:ilvl w:val="0"/>
          <w:numId w:val="1"/>
        </w:numPr>
        <w:spacing w:before="100" w:beforeAutospacing="1" w:after="100" w:afterAutospacing="1" w:line="360" w:lineRule="auto"/>
        <w:jc w:val="both"/>
        <w:rPr>
          <w:rFonts w:eastAsia="Times New Roman" w:cs="Times New Roman"/>
          <w:lang w:val="de-DE"/>
        </w:rPr>
      </w:pPr>
      <w:hyperlink r:id="rId7" w:history="1">
        <w:r w:rsidRPr="004228E6">
          <w:rPr>
            <w:rFonts w:eastAsia="Times New Roman" w:cs="Times New Roman"/>
            <w:color w:val="0000FF"/>
            <w:u w:val="single"/>
            <w:lang w:val="de-DE"/>
          </w:rPr>
          <w:t>Anmerkung</w:t>
        </w:r>
      </w:hyperlink>
    </w:p>
    <w:p w:rsidR="004228E6" w:rsidRPr="004228E6" w:rsidRDefault="004228E6" w:rsidP="004228E6">
      <w:pPr>
        <w:numPr>
          <w:ilvl w:val="0"/>
          <w:numId w:val="1"/>
        </w:numPr>
        <w:spacing w:before="100" w:beforeAutospacing="1" w:after="100" w:afterAutospacing="1" w:line="360" w:lineRule="auto"/>
        <w:jc w:val="both"/>
        <w:rPr>
          <w:rFonts w:eastAsia="Times New Roman" w:cs="Times New Roman"/>
          <w:lang w:val="de-DE"/>
        </w:rPr>
      </w:pPr>
      <w:hyperlink r:id="rId8" w:history="1">
        <w:proofErr w:type="spellStart"/>
        <w:r w:rsidRPr="004228E6">
          <w:rPr>
            <w:rFonts w:eastAsia="Times New Roman" w:cs="Times New Roman"/>
            <w:color w:val="0000FF"/>
            <w:u w:val="single"/>
            <w:lang w:val="de-DE"/>
          </w:rPr>
          <w:t>Ersichtlichmachung</w:t>
        </w:r>
        <w:proofErr w:type="spellEnd"/>
      </w:hyperlink>
    </w:p>
    <w:p w:rsidR="004228E6" w:rsidRPr="004228E6" w:rsidRDefault="004228E6" w:rsidP="004228E6">
      <w:pPr>
        <w:spacing w:after="0" w:line="360" w:lineRule="auto"/>
        <w:jc w:val="both"/>
        <w:rPr>
          <w:rFonts w:eastAsia="Times New Roman" w:cs="Times New Roman"/>
          <w:lang w:val="de-DE"/>
        </w:rPr>
      </w:pPr>
      <w:r w:rsidRPr="004228E6">
        <w:rPr>
          <w:rFonts w:eastAsia="Times New Roman" w:cs="Times New Roman"/>
          <w:b/>
          <w:bCs/>
          <w:lang w:val="de-DE"/>
        </w:rPr>
        <w:t>ACHTUNG</w:t>
      </w:r>
      <w:r w:rsidRPr="004228E6">
        <w:rPr>
          <w:rFonts w:eastAsia="Times New Roman" w:cs="Times New Roman"/>
          <w:lang w:val="de-DE"/>
        </w:rPr>
        <w:t xml:space="preserve"> </w:t>
      </w:r>
    </w:p>
    <w:p w:rsidR="004228E6" w:rsidRPr="004228E6" w:rsidRDefault="004228E6" w:rsidP="004228E6">
      <w:pPr>
        <w:spacing w:after="0" w:line="360" w:lineRule="auto"/>
        <w:jc w:val="both"/>
        <w:rPr>
          <w:rFonts w:eastAsia="Times New Roman" w:cs="Times New Roman"/>
          <w:lang w:val="de-DE"/>
        </w:rPr>
      </w:pPr>
      <w:r w:rsidRPr="004228E6">
        <w:rPr>
          <w:rFonts w:eastAsia="Times New Roman" w:cs="Times New Roman"/>
          <w:lang w:val="de-DE"/>
        </w:rPr>
        <w:t xml:space="preserve">Auch die </w:t>
      </w:r>
      <w:r w:rsidRPr="004228E6">
        <w:rPr>
          <w:rFonts w:eastAsia="Times New Roman" w:cs="Times New Roman"/>
          <w:b/>
          <w:bCs/>
          <w:lang w:val="de-DE"/>
        </w:rPr>
        <w:t>Löschung</w:t>
      </w:r>
      <w:r w:rsidRPr="004228E6">
        <w:rPr>
          <w:rFonts w:eastAsia="Times New Roman" w:cs="Times New Roman"/>
          <w:lang w:val="de-DE"/>
        </w:rPr>
        <w:t xml:space="preserve"> ist eine Eintragung.</w:t>
      </w:r>
    </w:p>
    <w:p w:rsidR="004228E6" w:rsidRPr="004228E6" w:rsidRDefault="004228E6" w:rsidP="004228E6">
      <w:pPr>
        <w:spacing w:before="100" w:beforeAutospacing="1" w:after="100" w:afterAutospacing="1" w:line="360" w:lineRule="auto"/>
        <w:jc w:val="both"/>
        <w:rPr>
          <w:rFonts w:eastAsia="Times New Roman" w:cs="Times New Roman"/>
          <w:lang w:val="de-DE"/>
        </w:rPr>
      </w:pPr>
      <w:r w:rsidRPr="004228E6">
        <w:rPr>
          <w:rFonts w:eastAsia="Times New Roman" w:cs="Times New Roman"/>
          <w:lang w:val="de-DE"/>
        </w:rPr>
        <w:t>Grundbuchsanträge sind grundsätzlich schriftlich einzubringen.</w:t>
      </w:r>
    </w:p>
    <w:p w:rsidR="004228E6" w:rsidRDefault="004228E6" w:rsidP="004228E6">
      <w:pPr>
        <w:spacing w:before="100" w:beforeAutospacing="1" w:after="100" w:afterAutospacing="1" w:line="360" w:lineRule="auto"/>
        <w:jc w:val="both"/>
        <w:rPr>
          <w:rFonts w:eastAsia="Times New Roman" w:cs="Times New Roman"/>
          <w:lang w:val="de-DE"/>
        </w:rPr>
      </w:pPr>
      <w:r w:rsidRPr="004228E6">
        <w:rPr>
          <w:rFonts w:eastAsia="Times New Roman" w:cs="Times New Roman"/>
          <w:lang w:val="de-DE"/>
        </w:rPr>
        <w:t xml:space="preserve">In einfachen Fällen können Grundbuchsanträge auch bei Gericht zu Protokoll gegeben werden, d.h. mündlich bei Gericht vorgebracht werden. Unter einfachen Fällen sind solche zu verstehen, bei denen die Antragstellerin/der Antragsteller bereits über die notwendigen Urkunden in der gesetzlich vorgeschriebenen Form verfügt und bei welchen die Protokollaufnahme durch das Gericht für dieses nur mit einem vertretbaren Arbeitsaufwand verbunden ist (z.B. Anträge auf Löschung eines Pfandrechts, </w:t>
      </w:r>
      <w:proofErr w:type="spellStart"/>
      <w:r w:rsidRPr="004228E6">
        <w:rPr>
          <w:rFonts w:eastAsia="Times New Roman" w:cs="Times New Roman"/>
          <w:lang w:val="de-DE"/>
        </w:rPr>
        <w:t>Verbücherung</w:t>
      </w:r>
      <w:proofErr w:type="spellEnd"/>
      <w:r w:rsidRPr="004228E6">
        <w:rPr>
          <w:rFonts w:eastAsia="Times New Roman" w:cs="Times New Roman"/>
          <w:lang w:val="de-DE"/>
        </w:rPr>
        <w:t xml:space="preserve"> des eingeantworteten Erben einer einzelnen Liegenschaft oder Namensänderung).</w:t>
      </w:r>
    </w:p>
    <w:p w:rsidR="00CD3D96" w:rsidRDefault="004228E6" w:rsidP="004228E6">
      <w:pPr>
        <w:spacing w:before="100" w:beforeAutospacing="1" w:after="100" w:afterAutospacing="1" w:line="360" w:lineRule="auto"/>
        <w:jc w:val="both"/>
        <w:rPr>
          <w:rFonts w:eastAsia="Times New Roman" w:cs="Times New Roman"/>
          <w:lang w:val="fr-FR"/>
        </w:rPr>
      </w:pPr>
      <w:r w:rsidRPr="004228E6">
        <w:rPr>
          <w:rFonts w:eastAsia="Times New Roman" w:cs="Times New Roman"/>
          <w:lang w:val="fr-FR"/>
        </w:rPr>
        <w:t xml:space="preserve">Quelle: </w:t>
      </w:r>
      <w:hyperlink r:id="rId9" w:history="1">
        <w:r w:rsidRPr="008D0E49">
          <w:rPr>
            <w:rStyle w:val="Hypertextovodkaz"/>
            <w:rFonts w:eastAsia="Times New Roman" w:cs="Times New Roman"/>
            <w:lang w:val="fr-FR"/>
          </w:rPr>
          <w:t>https://www.help.gv.at/Portal.Node/hlpd/public/content/60/Seite.600200.html</w:t>
        </w:r>
      </w:hyperlink>
    </w:p>
    <w:p w:rsidR="004228E6" w:rsidRPr="00CD3D96" w:rsidRDefault="004228E6" w:rsidP="004228E6">
      <w:pPr>
        <w:spacing w:before="100" w:beforeAutospacing="1" w:after="100" w:afterAutospacing="1" w:line="360" w:lineRule="auto"/>
        <w:jc w:val="both"/>
        <w:rPr>
          <w:rFonts w:eastAsia="Times New Roman" w:cs="Times New Roman"/>
          <w:lang w:val="fr-FR"/>
        </w:rPr>
      </w:pPr>
      <w:r w:rsidRPr="004228E6">
        <w:rPr>
          <w:rStyle w:val="Siln"/>
          <w:lang w:val="de-DE"/>
        </w:rPr>
        <w:t>Eigentumsblatt</w:t>
      </w:r>
      <w:r w:rsidRPr="004228E6">
        <w:rPr>
          <w:lang w:val="de-DE"/>
        </w:rPr>
        <w:br/>
        <w:t xml:space="preserve">Im Eigentumsblatt sind die Eigentümerin/der Eigentümer bzw. die Eigentümerinnen/Eigentümer der Liegenschaft eingetragen. Nach einer laufenden Nummer ist jeweils die Größe des Anteils in Form einer Bruchzahl und die Eigentümerin/der Eigentümer des Miteigentumsanteils angegeben. Außerdem wird jedenfalls die Urkunde angeführt, die die Grundlage für den Eigentumserwerb war. Sie wird in der </w:t>
      </w:r>
      <w:hyperlink r:id="rId10" w:history="1">
        <w:r w:rsidRPr="004228E6">
          <w:rPr>
            <w:rStyle w:val="Hypertextovodkaz"/>
            <w:lang w:val="de-DE"/>
          </w:rPr>
          <w:t>Urkundensammlung</w:t>
        </w:r>
      </w:hyperlink>
      <w:r w:rsidRPr="004228E6">
        <w:rPr>
          <w:lang w:val="de-DE"/>
        </w:rPr>
        <w:t xml:space="preserve"> verwahrt. Unterliegt die Eigentümerin/der Eigentümer in ihrer/seiner Vermögensverwaltung irgendwelchen Beschränkungen (z.B. Minderjährigkeit, Sachwalterschaft, Konkurs etc.), so ist das ebenfalls im B-Blatt eingetragen.</w:t>
      </w:r>
    </w:p>
    <w:p w:rsidR="004228E6" w:rsidRDefault="004228E6" w:rsidP="004228E6">
      <w:pPr>
        <w:spacing w:before="100" w:beforeAutospacing="1" w:after="100" w:afterAutospacing="1" w:line="360" w:lineRule="auto"/>
        <w:jc w:val="both"/>
        <w:rPr>
          <w:lang w:val="de-DE"/>
        </w:rPr>
      </w:pPr>
    </w:p>
    <w:p w:rsidR="004228E6" w:rsidRDefault="004228E6" w:rsidP="004228E6">
      <w:pPr>
        <w:spacing w:before="100" w:beforeAutospacing="1" w:after="100" w:afterAutospacing="1" w:line="360" w:lineRule="auto"/>
        <w:jc w:val="both"/>
        <w:rPr>
          <w:lang w:val="fr-FR"/>
        </w:rPr>
      </w:pPr>
      <w:r w:rsidRPr="004228E6">
        <w:rPr>
          <w:lang w:val="fr-FR"/>
        </w:rPr>
        <w:t xml:space="preserve">Quelle: </w:t>
      </w:r>
      <w:hyperlink r:id="rId11" w:history="1">
        <w:r w:rsidRPr="008D0E49">
          <w:rPr>
            <w:rStyle w:val="Hypertextovodkaz"/>
            <w:lang w:val="fr-FR"/>
          </w:rPr>
          <w:t>https://www.help.gv.at/Portal.Node/hlpd/public/content/60/Seite.600110.html</w:t>
        </w:r>
      </w:hyperlink>
    </w:p>
    <w:p w:rsidR="004228E6" w:rsidRPr="004228E6" w:rsidRDefault="004228E6" w:rsidP="004228E6">
      <w:pPr>
        <w:spacing w:before="100" w:beforeAutospacing="1" w:after="100" w:afterAutospacing="1" w:line="360" w:lineRule="auto"/>
        <w:jc w:val="both"/>
        <w:rPr>
          <w:rFonts w:eastAsia="Times New Roman" w:cs="Times New Roman"/>
          <w:lang w:val="fr-FR"/>
        </w:rPr>
      </w:pPr>
    </w:p>
    <w:p w:rsidR="00000000" w:rsidRPr="004228E6" w:rsidRDefault="001C61AD">
      <w:pPr>
        <w:rPr>
          <w:b/>
        </w:rPr>
      </w:pPr>
    </w:p>
    <w:sectPr w:rsidR="00000000" w:rsidRPr="004228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872"/>
    <w:multiLevelType w:val="multilevel"/>
    <w:tmpl w:val="64E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228E6"/>
    <w:rsid w:val="000436BF"/>
    <w:rsid w:val="00181762"/>
    <w:rsid w:val="004228E6"/>
    <w:rsid w:val="00CD3D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228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28E6"/>
    <w:rPr>
      <w:rFonts w:ascii="Times New Roman" w:eastAsia="Times New Roman" w:hAnsi="Times New Roman" w:cs="Times New Roman"/>
      <w:b/>
      <w:bCs/>
      <w:kern w:val="36"/>
      <w:sz w:val="48"/>
      <w:szCs w:val="48"/>
    </w:rPr>
  </w:style>
  <w:style w:type="paragraph" w:styleId="Normlnweb">
    <w:name w:val="Normal (Web)"/>
    <w:basedOn w:val="Normln"/>
    <w:uiPriority w:val="99"/>
    <w:semiHidden/>
    <w:unhideWhenUsed/>
    <w:rsid w:val="004228E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4228E6"/>
    <w:rPr>
      <w:color w:val="0000FF"/>
      <w:u w:val="single"/>
    </w:rPr>
  </w:style>
  <w:style w:type="character" w:styleId="Siln">
    <w:name w:val="Strong"/>
    <w:basedOn w:val="Standardnpsmoodstavce"/>
    <w:uiPriority w:val="22"/>
    <w:qFormat/>
    <w:rsid w:val="004228E6"/>
    <w:rPr>
      <w:b/>
      <w:bCs/>
    </w:rPr>
  </w:style>
</w:styles>
</file>

<file path=word/webSettings.xml><?xml version="1.0" encoding="utf-8"?>
<w:webSettings xmlns:r="http://schemas.openxmlformats.org/officeDocument/2006/relationships" xmlns:w="http://schemas.openxmlformats.org/wordprocessingml/2006/main">
  <w:divs>
    <w:div w:id="1832938628">
      <w:bodyDiv w:val="1"/>
      <w:marLeft w:val="0"/>
      <w:marRight w:val="0"/>
      <w:marTop w:val="0"/>
      <w:marBottom w:val="0"/>
      <w:divBdr>
        <w:top w:val="none" w:sz="0" w:space="0" w:color="auto"/>
        <w:left w:val="none" w:sz="0" w:space="0" w:color="auto"/>
        <w:bottom w:val="none" w:sz="0" w:space="0" w:color="auto"/>
        <w:right w:val="none" w:sz="0" w:space="0" w:color="auto"/>
      </w:divBdr>
      <w:divsChild>
        <w:div w:id="784618411">
          <w:marLeft w:val="0"/>
          <w:marRight w:val="0"/>
          <w:marTop w:val="0"/>
          <w:marBottom w:val="0"/>
          <w:divBdr>
            <w:top w:val="none" w:sz="0" w:space="0" w:color="auto"/>
            <w:left w:val="none" w:sz="0" w:space="0" w:color="auto"/>
            <w:bottom w:val="none" w:sz="0" w:space="0" w:color="auto"/>
            <w:right w:val="none" w:sz="0" w:space="0" w:color="auto"/>
          </w:divBdr>
          <w:divsChild>
            <w:div w:id="16990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60/Seite.60020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lp.gv.at/Portal.Node/hlpd/public/content/60/Seite.6002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gv.at/Portal.Node/hlpd/public/content/60/Seite.600202.html" TargetMode="External"/><Relationship Id="rId11" Type="http://schemas.openxmlformats.org/officeDocument/2006/relationships/hyperlink" Target="https://www.help.gv.at/Portal.Node/hlpd/public/content/60/Seite.600110.html" TargetMode="External"/><Relationship Id="rId5" Type="http://schemas.openxmlformats.org/officeDocument/2006/relationships/hyperlink" Target="https://www.help.gv.at/Portal.Node/hlpd/public/content/60/Seite.600201.html" TargetMode="External"/><Relationship Id="rId10" Type="http://schemas.openxmlformats.org/officeDocument/2006/relationships/hyperlink" Target="https://www.help.gv.at/Portal.Node/hlpd/public/content/60/Seite.600140.html" TargetMode="External"/><Relationship Id="rId4" Type="http://schemas.openxmlformats.org/officeDocument/2006/relationships/webSettings" Target="webSettings.xml"/><Relationship Id="rId9" Type="http://schemas.openxmlformats.org/officeDocument/2006/relationships/hyperlink" Target="https://www.help.gv.at/Portal.Node/hlpd/public/content/60/Seite.60020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335</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5</cp:revision>
  <cp:lastPrinted>2016-03-04T16:07:00Z</cp:lastPrinted>
  <dcterms:created xsi:type="dcterms:W3CDTF">2016-03-04T15:53:00Z</dcterms:created>
  <dcterms:modified xsi:type="dcterms:W3CDTF">2016-03-04T16:08:00Z</dcterms:modified>
</cp:coreProperties>
</file>