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6B" w:rsidRPr="008B4E6B" w:rsidRDefault="0002181F" w:rsidP="008B4E6B">
      <w:pPr>
        <w:pStyle w:val="Normlnweb"/>
        <w:rPr>
          <w:rFonts w:asciiTheme="minorHAnsi" w:hAnsiTheme="minorHAnsi"/>
          <w:b/>
          <w:bCs/>
          <w:sz w:val="22"/>
          <w:szCs w:val="22"/>
        </w:rPr>
      </w:pPr>
      <w:r>
        <w:rPr>
          <w:rFonts w:asciiTheme="minorHAnsi" w:hAnsiTheme="minorHAnsi"/>
          <w:b/>
          <w:sz w:val="22"/>
          <w:szCs w:val="22"/>
        </w:rPr>
        <w:t>NJII_3284</w:t>
      </w:r>
      <w:r w:rsidR="008B4E6B" w:rsidRPr="008B4E6B">
        <w:rPr>
          <w:rFonts w:asciiTheme="minorHAnsi" w:hAnsiTheme="minorHAnsi"/>
          <w:b/>
          <w:sz w:val="22"/>
          <w:szCs w:val="22"/>
        </w:rPr>
        <w:t xml:space="preserve"> Übersetzungen ausgewählter juristischer Texte</w:t>
      </w:r>
      <w:r w:rsidR="008B4E6B">
        <w:rPr>
          <w:rFonts w:asciiTheme="minorHAnsi" w:hAnsiTheme="minorHAnsi"/>
          <w:b/>
          <w:sz w:val="22"/>
          <w:szCs w:val="22"/>
        </w:rPr>
        <w:t xml:space="preserve"> II.</w:t>
      </w:r>
      <w:r w:rsidR="008B4E6B" w:rsidRPr="008B4E6B">
        <w:rPr>
          <w:rFonts w:asciiTheme="minorHAnsi" w:hAnsiTheme="minorHAnsi"/>
          <w:b/>
          <w:sz w:val="22"/>
          <w:szCs w:val="22"/>
        </w:rPr>
        <w:t xml:space="preserve"> </w:t>
      </w:r>
      <w:r w:rsidR="008B4E6B" w:rsidRPr="008B4E6B">
        <w:rPr>
          <w:rFonts w:asciiTheme="minorHAnsi" w:hAnsiTheme="minorHAnsi"/>
          <w:b/>
          <w:sz w:val="22"/>
          <w:szCs w:val="22"/>
        </w:rPr>
        <w:tab/>
      </w:r>
      <w:r w:rsidR="008B4E6B" w:rsidRPr="008B4E6B">
        <w:rPr>
          <w:rFonts w:asciiTheme="minorHAnsi" w:hAnsiTheme="minorHAnsi"/>
          <w:b/>
          <w:sz w:val="22"/>
          <w:szCs w:val="22"/>
        </w:rPr>
        <w:tab/>
        <w:t xml:space="preserve">  </w:t>
      </w:r>
      <w:r w:rsidR="008B4E6B" w:rsidRPr="008B4E6B">
        <w:rPr>
          <w:rFonts w:asciiTheme="minorHAnsi" w:hAnsiTheme="minorHAnsi"/>
          <w:b/>
          <w:sz w:val="22"/>
          <w:szCs w:val="22"/>
          <w:lang w:val="cs-CZ"/>
        </w:rPr>
        <w:t>Mgr. Milada Bobková</w:t>
      </w:r>
      <w:r w:rsidR="008B4E6B" w:rsidRPr="0002181F">
        <w:rPr>
          <w:rFonts w:asciiTheme="minorHAnsi" w:hAnsiTheme="minorHAnsi"/>
          <w:b/>
          <w:sz w:val="22"/>
          <w:szCs w:val="22"/>
          <w:lang w:val="es-ES"/>
        </w:rPr>
        <w:t xml:space="preserve">, Ph.D.           </w:t>
      </w:r>
      <w:r>
        <w:rPr>
          <w:rFonts w:asciiTheme="minorHAnsi" w:hAnsiTheme="minorHAnsi"/>
          <w:b/>
          <w:sz w:val="22"/>
          <w:szCs w:val="22"/>
        </w:rPr>
        <w:t>Mo I. Gruppe  17:30-18:15 /  II. Gruppe 18:20-19:0</w:t>
      </w:r>
      <w:r w:rsidR="008B4E6B" w:rsidRPr="008B4E6B">
        <w:rPr>
          <w:rFonts w:asciiTheme="minorHAnsi" w:hAnsiTheme="minorHAnsi"/>
          <w:b/>
          <w:sz w:val="22"/>
          <w:szCs w:val="22"/>
        </w:rPr>
        <w:t>5 K12</w:t>
      </w:r>
      <w:r w:rsidR="008B4E6B">
        <w:rPr>
          <w:rFonts w:asciiTheme="minorHAnsi" w:hAnsiTheme="minorHAnsi"/>
          <w:b/>
          <w:sz w:val="22"/>
          <w:szCs w:val="22"/>
        </w:rPr>
        <w:tab/>
      </w:r>
      <w:r w:rsidR="008B4E6B">
        <w:rPr>
          <w:rFonts w:asciiTheme="minorHAnsi" w:hAnsiTheme="minorHAnsi"/>
          <w:b/>
          <w:sz w:val="22"/>
          <w:szCs w:val="22"/>
        </w:rPr>
        <w:tab/>
        <w:t xml:space="preserve">               1. Stunde 22.02.2016</w:t>
      </w:r>
      <w:r w:rsidR="008B4E6B" w:rsidRPr="008B4E6B">
        <w:rPr>
          <w:rFonts w:asciiTheme="minorHAnsi" w:hAnsiTheme="minorHAnsi"/>
          <w:b/>
          <w:sz w:val="22"/>
          <w:szCs w:val="22"/>
        </w:rPr>
        <w:br/>
      </w:r>
    </w:p>
    <w:p w:rsidR="008B4E6B" w:rsidRDefault="00C10762" w:rsidP="00C10762">
      <w:pPr>
        <w:pStyle w:val="Normlnweb"/>
        <w:ind w:left="720"/>
        <w:jc w:val="center"/>
        <w:rPr>
          <w:rFonts w:asciiTheme="minorHAnsi" w:hAnsiTheme="minorHAnsi"/>
          <w:b/>
          <w:bCs/>
          <w:sz w:val="22"/>
          <w:szCs w:val="22"/>
        </w:rPr>
      </w:pPr>
      <w:r>
        <w:rPr>
          <w:rFonts w:asciiTheme="minorHAnsi" w:hAnsiTheme="minorHAnsi"/>
          <w:b/>
          <w:bCs/>
          <w:sz w:val="22"/>
          <w:szCs w:val="22"/>
        </w:rPr>
        <w:t>KAUFVERTRAG</w:t>
      </w:r>
    </w:p>
    <w:p w:rsidR="008B4E6B" w:rsidRDefault="008B4E6B" w:rsidP="008B4E6B">
      <w:pPr>
        <w:pStyle w:val="Normlnweb"/>
        <w:ind w:left="720"/>
        <w:rPr>
          <w:rFonts w:asciiTheme="minorHAnsi" w:hAnsiTheme="minorHAnsi"/>
          <w:b/>
          <w:bCs/>
          <w:sz w:val="22"/>
          <w:szCs w:val="22"/>
        </w:rPr>
      </w:pPr>
    </w:p>
    <w:p w:rsidR="00B01B57" w:rsidRPr="00E94B99" w:rsidRDefault="003D5C83" w:rsidP="008B4E6B">
      <w:pPr>
        <w:pStyle w:val="Normlnweb"/>
        <w:ind w:left="720"/>
        <w:rPr>
          <w:rFonts w:asciiTheme="minorHAnsi" w:hAnsiTheme="minorHAnsi"/>
          <w:sz w:val="22"/>
          <w:szCs w:val="22"/>
        </w:rPr>
      </w:pPr>
      <w:r>
        <w:rPr>
          <w:rFonts w:asciiTheme="minorHAnsi" w:hAnsiTheme="minorHAnsi"/>
          <w:b/>
          <w:bCs/>
          <w:sz w:val="22"/>
          <w:szCs w:val="22"/>
        </w:rPr>
        <w:t>1.</w:t>
      </w:r>
      <w:r>
        <w:rPr>
          <w:rFonts w:asciiTheme="minorHAnsi" w:hAnsiTheme="minorHAnsi"/>
          <w:b/>
          <w:bCs/>
          <w:sz w:val="22"/>
          <w:szCs w:val="22"/>
        </w:rPr>
        <w:tab/>
      </w:r>
      <w:r w:rsidR="00036925">
        <w:rPr>
          <w:rFonts w:asciiTheme="minorHAnsi" w:hAnsiTheme="minorHAnsi"/>
          <w:b/>
          <w:bCs/>
          <w:sz w:val="22"/>
          <w:szCs w:val="22"/>
        </w:rPr>
        <w:t>Regelung</w:t>
      </w:r>
      <w:r w:rsidR="00B01B57" w:rsidRPr="003A0DBF">
        <w:rPr>
          <w:rFonts w:asciiTheme="minorHAnsi" w:hAnsiTheme="minorHAnsi"/>
          <w:b/>
          <w:bCs/>
          <w:sz w:val="22"/>
          <w:szCs w:val="22"/>
        </w:rPr>
        <w:t xml:space="preserve"> im BGB</w:t>
      </w:r>
      <w:r w:rsidR="00036925">
        <w:rPr>
          <w:rFonts w:asciiTheme="minorHAnsi" w:hAnsiTheme="minorHAnsi"/>
          <w:b/>
          <w:bCs/>
          <w:sz w:val="22"/>
          <w:szCs w:val="22"/>
        </w:rPr>
        <w:t xml:space="preserve">. </w:t>
      </w:r>
      <w:r w:rsidR="00036925">
        <w:rPr>
          <w:rFonts w:asciiTheme="minorHAnsi" w:hAnsiTheme="minorHAnsi"/>
          <w:b/>
          <w:bCs/>
          <w:sz w:val="22"/>
          <w:szCs w:val="22"/>
        </w:rPr>
        <w:br/>
        <w:t xml:space="preserve">Übersetzen Sie den </w:t>
      </w:r>
      <w:r w:rsidR="00B01B57" w:rsidRPr="003A0DBF">
        <w:rPr>
          <w:rFonts w:asciiTheme="minorHAnsi" w:hAnsiTheme="minorHAnsi"/>
          <w:b/>
          <w:bCs/>
          <w:sz w:val="22"/>
          <w:szCs w:val="22"/>
        </w:rPr>
        <w:t>§ 433 BGB</w:t>
      </w:r>
      <w:r w:rsidR="001D337E">
        <w:rPr>
          <w:rFonts w:asciiTheme="minorHAnsi" w:hAnsiTheme="minorHAnsi"/>
          <w:b/>
          <w:bCs/>
          <w:sz w:val="22"/>
          <w:szCs w:val="22"/>
        </w:rPr>
        <w:br/>
      </w:r>
      <w:r w:rsidR="00B01B57">
        <w:rPr>
          <w:rFonts w:asciiTheme="minorHAnsi" w:hAnsiTheme="minorHAnsi"/>
          <w:b/>
          <w:bCs/>
          <w:sz w:val="22"/>
          <w:szCs w:val="22"/>
        </w:rPr>
        <w:br/>
      </w:r>
      <w:r w:rsidR="00B01B57" w:rsidRPr="00E94B99">
        <w:rPr>
          <w:b/>
          <w:bCs/>
          <w:sz w:val="27"/>
          <w:szCs w:val="27"/>
        </w:rPr>
        <w:br/>
      </w:r>
      <w:r w:rsidR="00B01B57" w:rsidRPr="00E94B99">
        <w:rPr>
          <w:rFonts w:asciiTheme="minorHAnsi" w:hAnsiTheme="minorHAnsi"/>
          <w:b/>
          <w:bCs/>
          <w:sz w:val="22"/>
          <w:szCs w:val="22"/>
        </w:rPr>
        <w:t>Vertragstypische Pflichten beim Kaufvertrag</w:t>
      </w:r>
    </w:p>
    <w:p w:rsidR="00B01B57" w:rsidRPr="00E94B99" w:rsidRDefault="00B01B57" w:rsidP="00B01B57">
      <w:pPr>
        <w:pStyle w:val="Odstavecseseznamem"/>
        <w:spacing w:before="100" w:beforeAutospacing="1" w:after="100" w:afterAutospacing="1" w:line="240" w:lineRule="auto"/>
        <w:rPr>
          <w:rFonts w:eastAsia="Times New Roman" w:cs="Times New Roman"/>
        </w:rPr>
      </w:pPr>
      <w:r w:rsidRPr="00E94B99">
        <w:rPr>
          <w:rFonts w:eastAsia="Times New Roman" w:cs="Times New Roman"/>
        </w:rPr>
        <w:t>(1) Durch den Kaufvertrag wird der Verkäufer einer Sache verpflichtet, dem Käufer die Sache zu übergeben und das Eigentum an der Sache zu verschaffen. Der Verkäufer hat dem Käufer die Sache frei von Sach- und Rechtsmängeln zu verschaffen.</w:t>
      </w:r>
      <w:r w:rsidR="001D337E">
        <w:rPr>
          <w:rFonts w:eastAsia="Times New Roman" w:cs="Times New Roman"/>
        </w:rPr>
        <w:br/>
      </w:r>
    </w:p>
    <w:p w:rsidR="00B01B57" w:rsidRPr="00E94B99" w:rsidRDefault="00B01B57" w:rsidP="00B01B57">
      <w:pPr>
        <w:pStyle w:val="Odstavecseseznamem"/>
        <w:spacing w:before="100" w:beforeAutospacing="1" w:after="100" w:afterAutospacing="1" w:line="240" w:lineRule="auto"/>
        <w:rPr>
          <w:rFonts w:eastAsia="Times New Roman" w:cs="Times New Roman"/>
        </w:rPr>
      </w:pPr>
      <w:r w:rsidRPr="00E94B99">
        <w:rPr>
          <w:rFonts w:eastAsia="Times New Roman" w:cs="Times New Roman"/>
        </w:rPr>
        <w:t>(2) Der Käufer ist verpflichtet, dem Verkäufer den vereinbarten Kaufpreis zu zahlen und die gekaufte Sache abzunehmen.</w:t>
      </w:r>
    </w:p>
    <w:p w:rsidR="00B01B57" w:rsidRPr="00E94B99" w:rsidRDefault="00B01B57" w:rsidP="00B01B57">
      <w:pPr>
        <w:pStyle w:val="Odstavecseseznamem"/>
        <w:rPr>
          <w:lang w:val="cs-CZ"/>
        </w:rPr>
      </w:pPr>
    </w:p>
    <w:p w:rsidR="00B01B57" w:rsidRPr="00650291" w:rsidRDefault="00B01B57" w:rsidP="00B01B57">
      <w:pPr>
        <w:pStyle w:val="Odstavecseseznamem"/>
      </w:pPr>
      <w:r>
        <w:br/>
      </w:r>
    </w:p>
    <w:p w:rsidR="00B01B57" w:rsidRPr="00260E7B" w:rsidRDefault="00B01B57" w:rsidP="00B01B57">
      <w:pPr>
        <w:pStyle w:val="Odstavecseseznamem"/>
        <w:numPr>
          <w:ilvl w:val="0"/>
          <w:numId w:val="1"/>
        </w:numPr>
        <w:rPr>
          <w:b/>
        </w:rPr>
      </w:pPr>
      <w:r>
        <w:rPr>
          <w:b/>
        </w:rPr>
        <w:t>Bestandteile</w:t>
      </w:r>
      <w:r w:rsidRPr="00650291">
        <w:rPr>
          <w:b/>
        </w:rPr>
        <w:t xml:space="preserve"> eines Kaufvertrages</w:t>
      </w:r>
      <w:r>
        <w:rPr>
          <w:b/>
        </w:rPr>
        <w:t>. Übersetzen Sie ins Deutsche:</w:t>
      </w:r>
    </w:p>
    <w:p w:rsidR="00B01B57" w:rsidRPr="00650291" w:rsidRDefault="00B01B57" w:rsidP="00B01B57">
      <w:pPr>
        <w:pStyle w:val="Odstavecseseznamem"/>
        <w:rPr>
          <w:b/>
        </w:rPr>
      </w:pPr>
    </w:p>
    <w:p w:rsidR="00B01B57" w:rsidRPr="001D337E" w:rsidRDefault="00B01B57" w:rsidP="00B01B57">
      <w:pPr>
        <w:pStyle w:val="Odstavecseseznamem"/>
        <w:numPr>
          <w:ilvl w:val="1"/>
          <w:numId w:val="3"/>
        </w:numPr>
        <w:spacing w:line="480" w:lineRule="auto"/>
        <w:rPr>
          <w:lang w:val="cs-CZ"/>
        </w:rPr>
      </w:pPr>
      <w:r w:rsidRPr="001D337E">
        <w:rPr>
          <w:lang w:val="cs-CZ"/>
        </w:rPr>
        <w:t>Smluvní strany (</w:t>
      </w:r>
      <w:r w:rsidR="00EB48F2">
        <w:rPr>
          <w:lang w:val="cs-CZ"/>
        </w:rPr>
        <w:t xml:space="preserve">dále jen </w:t>
      </w:r>
      <w:r w:rsidRPr="001D337E">
        <w:rPr>
          <w:lang w:val="cs-CZ"/>
        </w:rPr>
        <w:t>kupující, prodávající)</w:t>
      </w:r>
    </w:p>
    <w:p w:rsidR="00B01B57" w:rsidRPr="001D337E" w:rsidRDefault="00B01B57" w:rsidP="00B01B57">
      <w:pPr>
        <w:pStyle w:val="Odstavecseseznamem"/>
        <w:numPr>
          <w:ilvl w:val="1"/>
          <w:numId w:val="3"/>
        </w:numPr>
        <w:spacing w:line="480" w:lineRule="auto"/>
        <w:rPr>
          <w:lang w:val="cs-CZ"/>
        </w:rPr>
      </w:pPr>
      <w:r w:rsidRPr="001D337E">
        <w:rPr>
          <w:lang w:val="cs-CZ"/>
        </w:rPr>
        <w:t xml:space="preserve">Úvodní ustanovení </w:t>
      </w:r>
    </w:p>
    <w:p w:rsidR="00B01B57" w:rsidRPr="001D337E" w:rsidRDefault="00B01B57" w:rsidP="00B01B57">
      <w:pPr>
        <w:pStyle w:val="Odstavecseseznamem"/>
        <w:numPr>
          <w:ilvl w:val="1"/>
          <w:numId w:val="3"/>
        </w:numPr>
        <w:spacing w:line="480" w:lineRule="auto"/>
        <w:rPr>
          <w:lang w:val="cs-CZ"/>
        </w:rPr>
      </w:pPr>
      <w:r w:rsidRPr="001D337E">
        <w:rPr>
          <w:lang w:val="cs-CZ"/>
        </w:rPr>
        <w:t>Předmět smlouvy (počet a druh zboží, přesný popis zboží)</w:t>
      </w:r>
    </w:p>
    <w:p w:rsidR="00B01B57" w:rsidRPr="001D337E" w:rsidRDefault="00B01B57" w:rsidP="00B01B57">
      <w:pPr>
        <w:pStyle w:val="Odstavecseseznamem"/>
        <w:numPr>
          <w:ilvl w:val="1"/>
          <w:numId w:val="3"/>
        </w:numPr>
        <w:spacing w:line="480" w:lineRule="auto"/>
        <w:rPr>
          <w:lang w:val="cs-CZ"/>
        </w:rPr>
      </w:pPr>
      <w:r w:rsidRPr="001D337E">
        <w:rPr>
          <w:lang w:val="cs-CZ"/>
        </w:rPr>
        <w:t>Kupní cena</w:t>
      </w:r>
    </w:p>
    <w:p w:rsidR="00B01B57" w:rsidRPr="001D337E" w:rsidRDefault="00B01B57" w:rsidP="00B01B57">
      <w:pPr>
        <w:pStyle w:val="Odstavecseseznamem"/>
        <w:numPr>
          <w:ilvl w:val="1"/>
          <w:numId w:val="3"/>
        </w:numPr>
        <w:spacing w:line="480" w:lineRule="auto"/>
        <w:rPr>
          <w:lang w:val="cs-CZ"/>
        </w:rPr>
      </w:pPr>
      <w:r w:rsidRPr="001D337E">
        <w:rPr>
          <w:lang w:val="cs-CZ"/>
        </w:rPr>
        <w:t>Platební podmínky</w:t>
      </w:r>
    </w:p>
    <w:p w:rsidR="00B01B57" w:rsidRPr="001D337E" w:rsidRDefault="00B01B57" w:rsidP="00B01B57">
      <w:pPr>
        <w:pStyle w:val="Odstavecseseznamem"/>
        <w:numPr>
          <w:ilvl w:val="1"/>
          <w:numId w:val="3"/>
        </w:numPr>
        <w:spacing w:line="480" w:lineRule="auto"/>
        <w:rPr>
          <w:lang w:val="cs-CZ"/>
        </w:rPr>
      </w:pPr>
      <w:r w:rsidRPr="001D337E">
        <w:rPr>
          <w:lang w:val="cs-CZ"/>
        </w:rPr>
        <w:t>Dodací doba a místo dodání</w:t>
      </w:r>
    </w:p>
    <w:p w:rsidR="00B01B57" w:rsidRPr="001D337E" w:rsidRDefault="00B01B57" w:rsidP="00B01B57">
      <w:pPr>
        <w:pStyle w:val="Odstavecseseznamem"/>
        <w:numPr>
          <w:ilvl w:val="1"/>
          <w:numId w:val="3"/>
        </w:numPr>
        <w:spacing w:line="480" w:lineRule="auto"/>
        <w:rPr>
          <w:lang w:val="cs-CZ"/>
        </w:rPr>
      </w:pPr>
      <w:r w:rsidRPr="001D337E">
        <w:rPr>
          <w:lang w:val="cs-CZ"/>
        </w:rPr>
        <w:t xml:space="preserve">Povinnosti kupujícího a prodávajícího </w:t>
      </w:r>
    </w:p>
    <w:p w:rsidR="00B01B57" w:rsidRDefault="00B01B57" w:rsidP="00B01B57">
      <w:pPr>
        <w:pStyle w:val="Odstavecseseznamem"/>
        <w:numPr>
          <w:ilvl w:val="1"/>
          <w:numId w:val="3"/>
        </w:numPr>
        <w:spacing w:line="480" w:lineRule="auto"/>
        <w:rPr>
          <w:lang w:val="cs-CZ"/>
        </w:rPr>
      </w:pPr>
      <w:r w:rsidRPr="001D337E">
        <w:rPr>
          <w:lang w:val="cs-CZ"/>
        </w:rPr>
        <w:t xml:space="preserve">Nabytí vlastnického práva </w:t>
      </w:r>
      <w:r w:rsidR="001D337E">
        <w:rPr>
          <w:lang w:val="cs-CZ"/>
        </w:rPr>
        <w:t xml:space="preserve">/ Výhrada vlastnictví </w:t>
      </w:r>
    </w:p>
    <w:p w:rsidR="00EB48F2" w:rsidRPr="00EB48F2" w:rsidRDefault="00EB48F2" w:rsidP="00EB48F2">
      <w:pPr>
        <w:pStyle w:val="Odstavecseseznamem"/>
        <w:numPr>
          <w:ilvl w:val="1"/>
          <w:numId w:val="3"/>
        </w:numPr>
        <w:spacing w:line="480" w:lineRule="auto"/>
        <w:rPr>
          <w:lang w:val="cs-CZ"/>
        </w:rPr>
      </w:pPr>
      <w:r>
        <w:rPr>
          <w:lang w:val="cs-CZ"/>
        </w:rPr>
        <w:t xml:space="preserve">Zodpovědnost za vady </w:t>
      </w:r>
    </w:p>
    <w:p w:rsidR="00B01B57" w:rsidRDefault="00B01B57" w:rsidP="00B01B57">
      <w:pPr>
        <w:pStyle w:val="Odstavecseseznamem"/>
        <w:numPr>
          <w:ilvl w:val="1"/>
          <w:numId w:val="3"/>
        </w:numPr>
        <w:spacing w:line="480" w:lineRule="auto"/>
        <w:rPr>
          <w:lang w:val="cs-CZ"/>
        </w:rPr>
      </w:pPr>
      <w:r w:rsidRPr="001D337E">
        <w:rPr>
          <w:lang w:val="cs-CZ"/>
        </w:rPr>
        <w:t>Záruční doba</w:t>
      </w:r>
    </w:p>
    <w:p w:rsidR="00EB48F2" w:rsidRDefault="00EB48F2" w:rsidP="00EB48F2">
      <w:pPr>
        <w:pStyle w:val="Odstavecseseznamem"/>
        <w:numPr>
          <w:ilvl w:val="1"/>
          <w:numId w:val="3"/>
        </w:numPr>
        <w:spacing w:line="480" w:lineRule="auto"/>
        <w:rPr>
          <w:lang w:val="cs-CZ"/>
        </w:rPr>
      </w:pPr>
      <w:r>
        <w:rPr>
          <w:lang w:val="cs-CZ"/>
        </w:rPr>
        <w:t xml:space="preserve">Smluvní pokuty a úroky z prodlení </w:t>
      </w:r>
    </w:p>
    <w:p w:rsidR="00EB48F2" w:rsidRPr="00EB48F2" w:rsidRDefault="00EB48F2" w:rsidP="00EB48F2">
      <w:pPr>
        <w:pStyle w:val="Odstavecseseznamem"/>
        <w:numPr>
          <w:ilvl w:val="1"/>
          <w:numId w:val="3"/>
        </w:numPr>
        <w:spacing w:line="480" w:lineRule="auto"/>
        <w:rPr>
          <w:lang w:val="cs-CZ"/>
        </w:rPr>
      </w:pPr>
      <w:r>
        <w:rPr>
          <w:lang w:val="cs-CZ"/>
        </w:rPr>
        <w:t>Ochrana důvěrných informací</w:t>
      </w:r>
    </w:p>
    <w:p w:rsidR="00B01B57" w:rsidRDefault="00B01B57" w:rsidP="00B01B57">
      <w:pPr>
        <w:pStyle w:val="Odstavecseseznamem"/>
        <w:numPr>
          <w:ilvl w:val="1"/>
          <w:numId w:val="3"/>
        </w:numPr>
        <w:spacing w:line="480" w:lineRule="auto"/>
        <w:rPr>
          <w:lang w:val="cs-CZ"/>
        </w:rPr>
      </w:pPr>
      <w:r w:rsidRPr="001D337E">
        <w:rPr>
          <w:lang w:val="cs-CZ"/>
        </w:rPr>
        <w:t>Závěrečná ustanovení</w:t>
      </w:r>
    </w:p>
    <w:p w:rsidR="003D5C83" w:rsidRDefault="003D5C83" w:rsidP="003D5C83">
      <w:pPr>
        <w:pStyle w:val="Odstavecseseznamem"/>
        <w:numPr>
          <w:ilvl w:val="0"/>
          <w:numId w:val="1"/>
        </w:numPr>
        <w:spacing w:line="480" w:lineRule="auto"/>
        <w:rPr>
          <w:b/>
        </w:rPr>
      </w:pPr>
      <w:r w:rsidRPr="003D5C83">
        <w:rPr>
          <w:b/>
        </w:rPr>
        <w:lastRenderedPageBreak/>
        <w:t>Übersetzen Sie die Verbindungen:</w:t>
      </w:r>
    </w:p>
    <w:p w:rsidR="00307B42" w:rsidRDefault="00307B42" w:rsidP="00307B42">
      <w:pPr>
        <w:pStyle w:val="Odstavecseseznamem"/>
        <w:spacing w:line="480" w:lineRule="auto"/>
      </w:pPr>
      <w:r w:rsidRPr="00307B42">
        <w:t xml:space="preserve">3.1 Beschaffenheit des Kaufgegenstandes zusichern </w:t>
      </w:r>
      <w:r>
        <w:t>–</w:t>
      </w:r>
      <w:r w:rsidRPr="00307B42">
        <w:t xml:space="preserve"> </w:t>
      </w:r>
    </w:p>
    <w:p w:rsidR="00307B42" w:rsidRDefault="00066BA7" w:rsidP="00307B42">
      <w:pPr>
        <w:pStyle w:val="Odstavecseseznamem"/>
        <w:spacing w:line="480" w:lineRule="auto"/>
      </w:pPr>
      <w:r>
        <w:t xml:space="preserve">3.2 grobe Fahrlässigkeit – </w:t>
      </w:r>
    </w:p>
    <w:p w:rsidR="00066BA7" w:rsidRDefault="00A44A80" w:rsidP="00307B42">
      <w:pPr>
        <w:pStyle w:val="Odstavecseseznamem"/>
        <w:spacing w:line="480" w:lineRule="auto"/>
      </w:pPr>
      <w:r>
        <w:t>3.3</w:t>
      </w:r>
      <w:r w:rsidR="00066BA7">
        <w:t xml:space="preserve"> </w:t>
      </w:r>
      <w:r w:rsidR="000E04B5">
        <w:t xml:space="preserve">die Körperverletzung – </w:t>
      </w:r>
    </w:p>
    <w:p w:rsidR="000E04B5" w:rsidRDefault="00A44A80" w:rsidP="00307B42">
      <w:pPr>
        <w:pStyle w:val="Odstavecseseznamem"/>
        <w:spacing w:line="480" w:lineRule="auto"/>
      </w:pPr>
      <w:r>
        <w:t>3.4</w:t>
      </w:r>
      <w:r w:rsidR="000E04B5">
        <w:t xml:space="preserve"> arglistig verschweigen </w:t>
      </w:r>
      <w:r w:rsidR="00E130A2">
        <w:t>–</w:t>
      </w:r>
      <w:r w:rsidR="000E04B5">
        <w:t xml:space="preserve"> </w:t>
      </w:r>
    </w:p>
    <w:p w:rsidR="00E130A2" w:rsidRDefault="00E130A2" w:rsidP="00307B42">
      <w:pPr>
        <w:pStyle w:val="Odstavecseseznamem"/>
        <w:spacing w:line="480" w:lineRule="auto"/>
      </w:pPr>
      <w:r>
        <w:t xml:space="preserve">3.5 diese Bestimmung findet keine Anwendung </w:t>
      </w:r>
      <w:r w:rsidR="00EA22F8">
        <w:t>–</w:t>
      </w:r>
      <w:r>
        <w:t xml:space="preserve"> </w:t>
      </w:r>
    </w:p>
    <w:p w:rsidR="00EA22F8" w:rsidRDefault="007A7647" w:rsidP="00307B42">
      <w:pPr>
        <w:pStyle w:val="Odstavecseseznamem"/>
        <w:spacing w:line="480" w:lineRule="auto"/>
      </w:pPr>
      <w:r>
        <w:t>3.6</w:t>
      </w:r>
      <w:r w:rsidR="00EA22F8">
        <w:t xml:space="preserve"> eine Bestimmung ist unwirksam oder nichtig </w:t>
      </w:r>
      <w:r w:rsidR="00423C4C">
        <w:t>–</w:t>
      </w:r>
      <w:r w:rsidR="00EA22F8">
        <w:t xml:space="preserve"> </w:t>
      </w:r>
    </w:p>
    <w:p w:rsidR="00423C4C" w:rsidRDefault="00423C4C" w:rsidP="00307B42">
      <w:pPr>
        <w:pStyle w:val="Odstavecseseznamem"/>
        <w:spacing w:line="480" w:lineRule="auto"/>
      </w:pPr>
      <w:r>
        <w:t xml:space="preserve">3.7 das Zustandekommen des Vertrags – </w:t>
      </w:r>
    </w:p>
    <w:p w:rsidR="00423C4C" w:rsidRDefault="00423C4C" w:rsidP="00307B42">
      <w:pPr>
        <w:pStyle w:val="Odstavecseseznamem"/>
        <w:spacing w:line="480" w:lineRule="auto"/>
      </w:pPr>
      <w:r>
        <w:t xml:space="preserve">3.8 Kosten tragen – </w:t>
      </w:r>
    </w:p>
    <w:p w:rsidR="00423C4C" w:rsidRDefault="00423C4C" w:rsidP="00307B42">
      <w:pPr>
        <w:pStyle w:val="Odstavecseseznamem"/>
        <w:spacing w:line="480" w:lineRule="auto"/>
      </w:pPr>
      <w:r>
        <w:t xml:space="preserve">3.9 Verzugszinsen entrichten – </w:t>
      </w:r>
    </w:p>
    <w:p w:rsidR="00423C4C" w:rsidRDefault="00423C4C" w:rsidP="00307B42">
      <w:pPr>
        <w:pStyle w:val="Odstavecseseznamem"/>
        <w:spacing w:line="480" w:lineRule="auto"/>
      </w:pPr>
      <w:r>
        <w:t xml:space="preserve">3.10 den Vertrag kündigen </w:t>
      </w:r>
      <w:r w:rsidR="003D7AF4">
        <w:t>–</w:t>
      </w:r>
      <w:r>
        <w:t xml:space="preserve"> </w:t>
      </w:r>
    </w:p>
    <w:p w:rsidR="003D7AF4" w:rsidRDefault="003D7AF4" w:rsidP="00307B42">
      <w:pPr>
        <w:pStyle w:val="Odstavecseseznamem"/>
        <w:spacing w:line="480" w:lineRule="auto"/>
      </w:pPr>
      <w:r>
        <w:t xml:space="preserve">3.11 der Vertragsgegenstand ist frei von Rechten Dritter </w:t>
      </w:r>
      <w:r w:rsidR="00036925">
        <w:t xml:space="preserve">- </w:t>
      </w:r>
    </w:p>
    <w:p w:rsidR="00307B42" w:rsidRPr="00E130A2" w:rsidRDefault="00307B42" w:rsidP="00307B42">
      <w:pPr>
        <w:pStyle w:val="Odstavecseseznamem"/>
        <w:spacing w:line="480" w:lineRule="auto"/>
        <w:rPr>
          <w:b/>
        </w:rPr>
      </w:pPr>
    </w:p>
    <w:p w:rsidR="00066BA7" w:rsidRPr="00307B42" w:rsidRDefault="00066BA7" w:rsidP="00307B42">
      <w:pPr>
        <w:pStyle w:val="Odstavecseseznamem"/>
        <w:spacing w:line="480" w:lineRule="auto"/>
        <w:rPr>
          <w:lang w:val="cs-CZ"/>
        </w:rPr>
      </w:pPr>
    </w:p>
    <w:p w:rsidR="00404847" w:rsidRDefault="00404847" w:rsidP="00404847">
      <w:pPr>
        <w:spacing w:line="480" w:lineRule="auto"/>
        <w:ind w:left="1080"/>
      </w:pPr>
    </w:p>
    <w:p w:rsidR="00404847" w:rsidRPr="00404847" w:rsidRDefault="00404847" w:rsidP="00404847">
      <w:pPr>
        <w:spacing w:line="480" w:lineRule="auto"/>
        <w:ind w:left="1080"/>
      </w:pPr>
    </w:p>
    <w:p w:rsidR="00F37FCA" w:rsidRPr="001D337E" w:rsidRDefault="00F37FCA"/>
    <w:sectPr w:rsidR="00F37FCA" w:rsidRPr="001D337E" w:rsidSect="00F37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194A"/>
    <w:multiLevelType w:val="multilevel"/>
    <w:tmpl w:val="A9F0FDF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428B0D56"/>
    <w:multiLevelType w:val="hybridMultilevel"/>
    <w:tmpl w:val="AFEC99CA"/>
    <w:lvl w:ilvl="0" w:tplc="0405000F">
      <w:start w:val="2"/>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2DD1559"/>
    <w:multiLevelType w:val="hybridMultilevel"/>
    <w:tmpl w:val="F51E26C4"/>
    <w:lvl w:ilvl="0" w:tplc="DB40A60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01B57"/>
    <w:rsid w:val="0002181F"/>
    <w:rsid w:val="00036925"/>
    <w:rsid w:val="00066BA7"/>
    <w:rsid w:val="000E04B5"/>
    <w:rsid w:val="001D337E"/>
    <w:rsid w:val="00307B42"/>
    <w:rsid w:val="003D5C83"/>
    <w:rsid w:val="003D7AF4"/>
    <w:rsid w:val="00404847"/>
    <w:rsid w:val="00423C4C"/>
    <w:rsid w:val="00577D46"/>
    <w:rsid w:val="007A7647"/>
    <w:rsid w:val="00875B80"/>
    <w:rsid w:val="008B4E6B"/>
    <w:rsid w:val="009720FE"/>
    <w:rsid w:val="00A44A80"/>
    <w:rsid w:val="00A9761C"/>
    <w:rsid w:val="00B01B57"/>
    <w:rsid w:val="00C10762"/>
    <w:rsid w:val="00E0434A"/>
    <w:rsid w:val="00E130A2"/>
    <w:rsid w:val="00EA22F8"/>
    <w:rsid w:val="00EB48F2"/>
    <w:rsid w:val="00F37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FC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B57"/>
    <w:pPr>
      <w:ind w:left="720"/>
      <w:contextualSpacing/>
    </w:pPr>
    <w:rPr>
      <w:lang w:val="de-DE"/>
    </w:rPr>
  </w:style>
  <w:style w:type="paragraph" w:styleId="Normlnweb">
    <w:name w:val="Normal (Web)"/>
    <w:basedOn w:val="Normln"/>
    <w:uiPriority w:val="99"/>
    <w:unhideWhenUsed/>
    <w:rsid w:val="00B01B57"/>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227</Words>
  <Characters>1345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Bobková</dc:creator>
  <cp:lastModifiedBy>Milada Bobková</cp:lastModifiedBy>
  <cp:revision>13</cp:revision>
  <cp:lastPrinted>2016-02-03T15:00:00Z</cp:lastPrinted>
  <dcterms:created xsi:type="dcterms:W3CDTF">2016-02-03T14:31:00Z</dcterms:created>
  <dcterms:modified xsi:type="dcterms:W3CDTF">2016-02-19T12:48:00Z</dcterms:modified>
</cp:coreProperties>
</file>