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B" w:rsidRDefault="00A91D2B" w:rsidP="00A91D2B">
      <w:pPr>
        <w:shd w:val="clear" w:color="auto" w:fill="FFFFFF"/>
        <w:spacing w:before="272" w:after="0" w:line="240" w:lineRule="auto"/>
        <w:outlineLvl w:val="2"/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</w:pPr>
    </w:p>
    <w:p w:rsidR="00A91D2B" w:rsidRPr="00A91D2B" w:rsidRDefault="00A91D2B" w:rsidP="00A91D2B">
      <w:pPr>
        <w:shd w:val="clear" w:color="auto" w:fill="FFFFFF"/>
        <w:spacing w:before="272" w:after="0" w:line="240" w:lineRule="auto"/>
        <w:outlineLvl w:val="2"/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</w:pPr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 xml:space="preserve">Manuela </w:t>
      </w:r>
      <w:proofErr w:type="spellStart"/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>Gonzaga</w:t>
      </w:r>
      <w:proofErr w:type="spellEnd"/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 xml:space="preserve">: </w:t>
      </w:r>
      <w:r w:rsidRPr="00A91D2B"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>Jardins Secretos de Lisboa</w:t>
      </w:r>
    </w:p>
    <w:p w:rsidR="00A91D2B" w:rsidRPr="00A91D2B" w:rsidRDefault="00A91D2B" w:rsidP="00A91D2B">
      <w:pPr>
        <w:shd w:val="clear" w:color="auto" w:fill="FFFFFF"/>
        <w:spacing w:after="0" w:line="247" w:lineRule="atLeast"/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</w:pPr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 xml:space="preserve">Um pequeno extracto deste meu romance está publicado na Revista </w:t>
      </w:r>
      <w:proofErr w:type="spellStart"/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>Storm</w:t>
      </w:r>
      <w:proofErr w:type="spellEnd"/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>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Estávamos sob o Arco do Triunfo, da Rua Augusta, e ele parou, pôs um dedo sobre a boca: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Ouves o Rio, sob os nossos pés? –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disse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ele.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Não. Oiço o Rio, à nossa frente.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Ele apontou para uma porta de madeira com uma grade de ferro, aparentemente sem uso há dezenas de anos. Era uma porta pequena, quase dissimulada. Espreitei pela grade, e ele acendeu um isqueiro para eu ver melhor. Não se via quase nada, mas percebia-se que dava para um espaço cheio de entulho, ali numa das colunas do conjunto magnífico dos edifícios pombalinos: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Esta é uma das entradas. Olha a fechadura. Repara. Não está enferrujada. Depois da curva há umas escadas, mas não se vê daqui, claro, e no fundo das escadas há uma laje que é um alçapão. Dá para os subterrâneos de Lisboa. Agora, anda cá e olha para cima. É a Cruz de Santo André com a rosácea ao centro.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Olhei para a porta, distraidamente. Depois, voltei para o centro e olhei para cima, mas, àquela hora, não se viam detalhes de cruz alguma.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Uns metros à nossa frente</w:t>
      </w:r>
      <w:r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,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dormia um vagabundo, mesmo diante da porta do Supremo Tribunal de Justiça. O chão, sob as arcadas, estava imundo, a pedra das paredes e do chão corroída da caca dos pombos, e o cheiro era intenso, um odor a amoníaco que fazia tossir e vir lágrimas aos olhos. Mais adiante, sob as arcadas, viam-se outros vultos, embrulhados em cobertores, cobertos de farrapos, sentados sobre caixotes de papelão forrados de jornais. Alguns tinham cães a seu lado. Alguns estavam a fumar. Os seus olhos brilhavam, intensamente, na escuridão.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De repente, um deles ergueu o rosto e olhou-nos enquanto acendia um cigarro. A luz da chama do fósforo iluminou-lhe de relance os olhos, que nos fixaram de uma maneira terrível, e eu senti um sobressalto: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Conheço aquela cara - pensei, tentando retirar, dos traços apreendidos num segundo, o peso da miséria. E depois disse: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Vamos embora. O cheiro é horrível. Meus Deus, tantos desabrigados. Como é possível? Os restaurantes deitam, todos os dias, comida fora. Ao lado de pessoas que passam fome. O aparelho de Estado desloca-se em primeira classe, nos aviões, e instala-se em hotéis de cinco estrelas. Mas às portas dos ministérios e do Supremo Tribunal da Justiça de Portugal dormem os miseráveis deste país. Na praça nobre de Lisboa. Daqui, de onde saímos a conquistar novos mundos ao mundo.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- Amor - disse ele, a cuspir as palavras - estamos na terra das serpentes, no perímetro mágico de Lisboa, e tu não sentes nada. É deprimente. Ainda tens a nostalgia das brigadas do MRPP. Eras muito novinha, coitada. Ficaste marcada, como uma bezerra, com o ferro das preocupações sociais. Para ti, as coisas são bonitas ou feias, cheiram bem ou cheiram mal, são justas ou injustas. O resto escapa-te, o que, por outro lado, não deixa de ser muito estranho, porque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és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fotógrafa. Ou foste, é igual. Tens obrigação de conhecer a declinação das sombras. Como sabes, as trevas não são uniformes.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E és tu, que não acreditas em nada, que vens com uma conversa dessas? É para rir? –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disse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eu. Sentia um enorme desconforto.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Uma coisa é não acreditar. Outra coisa é ignorar. Não se podem ignorar os fatos. Esta cidade tem uma história antiquíssima. E tem um traçado específico, depois do terramoto, que obedece a desígnios definidos com muita clareza. Com muita inteligência. Isto não é matéria de fé. De resto, só os muito ignorantes ou os muito estúpidos conseguem viver sem tomar conhecimento do mundo que os rodeia - disse ele. Estava furioso.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Jorge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,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ajuda-me. Conheço aquele desabrigado. O que estava ali deitado, próximo da porta que tu dizes que dá para os subterrâneos. Não consigo lembrar-me é donde. Mas os olhos são tão familiares. Faz-me lembrar alguém da política – disse eu.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Toda esta conversa sobre os símbolos e os traçados secretos de Lisboa, ou, então, a forma como ele a desenvolvia, angustiava-me a ponto de sentir tonturas e eu queria mudar de assunto.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Ele puxou-me, apertando a minha mão gelada na sua mão quase a escaldar: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Claro que te ajudo, amor. Queres que vá acordar os pobrezinhos todos para lhes pedires a 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lastRenderedPageBreak/>
        <w:t>identificação? Eu vou. É só mandares.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(...)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</w:r>
      <w:hyperlink r:id="rId4" w:anchor="JARDINS%20SECRETOS%20(EXTRACTO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http://www.storm-magazine.com/arquivo/arquivo2/aq_abr2001_3.htm#JARDINS%20SECRETOS%20(EXTRACTO</w:t>
        </w:r>
      </w:hyperlink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)</w:t>
      </w:r>
    </w:p>
    <w:p w:rsidR="00A91D2B" w:rsidRPr="00A91D2B" w:rsidRDefault="00A91D2B" w:rsidP="00A91D2B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</w:pPr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Publicada por </w:t>
      </w:r>
      <w:hyperlink r:id="rId5" w:tooltip="author profile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 xml:space="preserve">Manuela </w:t>
        </w:r>
        <w:proofErr w:type="spellStart"/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Gonzaga</w:t>
        </w:r>
        <w:proofErr w:type="spellEnd"/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 </w:t>
        </w:r>
      </w:hyperlink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à(s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) </w:t>
      </w:r>
      <w:hyperlink r:id="rId6" w:tooltip="permanent link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21:33</w:t>
        </w:r>
      </w:hyperlink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 </w:t>
      </w:r>
    </w:p>
    <w:p w:rsidR="00790D53" w:rsidRDefault="004553E5">
      <w:pPr>
        <w:rPr>
          <w:b/>
        </w:rPr>
      </w:pPr>
      <w:r w:rsidRPr="004553E5">
        <w:rPr>
          <w:b/>
        </w:rPr>
        <w:t>Algumas questões.</w:t>
      </w:r>
    </w:p>
    <w:p w:rsidR="00B15388" w:rsidRDefault="00B15388">
      <w:r>
        <w:t xml:space="preserve">1. </w:t>
      </w:r>
      <w:r w:rsidRPr="00B15388">
        <w:t>O que é posto em contraste na passagem lida? Como a interpreta?</w:t>
      </w:r>
    </w:p>
    <w:p w:rsidR="00956BCD" w:rsidRDefault="00B15388">
      <w:r>
        <w:t xml:space="preserve">2. </w:t>
      </w:r>
      <w:r w:rsidRPr="00B15388">
        <w:t>Algumas passagens situam-nos temporalmente no espaço. Em que altura do dia nos encontramos e quais as passagens que nos orientam nesse sentido?</w:t>
      </w:r>
    </w:p>
    <w:p w:rsidR="00B15388" w:rsidRPr="00B15388" w:rsidRDefault="00956BCD">
      <w:r>
        <w:t>3. Ao longo do texto é possível encontrar algumas referências históricas. Quais?</w:t>
      </w:r>
      <w:r w:rsidR="00B15388" w:rsidRPr="00B15388">
        <w:t xml:space="preserve"> </w:t>
      </w:r>
    </w:p>
    <w:sectPr w:rsidR="00B15388" w:rsidRPr="00B15388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91D2B"/>
    <w:rsid w:val="001B6D56"/>
    <w:rsid w:val="004553E5"/>
    <w:rsid w:val="00790D53"/>
    <w:rsid w:val="00956BCD"/>
    <w:rsid w:val="00A91D2B"/>
    <w:rsid w:val="00B1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paragraph" w:styleId="Ttulo3">
    <w:name w:val="heading 3"/>
    <w:basedOn w:val="Normal"/>
    <w:link w:val="Ttulo3Carcter"/>
    <w:uiPriority w:val="9"/>
    <w:qFormat/>
    <w:rsid w:val="00A9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A91D2B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A91D2B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A91D2B"/>
    <w:rPr>
      <w:color w:val="0000FF"/>
      <w:u w:val="single"/>
    </w:rPr>
  </w:style>
  <w:style w:type="character" w:customStyle="1" w:styleId="post-author">
    <w:name w:val="post-author"/>
    <w:basedOn w:val="Tipodeletrapredefinidodopargrafo"/>
    <w:rsid w:val="00A91D2B"/>
  </w:style>
  <w:style w:type="character" w:customStyle="1" w:styleId="apple-converted-space">
    <w:name w:val="apple-converted-space"/>
    <w:basedOn w:val="Tipodeletrapredefinidodopargrafo"/>
    <w:rsid w:val="00A91D2B"/>
  </w:style>
  <w:style w:type="character" w:customStyle="1" w:styleId="fn">
    <w:name w:val="fn"/>
    <w:basedOn w:val="Tipodeletrapredefinidodopargrafo"/>
    <w:rsid w:val="00A91D2B"/>
  </w:style>
  <w:style w:type="character" w:customStyle="1" w:styleId="post-timestamp">
    <w:name w:val="post-timestamp"/>
    <w:basedOn w:val="Tipodeletrapredefinidodopargrafo"/>
    <w:rsid w:val="00A9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nzagamanuela.blogspot.cz/2008/01/jardins-secretos-de-lisboa.html" TargetMode="External"/><Relationship Id="rId5" Type="http://schemas.openxmlformats.org/officeDocument/2006/relationships/hyperlink" Target="https://plus.google.com/109623717364552302074" TargetMode="External"/><Relationship Id="rId4" Type="http://schemas.openxmlformats.org/officeDocument/2006/relationships/hyperlink" Target="http://www.storm-magazine.com/arquivo/arquivo2/aq_abr2001_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2016-02-08T14:36:00Z</dcterms:created>
  <dcterms:modified xsi:type="dcterms:W3CDTF">2016-02-08T14:36:00Z</dcterms:modified>
</cp:coreProperties>
</file>