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62E" w:rsidRDefault="0009662E" w:rsidP="0009662E">
      <w:pPr>
        <w:pStyle w:val="Nadpis5"/>
        <w:numPr>
          <w:ilvl w:val="0"/>
          <w:numId w:val="1"/>
        </w:numPr>
        <w:rPr>
          <w:b/>
          <w:bCs/>
          <w:u w:val="none"/>
          <w:lang w:val="cs-CZ"/>
        </w:rPr>
      </w:pPr>
      <w:r>
        <w:rPr>
          <w:b/>
          <w:bCs/>
          <w:u w:val="none"/>
          <w:lang w:val="cs-CZ"/>
        </w:rPr>
        <w:t xml:space="preserve">Italská </w:t>
      </w:r>
      <w:proofErr w:type="spellStart"/>
      <w:r>
        <w:rPr>
          <w:b/>
          <w:bCs/>
          <w:u w:val="none"/>
          <w:lang w:val="cs-CZ"/>
        </w:rPr>
        <w:t>transavantgarda</w:t>
      </w:r>
      <w:proofErr w:type="spellEnd"/>
      <w:r>
        <w:rPr>
          <w:b/>
          <w:bCs/>
          <w:u w:val="none"/>
          <w:lang w:val="cs-CZ"/>
        </w:rPr>
        <w:t xml:space="preserve"> a nová malířská vlna</w:t>
      </w:r>
    </w:p>
    <w:p w:rsidR="0009662E" w:rsidRDefault="0009662E" w:rsidP="0009662E">
      <w:pPr>
        <w:ind w:firstLine="708"/>
      </w:pPr>
      <w:r>
        <w:t xml:space="preserve">Pokud sledujeme Italskou </w:t>
      </w:r>
      <w:proofErr w:type="spellStart"/>
      <w:r>
        <w:t>transavantgardu</w:t>
      </w:r>
      <w:proofErr w:type="spellEnd"/>
      <w:r>
        <w:t xml:space="preserve">, jak teoretik </w:t>
      </w:r>
      <w:proofErr w:type="spellStart"/>
      <w:r>
        <w:t>Achile</w:t>
      </w:r>
      <w:proofErr w:type="spellEnd"/>
      <w:r>
        <w:t xml:space="preserve"> Bonito Oliva nazval okruh mladých malířů, kteří na přelomu 70. a 80. let 20. století přišli s novým návratem expresivní figurální malby, pak můžeme najít hned několik výrazných dobových charakteristik. Pro umělce tvořící dynamicky namalované obrazy plné příběhů, symbolů, osobních podtextů i odkazů k historickým, náboženským či mýtickým souvislostem se postupně používalo označení jako Die </w:t>
      </w:r>
      <w:proofErr w:type="spellStart"/>
      <w:r>
        <w:t>neuen</w:t>
      </w:r>
      <w:proofErr w:type="spellEnd"/>
      <w:r>
        <w:t xml:space="preserve"> </w:t>
      </w:r>
      <w:proofErr w:type="spellStart"/>
      <w:r>
        <w:t>Wilden</w:t>
      </w:r>
      <w:proofErr w:type="spellEnd"/>
      <w:r>
        <w:t xml:space="preserve">, New </w:t>
      </w:r>
      <w:proofErr w:type="spellStart"/>
      <w:r>
        <w:t>Wave</w:t>
      </w:r>
      <w:proofErr w:type="spellEnd"/>
      <w:r>
        <w:t xml:space="preserve">, New Image </w:t>
      </w:r>
      <w:proofErr w:type="spellStart"/>
      <w:r>
        <w:t>Painting</w:t>
      </w:r>
      <w:proofErr w:type="spellEnd"/>
      <w:r>
        <w:t xml:space="preserve">, Noví divocí, Nouveau </w:t>
      </w:r>
      <w:proofErr w:type="spellStart"/>
      <w:r>
        <w:t>Fauve</w:t>
      </w:r>
      <w:proofErr w:type="spellEnd"/>
      <w:r>
        <w:t xml:space="preserve">. Už opakující se výraz „nový“ napovídá, že jejich tvorbu můžeme vnímat v souvislosti s naším hledáním revolučnosti ve vývoji umění. V čem byli „noví divocí“ revolučními hledači? </w:t>
      </w:r>
    </w:p>
    <w:p w:rsidR="0009662E" w:rsidRDefault="0009662E" w:rsidP="0009662E">
      <w:pPr>
        <w:ind w:firstLine="708"/>
      </w:pPr>
      <w:r>
        <w:t>Je třeba si uvědomit, že nástup malby na konci sedmdesátých let je v určitém smyslu protikladnou reakcí na minimalismus a racionální</w:t>
      </w:r>
      <w:r>
        <w:rPr>
          <w:b/>
        </w:rPr>
        <w:t xml:space="preserve"> </w:t>
      </w:r>
      <w:r>
        <w:t xml:space="preserve">přístupy konceptualismu 70. let. Mezi milovníky umění, ale i mezi umělci po epoše happeningů, racionální práce s geometrií či chladných textových konceptů narůstala znovu touha po obrazech, po malířském gestu. Výstava u proslulého galeristy Paula </w:t>
      </w:r>
      <w:proofErr w:type="spellStart"/>
      <w:r>
        <w:t>Maenze</w:t>
      </w:r>
      <w:proofErr w:type="spellEnd"/>
      <w:r>
        <w:t xml:space="preserve"> v Kolíně nad Rýnem v roce 1978 vyvolala velkou pozornost, a to nejen pro přímočarý důraz na figurální malbu, která byla radikálním vzdorem proti racionalitě a </w:t>
      </w:r>
      <w:proofErr w:type="spellStart"/>
      <w:r>
        <w:t>nefigurativnosti</w:t>
      </w:r>
      <w:proofErr w:type="spellEnd"/>
      <w:r>
        <w:t xml:space="preserve"> konceptualismu, ale také pro aktuální situaci v umění. Sedmdesátá léta jsou etapou vzniku nových velkých muzeí umění ve světových centrech. V roce 1977 je otevřeno Centre G. </w:t>
      </w:r>
      <w:proofErr w:type="spellStart"/>
      <w:r>
        <w:t>Pompidou</w:t>
      </w:r>
      <w:proofErr w:type="spellEnd"/>
      <w:r>
        <w:t xml:space="preserve"> v Paříži, skvělá muzea současného umění vznikají v řadě velkých německých měst, ale také se více posiluje pozice soukromých galeristů, kteří jako pulzující katalyzátory objevují a prosazují mladé umělce. Současně se nacházíme v době, kdy vzrůstá role kurátorů jako tvůrců výstav i aktivních interpretů výtvarných děl. Výstavy výtvarného umění nabývají na významu a vzrůstá jejich vliv. Nikoli náhodou se právě </w:t>
      </w:r>
      <w:proofErr w:type="spellStart"/>
      <w:r>
        <w:t>Achile</w:t>
      </w:r>
      <w:proofErr w:type="spellEnd"/>
      <w:r>
        <w:t xml:space="preserve"> Bonito Oliva spojuje s Haraldem </w:t>
      </w:r>
      <w:proofErr w:type="spellStart"/>
      <w:r>
        <w:t>Szeemannem</w:t>
      </w:r>
      <w:proofErr w:type="spellEnd"/>
      <w:r>
        <w:t xml:space="preserve"> a v roce 1980 dynamicky oživují slavné Bienále současného umění v Benátkách velmi inovačním prvkem – zakládají </w:t>
      </w:r>
      <w:proofErr w:type="spellStart"/>
      <w:r>
        <w:t>Aperto</w:t>
      </w:r>
      <w:proofErr w:type="spellEnd"/>
      <w:r>
        <w:t xml:space="preserve">, samostatnou přehlídku vybraných umělců ve věku do pětatřiceti let v uchvacujícím prostoru bývalých vojenských loděnic Arsenale. Oliva výstavu doprovází knihou La </w:t>
      </w:r>
      <w:proofErr w:type="spellStart"/>
      <w:r>
        <w:t>Transavantguardia</w:t>
      </w:r>
      <w:proofErr w:type="spellEnd"/>
      <w:r>
        <w:t xml:space="preserve"> </w:t>
      </w:r>
      <w:proofErr w:type="spellStart"/>
      <w:r>
        <w:t>Italiana</w:t>
      </w:r>
      <w:proofErr w:type="spellEnd"/>
      <w:r>
        <w:t xml:space="preserve">, v níž formuluje charakteristiky nastupující generační vlny. Sandro </w:t>
      </w:r>
      <w:proofErr w:type="spellStart"/>
      <w:r>
        <w:t>Chia</w:t>
      </w:r>
      <w:proofErr w:type="spellEnd"/>
      <w:r>
        <w:t xml:space="preserve">, Francesco Clemente, </w:t>
      </w:r>
      <w:proofErr w:type="spellStart"/>
      <w:r>
        <w:t>Mimmo</w:t>
      </w:r>
      <w:proofErr w:type="spellEnd"/>
      <w:r>
        <w:t xml:space="preserve"> </w:t>
      </w:r>
      <w:proofErr w:type="spellStart"/>
      <w:r>
        <w:t>Paladino</w:t>
      </w:r>
      <w:proofErr w:type="spellEnd"/>
      <w:r>
        <w:t xml:space="preserve"> a </w:t>
      </w:r>
      <w:proofErr w:type="spellStart"/>
      <w:r>
        <w:t>Enzo</w:t>
      </w:r>
      <w:proofErr w:type="spellEnd"/>
      <w:r>
        <w:t xml:space="preserve"> </w:t>
      </w:r>
      <w:proofErr w:type="spellStart"/>
      <w:r>
        <w:t>Cucchi</w:t>
      </w:r>
      <w:proofErr w:type="spellEnd"/>
      <w:r>
        <w:t xml:space="preserve">, které jako kurátor vybral na dnes už legendární výstavu u Paula </w:t>
      </w:r>
      <w:proofErr w:type="spellStart"/>
      <w:r>
        <w:t>Maenze</w:t>
      </w:r>
      <w:proofErr w:type="spellEnd"/>
      <w:r>
        <w:t xml:space="preserve"> v roce 1978, se na Bienále objevují s mladými Američany, Němci a dalšími malíři z jiných zemí.</w:t>
      </w:r>
    </w:p>
    <w:p w:rsidR="0009662E" w:rsidRDefault="0009662E" w:rsidP="0009662E">
      <w:pPr>
        <w:ind w:firstLine="708"/>
      </w:pPr>
      <w:r>
        <w:t xml:space="preserve">Jakou inovaci či revolučnost ale ve skutečnosti přinášejí obrazy „nových divokých“? Vždyť v jejich malbě se znovu objevují prvky, které jsou charakteristické pro vlnu expresionismu kolem roku 1910 – dynamická práce se štětcem, výrazná gesta zobrazených figur, expresivita anatomických disproporcí, naznačené příběhy, dramatické výjevy, barevná nadsázka či ostré kontrasty. To vše přece známe již od </w:t>
      </w:r>
      <w:proofErr w:type="spellStart"/>
      <w:r>
        <w:t>Muncha</w:t>
      </w:r>
      <w:proofErr w:type="spellEnd"/>
      <w:r>
        <w:t xml:space="preserve">, </w:t>
      </w:r>
      <w:proofErr w:type="spellStart"/>
      <w:r>
        <w:t>Schieleho</w:t>
      </w:r>
      <w:proofErr w:type="spellEnd"/>
      <w:r>
        <w:t xml:space="preserve"> či německých expresionistů desátých a dvacátých let dvacátého století! Snad jen záměrná agresivita zosobněná nadměrnými formáty či živelným instalováním pomalovaných pláten třeba i hrubým přibíjením hřebíky přímo na zeď galerie může být považována za jistý posun oproti vlně expresionismu, která Evropu ovlivňovala o šedesát let dříve. U „nových divokých“ také nacházíme některé výrazné rysy postmoderny – především citace historických souvislostí či dřívějších uměleckých děl, různorodost námětů i malířských postupů. David </w:t>
      </w:r>
      <w:proofErr w:type="spellStart"/>
      <w:r>
        <w:t>Salle</w:t>
      </w:r>
      <w:proofErr w:type="spellEnd"/>
      <w:r>
        <w:t xml:space="preserve"> i Francesco Clemente pracují často klasickou technikou akvarelu, Jiří Georg Dokoupil je přímo mistrem různorodých malířských postupů a využívá mýdlových bublin, otiskuje pneumatiky či maluje sazemi z hořící voskové svíčky.</w:t>
      </w:r>
    </w:p>
    <w:p w:rsidR="0009662E" w:rsidRDefault="0009662E" w:rsidP="0009662E"/>
    <w:p w:rsidR="0009662E" w:rsidRDefault="0009662E" w:rsidP="0009662E">
      <w:pPr>
        <w:spacing w:after="0" w:line="240" w:lineRule="auto"/>
        <w:rPr>
          <w:bCs/>
        </w:rPr>
      </w:pPr>
      <w:r>
        <w:rPr>
          <w:bCs/>
        </w:rPr>
        <w:lastRenderedPageBreak/>
        <w:t xml:space="preserve">Hlavní osobnosti ve světě: </w:t>
      </w:r>
    </w:p>
    <w:p w:rsidR="0009662E" w:rsidRDefault="0009662E" w:rsidP="0009662E">
      <w:pPr>
        <w:spacing w:after="0" w:line="240" w:lineRule="auto"/>
      </w:pPr>
      <w:proofErr w:type="spellStart"/>
      <w:r>
        <w:t>Enzo</w:t>
      </w:r>
      <w:proofErr w:type="spellEnd"/>
      <w:r>
        <w:t xml:space="preserve"> </w:t>
      </w:r>
      <w:proofErr w:type="spellStart"/>
      <w:r>
        <w:t>Cucchi</w:t>
      </w:r>
      <w:proofErr w:type="spellEnd"/>
      <w:r>
        <w:t xml:space="preserve">, Sandro </w:t>
      </w:r>
      <w:proofErr w:type="spellStart"/>
      <w:r>
        <w:t>Chia</w:t>
      </w:r>
      <w:proofErr w:type="spellEnd"/>
      <w:r>
        <w:t xml:space="preserve">, </w:t>
      </w:r>
      <w:proofErr w:type="spellStart"/>
      <w:r>
        <w:t>Mimmo</w:t>
      </w:r>
      <w:proofErr w:type="spellEnd"/>
      <w:r>
        <w:t xml:space="preserve"> </w:t>
      </w:r>
      <w:proofErr w:type="spellStart"/>
      <w:r>
        <w:t>Paladino</w:t>
      </w:r>
      <w:proofErr w:type="spellEnd"/>
      <w:r>
        <w:t xml:space="preserve">, Walter </w:t>
      </w:r>
      <w:proofErr w:type="spellStart"/>
      <w:r>
        <w:t>Dahn</w:t>
      </w:r>
      <w:proofErr w:type="spellEnd"/>
      <w:r>
        <w:t xml:space="preserve">, Jiří Georg Dokoupil, Reiner </w:t>
      </w:r>
      <w:proofErr w:type="spellStart"/>
      <w:r>
        <w:t>Fetting</w:t>
      </w:r>
      <w:proofErr w:type="spellEnd"/>
      <w:r>
        <w:t xml:space="preserve">, Julian </w:t>
      </w:r>
      <w:proofErr w:type="spellStart"/>
      <w:r>
        <w:t>Schnabel</w:t>
      </w:r>
      <w:proofErr w:type="spellEnd"/>
      <w:r>
        <w:t xml:space="preserve">, David </w:t>
      </w:r>
      <w:proofErr w:type="spellStart"/>
      <w:r>
        <w:t>Salle</w:t>
      </w:r>
      <w:proofErr w:type="spellEnd"/>
    </w:p>
    <w:p w:rsidR="0009662E" w:rsidRDefault="0009662E" w:rsidP="0009662E">
      <w:pPr>
        <w:spacing w:after="0" w:line="240" w:lineRule="auto"/>
      </w:pPr>
    </w:p>
    <w:p w:rsidR="0009662E" w:rsidRDefault="0009662E" w:rsidP="0009662E">
      <w:pPr>
        <w:spacing w:after="0" w:line="240" w:lineRule="auto"/>
      </w:pPr>
      <w:r>
        <w:t xml:space="preserve">Starší generace německé exprese 70. let 20. století: </w:t>
      </w:r>
    </w:p>
    <w:p w:rsidR="0009662E" w:rsidRDefault="0009662E" w:rsidP="0009662E">
      <w:pPr>
        <w:spacing w:after="0" w:line="240" w:lineRule="auto"/>
      </w:pPr>
      <w:r>
        <w:t xml:space="preserve">A. R. </w:t>
      </w:r>
      <w:proofErr w:type="spellStart"/>
      <w:r>
        <w:t>Penck</w:t>
      </w:r>
      <w:proofErr w:type="spellEnd"/>
      <w:r>
        <w:t xml:space="preserve">, Georg </w:t>
      </w:r>
      <w:proofErr w:type="spellStart"/>
      <w:r>
        <w:t>Baselitz</w:t>
      </w:r>
      <w:proofErr w:type="spellEnd"/>
      <w:r>
        <w:t xml:space="preserve">, Anselm </w:t>
      </w:r>
      <w:proofErr w:type="spellStart"/>
      <w:r>
        <w:t>Kiefer</w:t>
      </w:r>
      <w:proofErr w:type="spellEnd"/>
      <w:r>
        <w:t xml:space="preserve">, Markus </w:t>
      </w:r>
      <w:proofErr w:type="spellStart"/>
      <w:r>
        <w:t>Lüpertz</w:t>
      </w:r>
      <w:proofErr w:type="spellEnd"/>
    </w:p>
    <w:p w:rsidR="0009662E" w:rsidRDefault="0009662E" w:rsidP="0009662E">
      <w:pPr>
        <w:spacing w:after="0" w:line="240" w:lineRule="auto"/>
      </w:pPr>
    </w:p>
    <w:p w:rsidR="0009662E" w:rsidRDefault="0009662E" w:rsidP="0009662E">
      <w:pPr>
        <w:spacing w:after="0" w:line="240" w:lineRule="auto"/>
      </w:pPr>
      <w:r>
        <w:t xml:space="preserve">Další světové osobnosti: </w:t>
      </w:r>
    </w:p>
    <w:p w:rsidR="0009662E" w:rsidRDefault="0009662E" w:rsidP="0009662E">
      <w:pPr>
        <w:spacing w:after="0" w:line="240" w:lineRule="auto"/>
      </w:pPr>
      <w:r>
        <w:t xml:space="preserve">Francesco Clemente, Nicola da Maria, </w:t>
      </w:r>
      <w:proofErr w:type="spellStart"/>
      <w:r>
        <w:t>Ontani</w:t>
      </w:r>
      <w:proofErr w:type="spellEnd"/>
      <w:r>
        <w:t xml:space="preserve">, </w:t>
      </w:r>
      <w:proofErr w:type="spellStart"/>
      <w:r>
        <w:t>Domenico</w:t>
      </w:r>
      <w:proofErr w:type="spellEnd"/>
      <w:r>
        <w:t xml:space="preserve"> </w:t>
      </w:r>
      <w:proofErr w:type="spellStart"/>
      <w:r>
        <w:t>Bianchi</w:t>
      </w:r>
      <w:proofErr w:type="spellEnd"/>
      <w:r>
        <w:t xml:space="preserve"> </w:t>
      </w:r>
    </w:p>
    <w:p w:rsidR="0009662E" w:rsidRDefault="0009662E" w:rsidP="0009662E">
      <w:pPr>
        <w:spacing w:after="0" w:line="240" w:lineRule="auto"/>
      </w:pPr>
      <w:r>
        <w:t xml:space="preserve">Hans Peter </w:t>
      </w:r>
      <w:proofErr w:type="spellStart"/>
      <w:r>
        <w:t>Adamski</w:t>
      </w:r>
      <w:proofErr w:type="spellEnd"/>
      <w:r>
        <w:t xml:space="preserve">, </w:t>
      </w:r>
      <w:proofErr w:type="spellStart"/>
      <w:r>
        <w:t>Elvira</w:t>
      </w:r>
      <w:proofErr w:type="spellEnd"/>
      <w:r>
        <w:t xml:space="preserve"> Bach, </w:t>
      </w:r>
      <w:proofErr w:type="spellStart"/>
      <w:r>
        <w:t>Salomé</w:t>
      </w:r>
      <w:proofErr w:type="spellEnd"/>
      <w:r>
        <w:t xml:space="preserve"> (Walter </w:t>
      </w:r>
      <w:proofErr w:type="spellStart"/>
      <w:r>
        <w:t>Cilarc</w:t>
      </w:r>
      <w:proofErr w:type="spellEnd"/>
      <w:r>
        <w:t xml:space="preserve">), Mike </w:t>
      </w:r>
      <w:proofErr w:type="spellStart"/>
      <w:r>
        <w:t>Kelly</w:t>
      </w:r>
      <w:proofErr w:type="spellEnd"/>
      <w:r>
        <w:t xml:space="preserve">, </w:t>
      </w:r>
      <w:proofErr w:type="spellStart"/>
      <w:r>
        <w:t>Keith</w:t>
      </w:r>
      <w:proofErr w:type="spellEnd"/>
      <w:r>
        <w:t xml:space="preserve"> </w:t>
      </w:r>
      <w:proofErr w:type="spellStart"/>
      <w:r>
        <w:t>Haring</w:t>
      </w:r>
      <w:proofErr w:type="spellEnd"/>
      <w:r>
        <w:t xml:space="preserve">, Jean-Michael </w:t>
      </w:r>
      <w:proofErr w:type="spellStart"/>
      <w:r>
        <w:t>Basquiat</w:t>
      </w:r>
      <w:proofErr w:type="spellEnd"/>
      <w:r>
        <w:t xml:space="preserve">, </w:t>
      </w:r>
      <w:proofErr w:type="spellStart"/>
      <w:r>
        <w:t>Urs</w:t>
      </w:r>
      <w:proofErr w:type="spellEnd"/>
      <w:r>
        <w:t xml:space="preserve"> </w:t>
      </w:r>
      <w:proofErr w:type="spellStart"/>
      <w:r>
        <w:t>Lüthi</w:t>
      </w:r>
      <w:proofErr w:type="spellEnd"/>
    </w:p>
    <w:p w:rsidR="0009662E" w:rsidRDefault="0009662E" w:rsidP="0009662E">
      <w:pPr>
        <w:spacing w:after="0" w:line="240" w:lineRule="auto"/>
      </w:pPr>
    </w:p>
    <w:p w:rsidR="0009662E" w:rsidRDefault="0009662E" w:rsidP="0009662E">
      <w:pPr>
        <w:spacing w:after="0" w:line="240" w:lineRule="auto"/>
      </w:pPr>
      <w:r>
        <w:t xml:space="preserve">Hlavní osobnosti v českém a slovenském prostředí: </w:t>
      </w:r>
    </w:p>
    <w:p w:rsidR="0009662E" w:rsidRDefault="0009662E" w:rsidP="0009662E">
      <w:pPr>
        <w:spacing w:after="0" w:line="240" w:lineRule="auto"/>
      </w:pPr>
      <w:r>
        <w:t xml:space="preserve">Jaroslav </w:t>
      </w:r>
      <w:proofErr w:type="spellStart"/>
      <w:r>
        <w:t>Róna</w:t>
      </w:r>
      <w:proofErr w:type="spellEnd"/>
      <w:r>
        <w:t xml:space="preserve">, Jiří David, Vladimír </w:t>
      </w:r>
      <w:proofErr w:type="spellStart"/>
      <w:r>
        <w:t>Kokolia</w:t>
      </w:r>
      <w:proofErr w:type="spellEnd"/>
      <w:r>
        <w:t xml:space="preserve">, Martin </w:t>
      </w:r>
      <w:proofErr w:type="spellStart"/>
      <w:r>
        <w:t>Mainer</w:t>
      </w:r>
      <w:proofErr w:type="spellEnd"/>
      <w:r>
        <w:t xml:space="preserve">, Laco, </w:t>
      </w:r>
      <w:proofErr w:type="spellStart"/>
      <w:r>
        <w:t>Teren</w:t>
      </w:r>
      <w:proofErr w:type="spellEnd"/>
      <w:r>
        <w:t xml:space="preserve">, Ivan </w:t>
      </w:r>
      <w:proofErr w:type="spellStart"/>
      <w:r>
        <w:t>Csudai</w:t>
      </w:r>
      <w:proofErr w:type="spellEnd"/>
      <w:r>
        <w:t>,</w:t>
      </w:r>
    </w:p>
    <w:p w:rsidR="0009662E" w:rsidRDefault="0009662E" w:rsidP="0009662E">
      <w:pPr>
        <w:spacing w:after="0" w:line="240" w:lineRule="auto"/>
      </w:pPr>
    </w:p>
    <w:p w:rsidR="0009662E" w:rsidRDefault="0009662E" w:rsidP="0009662E">
      <w:pPr>
        <w:spacing w:after="0" w:line="240" w:lineRule="auto"/>
      </w:pPr>
      <w:r>
        <w:t>Další české a slovenské osobnosti:</w:t>
      </w:r>
    </w:p>
    <w:p w:rsidR="0009662E" w:rsidRDefault="0009662E" w:rsidP="0009662E">
      <w:pPr>
        <w:spacing w:after="0" w:line="240" w:lineRule="auto"/>
      </w:pPr>
      <w:r>
        <w:t xml:space="preserve">Stanislav Diviš, Jiří Kovanda, Vladimír </w:t>
      </w:r>
      <w:proofErr w:type="spellStart"/>
      <w:r>
        <w:t>Skrepl</w:t>
      </w:r>
      <w:proofErr w:type="spellEnd"/>
      <w:r>
        <w:t xml:space="preserve">, Otto </w:t>
      </w:r>
      <w:proofErr w:type="spellStart"/>
      <w:r>
        <w:t>Placht</w:t>
      </w:r>
      <w:proofErr w:type="spellEnd"/>
      <w:r>
        <w:t xml:space="preserve">, Margita </w:t>
      </w:r>
      <w:proofErr w:type="spellStart"/>
      <w:r>
        <w:t>Titlová</w:t>
      </w:r>
      <w:proofErr w:type="spellEnd"/>
      <w:r>
        <w:t xml:space="preserve">, Tomáš </w:t>
      </w:r>
      <w:proofErr w:type="spellStart"/>
      <w:r>
        <w:t>Rossí</w:t>
      </w:r>
      <w:proofErr w:type="spellEnd"/>
      <w:r>
        <w:t xml:space="preserve">, </w:t>
      </w:r>
    </w:p>
    <w:p w:rsidR="0009662E" w:rsidRDefault="0009662E" w:rsidP="0009662E">
      <w:pPr>
        <w:spacing w:after="0" w:line="240" w:lineRule="auto"/>
      </w:pPr>
      <w:r>
        <w:t xml:space="preserve">Stanislav </w:t>
      </w:r>
      <w:proofErr w:type="spellStart"/>
      <w:r>
        <w:t>Bubán</w:t>
      </w:r>
      <w:proofErr w:type="spellEnd"/>
    </w:p>
    <w:p w:rsidR="0009662E" w:rsidRDefault="0009662E" w:rsidP="0009662E">
      <w:pPr>
        <w:spacing w:after="0" w:line="240" w:lineRule="auto"/>
      </w:pPr>
    </w:p>
    <w:p w:rsidR="00D834B1" w:rsidRPr="0013603B" w:rsidRDefault="00D834B1" w:rsidP="0009662E">
      <w:pPr>
        <w:spacing w:after="0" w:line="240" w:lineRule="auto"/>
      </w:pPr>
      <w:bookmarkStart w:id="0" w:name="_GoBack"/>
      <w:bookmarkEnd w:id="0"/>
    </w:p>
    <w:sectPr w:rsidR="00D834B1" w:rsidRPr="00136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6344E"/>
    <w:multiLevelType w:val="hybridMultilevel"/>
    <w:tmpl w:val="A9C0AB48"/>
    <w:lvl w:ilvl="0" w:tplc="9F0ABDA2">
      <w:start w:val="5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23"/>
    <w:rsid w:val="00094847"/>
    <w:rsid w:val="0009662E"/>
    <w:rsid w:val="000D3111"/>
    <w:rsid w:val="0013603B"/>
    <w:rsid w:val="006A294F"/>
    <w:rsid w:val="007965A3"/>
    <w:rsid w:val="007A7253"/>
    <w:rsid w:val="007F4209"/>
    <w:rsid w:val="009D397E"/>
    <w:rsid w:val="00B56223"/>
    <w:rsid w:val="00B806FE"/>
    <w:rsid w:val="00D834B1"/>
    <w:rsid w:val="00D945F6"/>
    <w:rsid w:val="00DB485F"/>
    <w:rsid w:val="00ED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6DA53-FC2A-46AF-A053-E5D64D8F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semiHidden/>
    <w:unhideWhenUsed/>
    <w:qFormat/>
    <w:rsid w:val="0009662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  <w:u w:val="single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09662E"/>
    <w:rPr>
      <w:rFonts w:ascii="Times New Roman" w:eastAsia="Times New Roman" w:hAnsi="Times New Roman" w:cs="Times New Roman"/>
      <w:sz w:val="24"/>
      <w:szCs w:val="24"/>
      <w:u w:val="single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Uzivatel</cp:lastModifiedBy>
  <cp:revision>3</cp:revision>
  <dcterms:created xsi:type="dcterms:W3CDTF">2016-03-27T18:49:00Z</dcterms:created>
  <dcterms:modified xsi:type="dcterms:W3CDTF">2016-03-27T18:51:00Z</dcterms:modified>
</cp:coreProperties>
</file>