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EF" w:rsidRPr="00E320F9" w:rsidRDefault="001712EF" w:rsidP="001712EF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Metodika </w:t>
      </w:r>
      <w:r w:rsidRPr="000E6E03">
        <w:rPr>
          <w:b/>
          <w:sz w:val="28"/>
          <w:szCs w:val="28"/>
        </w:rPr>
        <w:t xml:space="preserve">lekcí informačního vzdělávání </w:t>
      </w:r>
      <w:r>
        <w:rPr>
          <w:b/>
          <w:sz w:val="28"/>
          <w:szCs w:val="28"/>
        </w:rPr>
        <w:t>na Masarykově univerzitě v </w:t>
      </w:r>
      <w:proofErr w:type="gramStart"/>
      <w:r>
        <w:rPr>
          <w:b/>
          <w:sz w:val="28"/>
          <w:szCs w:val="28"/>
        </w:rPr>
        <w:t xml:space="preserve">Brně        </w:t>
      </w:r>
      <w:r w:rsidRPr="00E320F9">
        <w:rPr>
          <w:b/>
          <w:sz w:val="24"/>
          <w:szCs w:val="24"/>
        </w:rPr>
        <w:t>(s akcentem</w:t>
      </w:r>
      <w:proofErr w:type="gramEnd"/>
      <w:r w:rsidRPr="00E320F9">
        <w:rPr>
          <w:b/>
          <w:sz w:val="24"/>
          <w:szCs w:val="24"/>
        </w:rPr>
        <w:t xml:space="preserve"> pedagogického kon</w:t>
      </w:r>
      <w:r>
        <w:rPr>
          <w:b/>
          <w:sz w:val="24"/>
          <w:szCs w:val="24"/>
        </w:rPr>
        <w:t>stru</w:t>
      </w:r>
      <w:r w:rsidRPr="00E320F9">
        <w:rPr>
          <w:b/>
          <w:sz w:val="24"/>
          <w:szCs w:val="24"/>
        </w:rPr>
        <w:t xml:space="preserve">ktivismu)  </w:t>
      </w:r>
    </w:p>
    <w:p w:rsidR="001712EF" w:rsidRDefault="001712EF" w:rsidP="001712EF">
      <w:pPr>
        <w:jc w:val="both"/>
        <w:rPr>
          <w:sz w:val="24"/>
          <w:szCs w:val="24"/>
        </w:rPr>
      </w:pPr>
    </w:p>
    <w:p w:rsidR="001712EF" w:rsidRPr="001712EF" w:rsidRDefault="001712EF" w:rsidP="001712EF">
      <w:pPr>
        <w:jc w:val="both"/>
      </w:pPr>
      <w:r w:rsidRPr="001712EF">
        <w:t>Knihovny jsou v současné době stále více vnímány jako instituce aktivně vzdělávací, což zvyšuje nároky na úroveň pedagogických kompetencí lektorů. Příspěvek prezentuje metodi</w:t>
      </w:r>
      <w:r>
        <w:t xml:space="preserve">cké řešení </w:t>
      </w:r>
      <w:r w:rsidRPr="001712EF">
        <w:t>informačního vzdělávání ve vysokoškolských knihovnách</w:t>
      </w:r>
      <w:r>
        <w:t>,</w:t>
      </w:r>
      <w:r w:rsidRPr="001712EF">
        <w:t xml:space="preserve"> reflektující </w:t>
      </w:r>
      <w:r>
        <w:t>Přechodový m</w:t>
      </w:r>
      <w:r w:rsidRPr="001712EF">
        <w:t>odel informační gramotnosti, který společně s metodikou vznikl v Centru informačního vzdělávání na Masarykově univerzitě v Brně. Metodika akcentuje jako pedagogick</w:t>
      </w:r>
      <w:r>
        <w:t xml:space="preserve">é paradigma využitelné v lekcích informačního vzdělávání didaktický </w:t>
      </w:r>
      <w:r w:rsidRPr="001712EF">
        <w:t xml:space="preserve">konstruktivismus </w:t>
      </w:r>
      <w:r>
        <w:t xml:space="preserve">a další prvky a přístupy aktivizační výuky </w:t>
      </w:r>
      <w:r w:rsidRPr="001712EF">
        <w:t>podporuj</w:t>
      </w:r>
      <w:r>
        <w:t>ící</w:t>
      </w:r>
      <w:r w:rsidRPr="001712EF">
        <w:t xml:space="preserve"> učení zaměřené na studenta</w:t>
      </w:r>
      <w:r>
        <w:t xml:space="preserve">. V příspěvku je představen rovněž aplikační nástroj metodiky informačního vzdělávání – Karta semináře. </w:t>
      </w:r>
      <w:r w:rsidRPr="001712EF">
        <w:t xml:space="preserve"> </w:t>
      </w:r>
    </w:p>
    <w:p w:rsidR="00442D00" w:rsidRPr="001712EF" w:rsidRDefault="001712EF">
      <w:r>
        <w:rPr>
          <w:b/>
        </w:rPr>
        <w:t xml:space="preserve">Klíčová slova: </w:t>
      </w:r>
      <w:r>
        <w:t>informační vzdělávání, konstruktivismus, pedagogika, CEINVE</w:t>
      </w:r>
    </w:p>
    <w:p w:rsidR="001712EF" w:rsidRDefault="001712EF">
      <w:pPr>
        <w:rPr>
          <w:b/>
        </w:rPr>
      </w:pPr>
    </w:p>
    <w:p w:rsidR="00442D00" w:rsidRPr="00C93CC5" w:rsidRDefault="001712EF">
      <w:pPr>
        <w:rPr>
          <w:b/>
        </w:rPr>
      </w:pPr>
      <w:r>
        <w:rPr>
          <w:b/>
        </w:rPr>
        <w:t>Úvodem</w:t>
      </w:r>
    </w:p>
    <w:p w:rsidR="00F7372A" w:rsidRDefault="00F7372A" w:rsidP="00792BA0">
      <w:pPr>
        <w:jc w:val="both"/>
      </w:pPr>
      <w:r>
        <w:t>Informační vzdělávání na vysokých školách v</w:t>
      </w:r>
      <w:r w:rsidR="001974A1">
        <w:t> </w:t>
      </w:r>
      <w:r>
        <w:t>ČR</w:t>
      </w:r>
      <w:r w:rsidR="001974A1">
        <w:t xml:space="preserve"> je tématem aktuálním </w:t>
      </w:r>
      <w:r>
        <w:t>v kontextu informační společnosti a nároků, jež na vysokoškolské studenty</w:t>
      </w:r>
      <w:r w:rsidR="00792BA0" w:rsidRPr="00792BA0">
        <w:t xml:space="preserve"> </w:t>
      </w:r>
      <w:r w:rsidR="00792BA0">
        <w:t>klade</w:t>
      </w:r>
      <w:r w:rsidR="001974A1">
        <w:t xml:space="preserve">. </w:t>
      </w:r>
      <w:r>
        <w:t xml:space="preserve">V českém prostředí jsou </w:t>
      </w:r>
      <w:r w:rsidR="007872E9">
        <w:t>aktivity</w:t>
      </w:r>
      <w:r>
        <w:t xml:space="preserve"> týkající se info</w:t>
      </w:r>
      <w:r w:rsidR="00EB0E80">
        <w:t>rmačního</w:t>
      </w:r>
      <w:r>
        <w:t xml:space="preserve"> vzdělávání</w:t>
      </w:r>
      <w:r w:rsidR="00EB0E80">
        <w:t xml:space="preserve"> </w:t>
      </w:r>
      <w:r w:rsidR="00792BA0">
        <w:t xml:space="preserve">v </w:t>
      </w:r>
      <w:r w:rsidR="00EB0E80">
        <w:t xml:space="preserve">terciárním sektoru školství </w:t>
      </w:r>
      <w:r>
        <w:t xml:space="preserve">vyvíjeny plošněji od </w:t>
      </w:r>
      <w:r w:rsidR="001974A1">
        <w:t xml:space="preserve">prvních let nového tisíciletí, </w:t>
      </w:r>
      <w:r>
        <w:t>především prostřednictvím komise IVIG</w:t>
      </w:r>
      <w:r w:rsidR="00F55950">
        <w:t>.</w:t>
      </w:r>
      <w:r w:rsidR="00F55950">
        <w:rPr>
          <w:rStyle w:val="Znakapoznpodarou"/>
        </w:rPr>
        <w:footnoteReference w:id="1"/>
      </w:r>
      <w:r w:rsidR="001974A1">
        <w:t xml:space="preserve"> </w:t>
      </w:r>
      <w:r w:rsidR="00EB0E80">
        <w:t xml:space="preserve"> V průběhu minulého desetiletí se </w:t>
      </w:r>
      <w:r>
        <w:t xml:space="preserve">díky </w:t>
      </w:r>
      <w:r w:rsidR="001974A1">
        <w:t xml:space="preserve">její činnosti i díky převážně projektovým aktivitám </w:t>
      </w:r>
      <w:r>
        <w:t>dalších institucí</w:t>
      </w:r>
      <w:r w:rsidR="00EB0E80">
        <w:t>, např. Kabinetu informačních studií a knihovnictví Filozofické fakulty Masarykovy univerzity</w:t>
      </w:r>
      <w:r w:rsidR="001974A1">
        <w:t xml:space="preserve"> v</w:t>
      </w:r>
      <w:r w:rsidR="00792BA0">
        <w:t> </w:t>
      </w:r>
      <w:r w:rsidR="001974A1">
        <w:t>Brně</w:t>
      </w:r>
      <w:r w:rsidR="00792BA0">
        <w:t xml:space="preserve"> a jeho projektovým </w:t>
      </w:r>
      <w:r w:rsidR="007872E9">
        <w:t>pracovištím</w:t>
      </w:r>
      <w:r w:rsidR="00EB0E80">
        <w:t xml:space="preserve"> </w:t>
      </w:r>
      <w:r>
        <w:t>NAKLIV, PARTSIP a CEINVE</w:t>
      </w:r>
      <w:r w:rsidR="00EB0E80">
        <w:t xml:space="preserve">, </w:t>
      </w:r>
      <w:r>
        <w:t xml:space="preserve">informační vzdělávání </w:t>
      </w:r>
      <w:r w:rsidR="007872E9">
        <w:t>postupně dostává</w:t>
      </w:r>
      <w:r>
        <w:t xml:space="preserve"> do širšího povědomí i zájmu nejen</w:t>
      </w:r>
      <w:r w:rsidR="007872E9">
        <w:t xml:space="preserve"> vysokoškolských</w:t>
      </w:r>
      <w:r>
        <w:t xml:space="preserve"> knihovníků</w:t>
      </w:r>
      <w:r w:rsidR="007872E9">
        <w:t xml:space="preserve"> a studentů</w:t>
      </w:r>
      <w:r>
        <w:t xml:space="preserve">, ale také akademiků, kteří </w:t>
      </w:r>
      <w:r w:rsidR="00792BA0">
        <w:t>na</w:t>
      </w:r>
      <w:r>
        <w:t xml:space="preserve"> formách a míře rozvoje i</w:t>
      </w:r>
      <w:r w:rsidR="00EB0E80">
        <w:t xml:space="preserve">nformačního vzdělávání v systému kurikula i mimo kurikulum </w:t>
      </w:r>
      <w:r w:rsidR="00792BA0">
        <w:t xml:space="preserve">participují. </w:t>
      </w:r>
      <w:r w:rsidR="00BF393D">
        <w:t xml:space="preserve">  </w:t>
      </w:r>
    </w:p>
    <w:p w:rsidR="00794EEF" w:rsidRDefault="0074038E" w:rsidP="00794EEF">
      <w:pPr>
        <w:jc w:val="both"/>
      </w:pPr>
      <w:r>
        <w:t xml:space="preserve">Obsahový diskurz </w:t>
      </w:r>
      <w:r w:rsidR="00B0056E">
        <w:t>informační gramotnosti</w:t>
      </w:r>
      <w:r>
        <w:t xml:space="preserve"> doznává revizí a dílčích změn v kontextu toho, jak potřeby vysokoškolských studentů v interakci s informacemi reflektují impakt nároků informační společnosti jak při samotném studiu, tak podmínkách následného profesního života. Nelze opominout ani to, do jaké míry přichází na vysokou školu student informačně gramotný z</w:t>
      </w:r>
      <w:r w:rsidR="007872E9">
        <w:t xml:space="preserve">e střední školy. </w:t>
      </w:r>
      <w:r w:rsidR="00794EEF">
        <w:t xml:space="preserve">Studenti především na začátku vysokoškolského studia vykazují velmi rozdílnou mírou kompetencí v oblasti práce s informacemi, což může být způsobeno nedostatečným ukotvením informačního vzdělávání v současných </w:t>
      </w:r>
      <w:proofErr w:type="spellStart"/>
      <w:r w:rsidR="00794EEF">
        <w:t>kurikulárních</w:t>
      </w:r>
      <w:proofErr w:type="spellEnd"/>
      <w:r w:rsidR="00794EEF">
        <w:t xml:space="preserve"> dokumentech primárního a sekundárního </w:t>
      </w:r>
      <w:proofErr w:type="gramStart"/>
      <w:r w:rsidR="00794EEF">
        <w:t>školství  –  v rámcových</w:t>
      </w:r>
      <w:proofErr w:type="gramEnd"/>
      <w:r w:rsidR="00794EEF">
        <w:t xml:space="preserve"> vzdělávacích programech. V kontextu českého vzdělávacího prostředí lze aktuálně velni pozitivně vnímat tu skutečnost, že v listopadu 2014 byla přijata na vládní úrovni Strategie digitálního vzdělávání v ČR do roku 2020</w:t>
      </w:r>
      <w:r w:rsidR="00794EEF">
        <w:rPr>
          <w:rStyle w:val="Znakapoznpodarou"/>
        </w:rPr>
        <w:footnoteReference w:id="2"/>
      </w:r>
      <w:r w:rsidR="00794EEF">
        <w:t xml:space="preserve">, která v krátkém období výrazně zasáhne do podoby </w:t>
      </w:r>
      <w:proofErr w:type="spellStart"/>
      <w:r w:rsidR="00794EEF">
        <w:t>kurikulárních</w:t>
      </w:r>
      <w:proofErr w:type="spellEnd"/>
      <w:r w:rsidR="00794EEF">
        <w:t xml:space="preserve"> </w:t>
      </w:r>
      <w:proofErr w:type="spellStart"/>
      <w:r w:rsidR="00794EEF">
        <w:t>dokumetnů</w:t>
      </w:r>
      <w:proofErr w:type="spellEnd"/>
      <w:r w:rsidR="00794EEF">
        <w:t xml:space="preserve"> – rámcových vzdělávacích programů s cílem kvalitativně posunout kompetenční dostatečnost /míru znalostí a dovedností informační a digitální gramotnosti.  </w:t>
      </w:r>
    </w:p>
    <w:p w:rsidR="00732BE8" w:rsidRDefault="00732BE8" w:rsidP="00792BA0">
      <w:pPr>
        <w:jc w:val="both"/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>
        <w:lastRenderedPageBreak/>
        <w:t>S</w:t>
      </w:r>
      <w:r w:rsidR="007872E9">
        <w:t xml:space="preserve"> vědomím </w:t>
      </w:r>
      <w:r>
        <w:t xml:space="preserve">stavu </w:t>
      </w:r>
      <w:r w:rsidR="00794EEF">
        <w:t xml:space="preserve">(ne)kompetentnosti studentů v informační gramotnosti </w:t>
      </w:r>
      <w:r w:rsidR="001974A1">
        <w:t xml:space="preserve">Komise IVIG vyvinula pro potřeby ukotvení informačního vzdělávání na vysokých školách </w:t>
      </w:r>
      <w:r w:rsidR="00BF393D">
        <w:t xml:space="preserve">standart </w:t>
      </w:r>
      <w:r w:rsidR="001974A1">
        <w:t>informačně gramotného v</w:t>
      </w:r>
      <w:r w:rsidR="00BF393D">
        <w:t>ysokoškolsk</w:t>
      </w:r>
      <w:r w:rsidR="001974A1">
        <w:t>ého</w:t>
      </w:r>
      <w:r w:rsidR="00792BA0">
        <w:t xml:space="preserve"> </w:t>
      </w:r>
      <w:r w:rsidR="00BF393D">
        <w:t>studenta</w:t>
      </w:r>
      <w:r w:rsidR="00DF6221">
        <w:rPr>
          <w:rStyle w:val="Znakapoznpodarou"/>
        </w:rPr>
        <w:footnoteReference w:id="3"/>
      </w:r>
      <w:r w:rsidR="00DF6221">
        <w:t xml:space="preserve"> </w:t>
      </w:r>
      <w:r w:rsidR="00BF393D">
        <w:t>poskytuj</w:t>
      </w:r>
      <w:r w:rsidR="00DF6221">
        <w:t>ící</w:t>
      </w:r>
      <w:r w:rsidR="007872E9">
        <w:t xml:space="preserve"> </w:t>
      </w:r>
      <w:r w:rsidR="00BF393D">
        <w:t xml:space="preserve">jednotný a obecně akceptovatelný </w:t>
      </w:r>
      <w:proofErr w:type="gramStart"/>
      <w:r w:rsidR="00BF393D">
        <w:t>rámec</w:t>
      </w:r>
      <w:r w:rsidR="00792BA0" w:rsidRPr="00792BA0">
        <w:t xml:space="preserve"> </w:t>
      </w:r>
      <w:r w:rsidR="00792BA0">
        <w:t xml:space="preserve"> vzdělávacímu</w:t>
      </w:r>
      <w:proofErr w:type="gramEnd"/>
      <w:r w:rsidR="00792BA0">
        <w:t xml:space="preserve"> obsahu informačního  vzdělávání</w:t>
      </w:r>
      <w:r w:rsidR="00BF393D">
        <w:t>.</w:t>
      </w:r>
      <w:r w:rsidR="005B1698">
        <w:t xml:space="preserve"> Jeho teoretickými východisky jsou</w:t>
      </w:r>
      <w:r w:rsidR="00BF393D">
        <w:t xml:space="preserve"> mezinárodně akceptované modely informační gramotnosti, </w:t>
      </w:r>
      <w:r w:rsidR="00792BA0">
        <w:t xml:space="preserve">především </w:t>
      </w:r>
      <w:r w:rsidR="00DF6221">
        <w:t xml:space="preserve">procesní </w:t>
      </w:r>
      <w:r w:rsidR="00BF393D">
        <w:t>model B</w:t>
      </w:r>
      <w:r w:rsidR="00DF6221">
        <w:t>ig</w:t>
      </w:r>
      <w:r w:rsidR="00BF393D">
        <w:t>6</w:t>
      </w:r>
      <w:r w:rsidR="00DF6221">
        <w:rPr>
          <w:rStyle w:val="Znakapoznpodarou"/>
        </w:rPr>
        <w:footnoteReference w:id="4"/>
      </w:r>
      <w:r w:rsidR="00BF393D">
        <w:t xml:space="preserve"> nebo </w:t>
      </w:r>
      <w:r w:rsidR="00DF6221">
        <w:t xml:space="preserve">model s názvem </w:t>
      </w:r>
      <w:r w:rsidR="00DF6221" w:rsidRPr="00792BA0">
        <w:rPr>
          <w:rFonts w:cs="Arial"/>
          <w:bCs/>
          <w:color w:val="000000"/>
          <w:bdr w:val="none" w:sz="0" w:space="0" w:color="auto" w:frame="1"/>
          <w:shd w:val="clear" w:color="auto" w:fill="FFFFFF"/>
        </w:rPr>
        <w:t>Sedm pilířů informační gramotnosti</w:t>
      </w:r>
      <w:r w:rsidR="00DF6221" w:rsidRPr="00792BA0">
        <w:rPr>
          <w:rStyle w:val="Znakapoznpodarou"/>
        </w:rPr>
        <w:footnoteReference w:id="5"/>
      </w:r>
      <w:r w:rsidRPr="00792BA0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:rsidR="001712EF" w:rsidRDefault="001712EF" w:rsidP="00792BA0">
      <w:pPr>
        <w:jc w:val="both"/>
        <w:rPr>
          <w:b/>
        </w:rPr>
      </w:pPr>
    </w:p>
    <w:p w:rsidR="00D3421C" w:rsidRPr="00D3421C" w:rsidRDefault="00D3421C" w:rsidP="00792BA0">
      <w:pPr>
        <w:jc w:val="both"/>
        <w:rPr>
          <w:b/>
        </w:rPr>
      </w:pPr>
      <w:r w:rsidRPr="00D3421C">
        <w:rPr>
          <w:b/>
        </w:rPr>
        <w:t xml:space="preserve">Přechodový model informační gramotnosti </w:t>
      </w:r>
      <w:r w:rsidR="00732BE8">
        <w:rPr>
          <w:b/>
        </w:rPr>
        <w:t xml:space="preserve">v tématech informačního vzdělávání </w:t>
      </w:r>
    </w:p>
    <w:p w:rsidR="00632C64" w:rsidRDefault="00F72649" w:rsidP="00792BA0">
      <w:pPr>
        <w:jc w:val="both"/>
      </w:pPr>
      <w:r>
        <w:t>Tým Centra informačního vzdělávání na Masarykově univerzitě,</w:t>
      </w:r>
      <w:r w:rsidR="000E03F2">
        <w:rPr>
          <w:rStyle w:val="Znakapoznpodarou"/>
        </w:rPr>
        <w:footnoteReference w:id="6"/>
      </w:r>
      <w:r>
        <w:t xml:space="preserve"> které vzniklo v roce 2012, se intenzivně věnuje </w:t>
      </w:r>
      <w:r w:rsidR="005B1698">
        <w:t xml:space="preserve">především implementaci komplexní </w:t>
      </w:r>
      <w:r>
        <w:t>informačního vzdělávání směřujícího k informační gramotnosti vysokoškolských studentů</w:t>
      </w:r>
      <w:r w:rsidR="005B1698">
        <w:t xml:space="preserve"> prostřednictvím </w:t>
      </w:r>
      <w:r>
        <w:t>vzdělávací</w:t>
      </w:r>
      <w:r w:rsidR="005B1698">
        <w:t>ch</w:t>
      </w:r>
      <w:r>
        <w:t xml:space="preserve"> aktivit a osvětové činnosti</w:t>
      </w:r>
      <w:r w:rsidR="005B1698">
        <w:t xml:space="preserve">. Platformou této činnosti je spolupráce Centra s </w:t>
      </w:r>
      <w:r>
        <w:t xml:space="preserve">fakultními knihovnami </w:t>
      </w:r>
      <w:r w:rsidR="005B1698">
        <w:t xml:space="preserve">a knihovníky se zájmem o vzdělávací aktivity. </w:t>
      </w:r>
      <w:r>
        <w:t xml:space="preserve">Přestože se jedná o </w:t>
      </w:r>
      <w:r w:rsidR="00F7372A">
        <w:t xml:space="preserve">pracoviště finančně podporované </w:t>
      </w:r>
      <w:r w:rsidR="00632C64">
        <w:t>OPVK, a</w:t>
      </w:r>
      <w:r>
        <w:t xml:space="preserve"> </w:t>
      </w:r>
      <w:r w:rsidR="00632C64">
        <w:t xml:space="preserve">tedy především rozvojové, </w:t>
      </w:r>
      <w:r w:rsidR="007B3299">
        <w:t>p</w:t>
      </w:r>
      <w:r w:rsidR="00632C64">
        <w:t>rojekt je součástí Kabinet</w:t>
      </w:r>
      <w:r w:rsidR="00792BA0">
        <w:t>u</w:t>
      </w:r>
      <w:r w:rsidR="00632C64">
        <w:t xml:space="preserve"> informačních studií a knihovnictví, a tak projektový tým využil </w:t>
      </w:r>
      <w:r w:rsidR="00792BA0">
        <w:t xml:space="preserve">svých </w:t>
      </w:r>
      <w:r w:rsidR="00632C64">
        <w:t xml:space="preserve">výzkumných </w:t>
      </w:r>
      <w:r w:rsidR="00792BA0">
        <w:t xml:space="preserve">kapacit </w:t>
      </w:r>
      <w:r w:rsidR="00632C64">
        <w:t>a podmínek akademického pracoviště a rozhodl se postavit pro informační vzdělávání novou teoretickou</w:t>
      </w:r>
      <w:r w:rsidR="00792BA0">
        <w:t xml:space="preserve"> a</w:t>
      </w:r>
      <w:r w:rsidR="00632C64">
        <w:t xml:space="preserve"> </w:t>
      </w:r>
      <w:r w:rsidR="007872E9">
        <w:t xml:space="preserve">aplikační </w:t>
      </w:r>
      <w:r w:rsidR="00632C64">
        <w:t>platformu –</w:t>
      </w:r>
      <w:r w:rsidR="00792BA0">
        <w:t xml:space="preserve"> </w:t>
      </w:r>
      <w:r w:rsidR="00732BE8">
        <w:t>Přechodový</w:t>
      </w:r>
      <w:r w:rsidR="00632C64">
        <w:t xml:space="preserve"> model informační gramotnosti</w:t>
      </w:r>
      <w:r w:rsidR="00F55950">
        <w:rPr>
          <w:rStyle w:val="Znakapoznpodarou"/>
        </w:rPr>
        <w:footnoteReference w:id="7"/>
      </w:r>
      <w:r w:rsidR="00F55950">
        <w:t>,</w:t>
      </w:r>
      <w:r w:rsidR="005B1698">
        <w:t xml:space="preserve"> který </w:t>
      </w:r>
      <w:r w:rsidR="00632C64">
        <w:t xml:space="preserve">by ještě pregnantněji </w:t>
      </w:r>
      <w:r w:rsidR="007B3299">
        <w:t>s</w:t>
      </w:r>
      <w:r w:rsidR="00632C64">
        <w:t xml:space="preserve">aturoval vzdělávací potřeby </w:t>
      </w:r>
      <w:r w:rsidR="00792BA0">
        <w:t>komplexní práce</w:t>
      </w:r>
      <w:r w:rsidR="00442D00">
        <w:t xml:space="preserve"> </w:t>
      </w:r>
      <w:r w:rsidR="00792BA0">
        <w:t xml:space="preserve">s informacemi </w:t>
      </w:r>
      <w:r w:rsidR="00632C64">
        <w:t>v prostředí Masarykovy univ</w:t>
      </w:r>
      <w:r w:rsidR="007B3299">
        <w:t>e</w:t>
      </w:r>
      <w:r w:rsidR="00632C64">
        <w:t>rzity</w:t>
      </w:r>
      <w:r w:rsidR="005B1698">
        <w:t xml:space="preserve">. Při vytváření modelu informační gramotnosti </w:t>
      </w:r>
      <w:r w:rsidR="00792BA0">
        <w:t xml:space="preserve">bylo </w:t>
      </w:r>
      <w:r w:rsidR="005B1698">
        <w:t xml:space="preserve">záměrem i to, aby se stal </w:t>
      </w:r>
      <w:r w:rsidR="00632C64">
        <w:t>aplikovatelný</w:t>
      </w:r>
      <w:r w:rsidR="00792BA0">
        <w:t>m</w:t>
      </w:r>
      <w:r w:rsidR="00632C64">
        <w:t xml:space="preserve"> </w:t>
      </w:r>
      <w:r w:rsidR="007B3299">
        <w:t xml:space="preserve">jak </w:t>
      </w:r>
      <w:r w:rsidR="00632C64">
        <w:t>na akademick</w:t>
      </w:r>
      <w:r w:rsidR="007B3299">
        <w:t>ých</w:t>
      </w:r>
      <w:r w:rsidR="00632C64">
        <w:t xml:space="preserve"> pracovišt</w:t>
      </w:r>
      <w:r w:rsidR="007B3299">
        <w:t>ích</w:t>
      </w:r>
      <w:r w:rsidR="005B1698">
        <w:t xml:space="preserve"> mimo Masarykovu univerzitu, </w:t>
      </w:r>
      <w:r w:rsidR="007B3299">
        <w:t xml:space="preserve">tak </w:t>
      </w:r>
      <w:r w:rsidR="007872E9">
        <w:t>v</w:t>
      </w:r>
      <w:r w:rsidR="005B1698">
        <w:t xml:space="preserve"> institucích realizujících informační vzdělávání </w:t>
      </w:r>
      <w:r w:rsidR="007872E9">
        <w:t>na úrovni krajů a níže –</w:t>
      </w:r>
      <w:r w:rsidR="005B1698">
        <w:t xml:space="preserve"> </w:t>
      </w:r>
      <w:r w:rsidR="007872E9">
        <w:t xml:space="preserve">v </w:t>
      </w:r>
      <w:r w:rsidR="00632C64">
        <w:t>krajských měst</w:t>
      </w:r>
      <w:r w:rsidR="007B3299">
        <w:t>s</w:t>
      </w:r>
      <w:r w:rsidR="00632C64">
        <w:t>kých i obecních knihov</w:t>
      </w:r>
      <w:r w:rsidR="00BD5EE7">
        <w:t>nách</w:t>
      </w:r>
      <w:r w:rsidR="00632C64">
        <w:t xml:space="preserve"> i </w:t>
      </w:r>
      <w:r w:rsidR="007B3299">
        <w:t>v</w:t>
      </w:r>
      <w:r w:rsidR="00632C64">
        <w:t xml:space="preserve"> prostředí institucí primárního a sekundárního školství</w:t>
      </w:r>
      <w:r w:rsidR="007872E9">
        <w:t>.</w:t>
      </w:r>
      <w:r w:rsidR="00F55950">
        <w:rPr>
          <w:rStyle w:val="Znakapoznpodarou"/>
        </w:rPr>
        <w:footnoteReference w:id="8"/>
      </w:r>
      <w:r w:rsidR="00632C64">
        <w:t xml:space="preserve"> </w:t>
      </w:r>
    </w:p>
    <w:p w:rsidR="00374149" w:rsidRDefault="00374149" w:rsidP="00FC3EF6">
      <w:pPr>
        <w:jc w:val="both"/>
      </w:pPr>
      <w:r>
        <w:rPr>
          <w:rFonts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793405F1" wp14:editId="5BD4D786">
            <wp:extent cx="4798010" cy="2876550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_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754" cy="287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49" w:rsidRDefault="00374149" w:rsidP="00374149">
      <w:r>
        <w:t xml:space="preserve">   Obrázek č. 1</w:t>
      </w:r>
      <w:r w:rsidR="00C261DF">
        <w:t xml:space="preserve"> </w:t>
      </w:r>
      <w:r>
        <w:t xml:space="preserve">- Model informační gramotnosti dle KISK, </w:t>
      </w:r>
      <w:r w:rsidR="00C261DF">
        <w:t xml:space="preserve">zdroj: </w:t>
      </w:r>
      <w:r>
        <w:t>CEINVE 2012</w:t>
      </w:r>
    </w:p>
    <w:p w:rsidR="00374149" w:rsidRDefault="00374149" w:rsidP="00FC3EF6">
      <w:pPr>
        <w:jc w:val="both"/>
      </w:pPr>
    </w:p>
    <w:p w:rsidR="00732BE8" w:rsidRDefault="00632C64" w:rsidP="00FC3EF6">
      <w:pPr>
        <w:jc w:val="both"/>
      </w:pPr>
      <w:r>
        <w:t>Model koncipov</w:t>
      </w:r>
      <w:r w:rsidR="007872E9">
        <w:t>aný</w:t>
      </w:r>
      <w:r w:rsidR="005B1698">
        <w:t xml:space="preserve"> jako přechodový se sedmi základními pilíři</w:t>
      </w:r>
      <w:r w:rsidR="000E03F2">
        <w:t xml:space="preserve"> – definování potřeby, hledání informací, organizace poznatků, analýza, tvorba dokumentů, tvorba znalostí, komunikace</w:t>
      </w:r>
      <w:r w:rsidR="00442D00">
        <w:t xml:space="preserve"> – </w:t>
      </w:r>
      <w:r w:rsidR="000E03F2">
        <w:t>kom</w:t>
      </w:r>
      <w:r>
        <w:t>plexně řeší interakci jedince s informační potřebou</w:t>
      </w:r>
      <w:r w:rsidR="00CD51F7">
        <w:t xml:space="preserve">. </w:t>
      </w:r>
      <w:r>
        <w:t xml:space="preserve">  </w:t>
      </w:r>
      <w:r w:rsidR="00FC3EF6">
        <w:t>P</w:t>
      </w:r>
      <w:r w:rsidR="00732BE8">
        <w:t xml:space="preserve">ro každý ze sedmi pilířů modelu </w:t>
      </w:r>
      <w:r w:rsidR="001769DA">
        <w:t xml:space="preserve">vybrána </w:t>
      </w:r>
      <w:r w:rsidR="00732BE8">
        <w:t>témata lekcí</w:t>
      </w:r>
      <w:r w:rsidR="00732BE8">
        <w:rPr>
          <w:rStyle w:val="Znakapoznpodarou"/>
        </w:rPr>
        <w:footnoteReference w:id="9"/>
      </w:r>
      <w:r w:rsidR="00732BE8">
        <w:t xml:space="preserve"> (ve formátu přednášk</w:t>
      </w:r>
      <w:r w:rsidR="00CD51F7">
        <w:t>y</w:t>
      </w:r>
      <w:r w:rsidR="00732BE8">
        <w:t>, seminář</w:t>
      </w:r>
      <w:r w:rsidR="00CD51F7">
        <w:t>e</w:t>
      </w:r>
      <w:r w:rsidR="00732BE8">
        <w:t xml:space="preserve"> nebo workshop</w:t>
      </w:r>
      <w:r w:rsidR="00CD51F7">
        <w:t>u</w:t>
      </w:r>
      <w:r w:rsidR="00732BE8">
        <w:t>) tak</w:t>
      </w:r>
      <w:r w:rsidR="00B07974">
        <w:t>ovým způsobem</w:t>
      </w:r>
      <w:r w:rsidR="00732BE8">
        <w:t xml:space="preserve">, aby bylo jak pro lektory, tak pro účastníky vzdělávacích aktivit jednoznačné a pochopitelné, proč jsou jednotlivá témata v průběhu semestru nabízena a jaký </w:t>
      </w:r>
      <w:r w:rsidR="00F36949">
        <w:t xml:space="preserve">edukační </w:t>
      </w:r>
      <w:r w:rsidR="001769DA">
        <w:t xml:space="preserve">cíl </w:t>
      </w:r>
      <w:r w:rsidR="00732BE8">
        <w:t>bude v jejich vzdělávacím obsahu ukotven</w:t>
      </w:r>
      <w:r w:rsidR="001769DA">
        <w:t xml:space="preserve"> se zřetelem ke </w:t>
      </w:r>
      <w:r w:rsidR="00732BE8">
        <w:t>kompetenc</w:t>
      </w:r>
      <w:r w:rsidR="001769DA">
        <w:t xml:space="preserve">ím </w:t>
      </w:r>
      <w:r w:rsidR="00732BE8">
        <w:t xml:space="preserve">informačně gramotného studenta. </w:t>
      </w:r>
    </w:p>
    <w:p w:rsidR="00904FE9" w:rsidRDefault="005B1698" w:rsidP="001769DA">
      <w:pPr>
        <w:jc w:val="both"/>
      </w:pPr>
      <w:r>
        <w:t xml:space="preserve">Přechodový Model informační gramotnosti dle </w:t>
      </w:r>
      <w:proofErr w:type="spellStart"/>
      <w:r>
        <w:t>KISKu</w:t>
      </w:r>
      <w:proofErr w:type="spellEnd"/>
      <w:r>
        <w:t xml:space="preserve"> vyhověl nárokům Centra informačního vzdělávání jak z teoretického pohledu na informační gramotnost vysokoškolského studenta, tak z hlediska cílů vzdělávacích aktivit, které Centrum poskytuje, a stal se stěžejním východiskem koncipování strategie vzdělávacích aktivit pro studenty všech stupňů vysokoškolského studia i pro začínající akademiky</w:t>
      </w:r>
      <w:r w:rsidR="002F7966">
        <w:t>.</w:t>
      </w:r>
    </w:p>
    <w:p w:rsidR="00F36949" w:rsidRDefault="00F36949" w:rsidP="001769DA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44FB67B2" wp14:editId="71B52BB7">
            <wp:extent cx="5257800" cy="49625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BE8" w:rsidRPr="00F36949" w:rsidRDefault="00F36949">
      <w:r w:rsidRPr="00F36949">
        <w:t xml:space="preserve">Obrázek č. 2: </w:t>
      </w:r>
      <w:r w:rsidRPr="00F36949">
        <w:rPr>
          <w:rFonts w:cs="Arial"/>
          <w:bCs/>
          <w:color w:val="000000"/>
          <w:bdr w:val="none" w:sz="0" w:space="0" w:color="auto" w:frame="1"/>
          <w:shd w:val="clear" w:color="auto" w:fill="FFFFFF"/>
        </w:rPr>
        <w:t xml:space="preserve">Témata lekcí informačního zdělávání reflektující Přechodový model informační gramotnosti </w:t>
      </w:r>
      <w:r>
        <w:rPr>
          <w:rFonts w:cs="Arial"/>
          <w:bCs/>
          <w:color w:val="000000"/>
          <w:bdr w:val="none" w:sz="0" w:space="0" w:color="auto" w:frame="1"/>
          <w:shd w:val="clear" w:color="auto" w:fill="FFFFFF"/>
        </w:rPr>
        <w:t>dle KISK</w:t>
      </w:r>
      <w:r w:rsidRPr="00F36949">
        <w:rPr>
          <w:rFonts w:cs="Arial"/>
          <w:bCs/>
          <w:color w:val="000000"/>
          <w:bdr w:val="none" w:sz="0" w:space="0" w:color="auto" w:frame="1"/>
          <w:shd w:val="clear" w:color="auto" w:fill="FFFFFF"/>
        </w:rPr>
        <w:t xml:space="preserve">, zdroj: CEINVE, 2015   </w:t>
      </w:r>
    </w:p>
    <w:p w:rsidR="001712EF" w:rsidRDefault="001712EF">
      <w:pPr>
        <w:rPr>
          <w:b/>
        </w:rPr>
      </w:pPr>
    </w:p>
    <w:p w:rsidR="007B3299" w:rsidRPr="00CA5A47" w:rsidRDefault="00CA5A47">
      <w:pPr>
        <w:rPr>
          <w:b/>
        </w:rPr>
      </w:pPr>
      <w:r w:rsidRPr="00CA5A47">
        <w:rPr>
          <w:b/>
        </w:rPr>
        <w:t xml:space="preserve">Pedagogické aspekty informačního vzdělávání  </w:t>
      </w:r>
    </w:p>
    <w:p w:rsidR="001E0E1C" w:rsidRDefault="00CD51F7" w:rsidP="005F30C5">
      <w:pPr>
        <w:jc w:val="both"/>
      </w:pPr>
      <w:r>
        <w:t xml:space="preserve">V konceptu </w:t>
      </w:r>
      <w:r w:rsidR="00BD5EE7">
        <w:t xml:space="preserve">ve vysokoškolském prostředí </w:t>
      </w:r>
      <w:r>
        <w:t xml:space="preserve">není stále dostatečně akcentována a systematicky rozvíjena </w:t>
      </w:r>
      <w:r w:rsidR="001E0E1C">
        <w:t>didaktická a pedagogická oblast</w:t>
      </w:r>
      <w:r w:rsidR="00514FAD" w:rsidRPr="00514FAD">
        <w:t xml:space="preserve"> </w:t>
      </w:r>
      <w:r w:rsidR="00514FAD">
        <w:t>informačního vzdělávání</w:t>
      </w:r>
      <w:r>
        <w:t xml:space="preserve">, </w:t>
      </w:r>
      <w:r w:rsidR="001E0E1C">
        <w:t xml:space="preserve">což může </w:t>
      </w:r>
      <w:r>
        <w:t>být limitující pro impakt s</w:t>
      </w:r>
      <w:r w:rsidR="001E0E1C">
        <w:t>amotného</w:t>
      </w:r>
      <w:r w:rsidR="00644FE2">
        <w:t xml:space="preserve"> </w:t>
      </w:r>
      <w:proofErr w:type="gramStart"/>
      <w:r w:rsidR="00644FE2">
        <w:t xml:space="preserve">informačního </w:t>
      </w:r>
      <w:r w:rsidR="001E0E1C">
        <w:t xml:space="preserve"> vzdělávání</w:t>
      </w:r>
      <w:proofErr w:type="gramEnd"/>
      <w:r>
        <w:t xml:space="preserve"> na cílovou skupinu. </w:t>
      </w:r>
      <w:r w:rsidR="005D0D09">
        <w:t xml:space="preserve">Koncepce </w:t>
      </w:r>
      <w:r w:rsidR="001E0E1C">
        <w:t xml:space="preserve">strategie informačního vzdělávání </w:t>
      </w:r>
      <w:r>
        <w:t xml:space="preserve">v projektu Centra informačního vzdělávání </w:t>
      </w:r>
      <w:r w:rsidR="005D0D09">
        <w:t>je</w:t>
      </w:r>
      <w:r>
        <w:t xml:space="preserve"> proto</w:t>
      </w:r>
      <w:r w:rsidR="005D0D09">
        <w:t xml:space="preserve"> </w:t>
      </w:r>
      <w:r w:rsidR="001E0E1C">
        <w:t>postav</w:t>
      </w:r>
      <w:r w:rsidR="00C3208A">
        <w:t>ena</w:t>
      </w:r>
      <w:r w:rsidR="001E0E1C">
        <w:t xml:space="preserve"> na kvalitním pedagogickém a didaktickém rámci</w:t>
      </w:r>
      <w:r w:rsidR="00C3208A">
        <w:t xml:space="preserve">. </w:t>
      </w:r>
    </w:p>
    <w:p w:rsidR="005F30C5" w:rsidRDefault="001E0E1C" w:rsidP="005F30C5">
      <w:pPr>
        <w:jc w:val="both"/>
      </w:pPr>
      <w:r>
        <w:t xml:space="preserve">Tento rámec </w:t>
      </w:r>
      <w:r w:rsidR="002F7966">
        <w:t xml:space="preserve">ohraničuje dvě stěžejní složky </w:t>
      </w:r>
      <w:r>
        <w:t xml:space="preserve">– </w:t>
      </w:r>
      <w:r w:rsidR="00644FE2">
        <w:t xml:space="preserve">jednak </w:t>
      </w:r>
      <w:r>
        <w:t xml:space="preserve">propracovaná strategie témat informačního vzdělávání </w:t>
      </w:r>
      <w:r w:rsidR="001769DA">
        <w:t xml:space="preserve">reflektujících Přechodový </w:t>
      </w:r>
      <w:r>
        <w:t xml:space="preserve">model informační gramotnosti, </w:t>
      </w:r>
      <w:r w:rsidR="00644FE2">
        <w:t xml:space="preserve">jednak </w:t>
      </w:r>
      <w:r>
        <w:t xml:space="preserve">metodická podpora vzdělávacích lekcí </w:t>
      </w:r>
      <w:r w:rsidR="001769DA">
        <w:t xml:space="preserve">akceptující důležité </w:t>
      </w:r>
      <w:r w:rsidR="00C3208A">
        <w:t xml:space="preserve">principy designování edukačního procesu. </w:t>
      </w:r>
      <w:r>
        <w:t>Stěžejním prvkem metodické</w:t>
      </w:r>
      <w:r w:rsidR="002F7966">
        <w:t xml:space="preserve"> </w:t>
      </w:r>
      <w:r w:rsidR="001769DA">
        <w:t>podpory</w:t>
      </w:r>
      <w:r w:rsidR="002F7966">
        <w:t xml:space="preserve"> lekcí informačního vzdělávání </w:t>
      </w:r>
      <w:r>
        <w:t xml:space="preserve">a zároveň nástrojem aplikace pedagogických a didaktických principů </w:t>
      </w:r>
      <w:r w:rsidR="002F7966">
        <w:t xml:space="preserve">je </w:t>
      </w:r>
      <w:r>
        <w:t>Kart</w:t>
      </w:r>
      <w:r w:rsidR="002F7966">
        <w:t>a</w:t>
      </w:r>
      <w:r>
        <w:t xml:space="preserve"> seminář</w:t>
      </w:r>
      <w:r w:rsidR="002F7966">
        <w:t>e</w:t>
      </w:r>
      <w:r w:rsidR="001769DA">
        <w:t>.</w:t>
      </w:r>
      <w:r w:rsidR="005F30C5">
        <w:t xml:space="preserve"> Cílem je ukotvit metodickou podporu tak, aby nabízela prostřednictvím Karet seminářů komplexní edukační strategie pro zvládnutí každého jednotlivého tématu v rámci informačního vzdělávání ve vysokoškolském prostředí. </w:t>
      </w:r>
    </w:p>
    <w:p w:rsidR="00CD51F7" w:rsidRDefault="00CD51F7" w:rsidP="001769DA">
      <w:pPr>
        <w:jc w:val="both"/>
      </w:pPr>
    </w:p>
    <w:p w:rsidR="001E0E1C" w:rsidRDefault="00CA5A47">
      <w:pPr>
        <w:rPr>
          <w:b/>
        </w:rPr>
      </w:pPr>
      <w:r w:rsidRPr="00CA5A47">
        <w:rPr>
          <w:b/>
        </w:rPr>
        <w:lastRenderedPageBreak/>
        <w:t>Metodi</w:t>
      </w:r>
      <w:r w:rsidR="00CA7638">
        <w:rPr>
          <w:b/>
        </w:rPr>
        <w:t>cká podpora</w:t>
      </w:r>
      <w:r w:rsidRPr="00CA5A47">
        <w:rPr>
          <w:b/>
        </w:rPr>
        <w:t xml:space="preserve"> informačního vzdělávání v</w:t>
      </w:r>
      <w:r>
        <w:rPr>
          <w:b/>
        </w:rPr>
        <w:t> </w:t>
      </w:r>
      <w:r w:rsidRPr="00CA5A47">
        <w:rPr>
          <w:b/>
        </w:rPr>
        <w:t>CEINVE</w:t>
      </w:r>
    </w:p>
    <w:p w:rsidR="006F5C40" w:rsidRDefault="00B07974" w:rsidP="001769DA">
      <w:pPr>
        <w:jc w:val="both"/>
      </w:pPr>
      <w:r>
        <w:t xml:space="preserve">Při </w:t>
      </w:r>
      <w:r w:rsidR="00C83156">
        <w:t>tvorbě</w:t>
      </w:r>
      <w:r>
        <w:t xml:space="preserve"> strategie pedagogicko</w:t>
      </w:r>
      <w:r w:rsidR="00514FAD">
        <w:t>-</w:t>
      </w:r>
      <w:r>
        <w:t xml:space="preserve">didaktických východisek lekcí informačního vzdělávání jsme pracovali s aplikovatelným kontextem  výzkumů a odborných prací </w:t>
      </w:r>
      <w:r w:rsidR="001769DA">
        <w:t xml:space="preserve">vzniklých </w:t>
      </w:r>
      <w:r>
        <w:t>na toto téma v českém pedagogickém diskurzu</w:t>
      </w:r>
      <w:r>
        <w:rPr>
          <w:rStyle w:val="Znakapoznpodarou"/>
        </w:rPr>
        <w:footnoteReference w:id="10"/>
      </w:r>
      <w:r w:rsidR="00514FAD">
        <w:t>,</w:t>
      </w:r>
      <w:r>
        <w:t xml:space="preserve"> ale také jsme reflektovali vlastní pedagogické a lektorské zkušeností.  Informační vzdělávání je vzdělávacím procesem podobně jako jiné srovnatelné aktivity a tak jako jiné edukační aktivity v sobě zahrnuje nejen dimenzi vzdělávacího obsahu - </w:t>
      </w:r>
      <w:r w:rsidRPr="00B07974">
        <w:rPr>
          <w:i/>
        </w:rPr>
        <w:t>co je třeba učit</w:t>
      </w:r>
      <w:r>
        <w:t>, ale rovněž dimenzi didaktického a pedagogického zprostředkování vzdělávacího obsahu cílové skupině - j</w:t>
      </w:r>
      <w:r w:rsidRPr="00B07974">
        <w:rPr>
          <w:i/>
        </w:rPr>
        <w:t>aká je role lektor</w:t>
      </w:r>
      <w:r>
        <w:rPr>
          <w:i/>
        </w:rPr>
        <w:t>, j</w:t>
      </w:r>
      <w:r w:rsidRPr="00B07974">
        <w:rPr>
          <w:i/>
        </w:rPr>
        <w:t>aká je role studenta</w:t>
      </w:r>
      <w:r>
        <w:rPr>
          <w:i/>
        </w:rPr>
        <w:t xml:space="preserve"> informačního </w:t>
      </w:r>
      <w:r w:rsidRPr="00B07974">
        <w:rPr>
          <w:i/>
        </w:rPr>
        <w:t>vzdělávání</w:t>
      </w:r>
      <w:r>
        <w:rPr>
          <w:i/>
        </w:rPr>
        <w:t>, j</w:t>
      </w:r>
      <w:r w:rsidRPr="00B07974">
        <w:rPr>
          <w:i/>
        </w:rPr>
        <w:t>ak se má motivovat</w:t>
      </w:r>
      <w:r>
        <w:rPr>
          <w:i/>
        </w:rPr>
        <w:t>, ja</w:t>
      </w:r>
      <w:r w:rsidRPr="00B07974">
        <w:rPr>
          <w:i/>
        </w:rPr>
        <w:t>k se má učit</w:t>
      </w:r>
      <w:r>
        <w:rPr>
          <w:i/>
        </w:rPr>
        <w:t>, j</w:t>
      </w:r>
      <w:r w:rsidRPr="00B07974">
        <w:rPr>
          <w:i/>
        </w:rPr>
        <w:t>ak mají vypadat učební materiály</w:t>
      </w:r>
      <w:r>
        <w:rPr>
          <w:i/>
        </w:rPr>
        <w:t>, j</w:t>
      </w:r>
      <w:r w:rsidRPr="00B07974">
        <w:rPr>
          <w:i/>
        </w:rPr>
        <w:t>ak mají být definovány edukační cíle.</w:t>
      </w:r>
      <w:r>
        <w:t xml:space="preserve">  V takto viděném informačním vzdělávání </w:t>
      </w:r>
      <w:r w:rsidR="006F5C40">
        <w:t xml:space="preserve">se na </w:t>
      </w:r>
      <w:r>
        <w:t xml:space="preserve">jeho </w:t>
      </w:r>
      <w:r w:rsidR="006F5C40">
        <w:t>průběhu i dosazování edukačních cílů informačního vzdělávání podílí několik stěžejních strukturních prvků neboli proměnných</w:t>
      </w:r>
      <w:r w:rsidR="006F5C40">
        <w:rPr>
          <w:rStyle w:val="Znakapoznpodarou"/>
        </w:rPr>
        <w:footnoteReference w:id="11"/>
      </w:r>
      <w:r w:rsidR="006F5C40">
        <w:t xml:space="preserve">: </w:t>
      </w:r>
    </w:p>
    <w:p w:rsidR="006F5C40" w:rsidRDefault="006F5C40" w:rsidP="006F5C40">
      <w:pPr>
        <w:pStyle w:val="Odstavecseseznamem"/>
        <w:numPr>
          <w:ilvl w:val="0"/>
          <w:numId w:val="1"/>
        </w:numPr>
      </w:pPr>
      <w:r w:rsidRPr="00C261DF">
        <w:t>osobnost samotného lektora</w:t>
      </w:r>
      <w:r>
        <w:t xml:space="preserve"> – jeho kompetenční model zahrnující odbornost, komunikační kompetence, osobnostní kompetence a kompetence „</w:t>
      </w:r>
      <w:proofErr w:type="gramStart"/>
      <w:r>
        <w:t>vzděl</w:t>
      </w:r>
      <w:r w:rsidR="001769DA">
        <w:t>avatelské</w:t>
      </w:r>
      <w:r>
        <w:t xml:space="preserve">“ </w:t>
      </w:r>
      <w:r w:rsidR="00794EEF">
        <w:t>,</w:t>
      </w:r>
      <w:proofErr w:type="gramEnd"/>
      <w:r>
        <w:t xml:space="preserve"> </w:t>
      </w:r>
    </w:p>
    <w:p w:rsidR="006F5C40" w:rsidRDefault="006F5C40" w:rsidP="006F5C40">
      <w:pPr>
        <w:pStyle w:val="Odstavecseseznamem"/>
        <w:numPr>
          <w:ilvl w:val="0"/>
          <w:numId w:val="1"/>
        </w:numPr>
      </w:pPr>
      <w:r w:rsidRPr="00C261DF">
        <w:t>každý jednotlivý účastníka lekce</w:t>
      </w:r>
      <w:r>
        <w:t xml:space="preserve"> – jeho jedinečnou osobnost, míru jeho motivace k učení, míru jeho motivace k aktivnímu přístupu k</w:t>
      </w:r>
      <w:r w:rsidR="00794EEF">
        <w:t> </w:t>
      </w:r>
      <w:r>
        <w:t>učení</w:t>
      </w:r>
      <w:r w:rsidR="00794EEF">
        <w:t>,</w:t>
      </w:r>
    </w:p>
    <w:p w:rsidR="006F5C40" w:rsidRDefault="006F5C40" w:rsidP="006F5C40">
      <w:pPr>
        <w:pStyle w:val="Odstavecseseznamem"/>
        <w:numPr>
          <w:ilvl w:val="0"/>
          <w:numId w:val="1"/>
        </w:numPr>
      </w:pPr>
      <w:r w:rsidRPr="00C261DF">
        <w:t>studijní skupina</w:t>
      </w:r>
      <w:r>
        <w:t xml:space="preserve"> – jedinečná složením a neopakovatelná v čase, z toho plynoucí průběh edukace, cesta ke splnění edukačních cílů a uchopení tématu společně lektorem i účastníky</w:t>
      </w:r>
      <w:r w:rsidR="00615F47">
        <w:t>.</w:t>
      </w:r>
    </w:p>
    <w:p w:rsidR="00B07974" w:rsidRDefault="00615F47" w:rsidP="00794EEF">
      <w:pPr>
        <w:jc w:val="both"/>
      </w:pPr>
      <w:r>
        <w:t>Lektorem informačního vzdělávání je v prostředí vysokoškolském obvykle knihovník s relevantní oborov</w:t>
      </w:r>
      <w:r w:rsidR="00322543">
        <w:t>ou erudicí</w:t>
      </w:r>
      <w:r>
        <w:t xml:space="preserve">, ovšem bez formálního pedagogického vzdělání, a tedy bez znalostí didaktiky, psychodidaktiky, pedagogiky a metodiky edukace.  Se zřetelem k těmto východiskům byla koncipována metodická podpora </w:t>
      </w:r>
      <w:r w:rsidR="00C3208A">
        <w:t xml:space="preserve">informačního vzdělávání  v Centru informačního vzdělávání na </w:t>
      </w:r>
      <w:proofErr w:type="gramStart"/>
      <w:r w:rsidR="00C3208A">
        <w:t>MU</w:t>
      </w:r>
      <w:proofErr w:type="gramEnd"/>
      <w:r w:rsidR="00322543">
        <w:t xml:space="preserve"> tak, aby obsahovala n</w:t>
      </w:r>
      <w:r w:rsidR="00B07974">
        <w:t>íže uveden</w:t>
      </w:r>
      <w:r w:rsidR="00C83156">
        <w:t>é</w:t>
      </w:r>
      <w:r w:rsidR="00B07974">
        <w:t xml:space="preserve"> </w:t>
      </w:r>
      <w:r>
        <w:t xml:space="preserve">záměry postihujícími nejen rovinu lektorskou, ale také </w:t>
      </w:r>
      <w:r w:rsidR="00B07974">
        <w:t>například obsahově vzdělávací:</w:t>
      </w:r>
    </w:p>
    <w:p w:rsidR="00BF393D" w:rsidRDefault="00794EEF" w:rsidP="00794EEF">
      <w:pPr>
        <w:pStyle w:val="Odstavecseseznamem"/>
        <w:numPr>
          <w:ilvl w:val="0"/>
          <w:numId w:val="4"/>
        </w:numPr>
        <w:jc w:val="both"/>
      </w:pPr>
      <w:r>
        <w:t>Provázat smysluplně a funkčním způsobem d</w:t>
      </w:r>
      <w:r w:rsidR="00BF393D">
        <w:t xml:space="preserve">imenze </w:t>
      </w:r>
      <w:r w:rsidR="00644FE2">
        <w:t xml:space="preserve">Přechodového </w:t>
      </w:r>
      <w:r w:rsidR="00BF393D">
        <w:t xml:space="preserve">modelu </w:t>
      </w:r>
      <w:r w:rsidR="00644FE2">
        <w:t xml:space="preserve">informační gramotnosti </w:t>
      </w:r>
      <w:r w:rsidR="00BF393D">
        <w:t>s tematickými oblastmi nabídky informačního vzdělávání</w:t>
      </w:r>
      <w:r>
        <w:t>.</w:t>
      </w:r>
    </w:p>
    <w:p w:rsidR="00BF393D" w:rsidRDefault="008B51BA" w:rsidP="00794EEF">
      <w:pPr>
        <w:pStyle w:val="Odstavecseseznamem"/>
        <w:numPr>
          <w:ilvl w:val="0"/>
          <w:numId w:val="4"/>
        </w:numPr>
        <w:jc w:val="both"/>
      </w:pPr>
      <w:r>
        <w:t xml:space="preserve">Přinést </w:t>
      </w:r>
      <w:r w:rsidR="00BF393D">
        <w:t>informačnímu vzdělávání kvalitní pedagogick</w:t>
      </w:r>
      <w:r>
        <w:t>é</w:t>
      </w:r>
      <w:r w:rsidR="00BF393D">
        <w:t xml:space="preserve"> a didaktick</w:t>
      </w:r>
      <w:r>
        <w:t>é ukotvení</w:t>
      </w:r>
      <w:r w:rsidR="00794EEF">
        <w:t>.</w:t>
      </w:r>
    </w:p>
    <w:p w:rsidR="00BF393D" w:rsidRDefault="00BF393D" w:rsidP="00794EEF">
      <w:pPr>
        <w:pStyle w:val="Odstavecseseznamem"/>
        <w:numPr>
          <w:ilvl w:val="0"/>
          <w:numId w:val="4"/>
        </w:numPr>
        <w:jc w:val="both"/>
      </w:pPr>
      <w:r>
        <w:t xml:space="preserve">Umožnit lektorům – </w:t>
      </w:r>
      <w:r w:rsidR="008B51BA">
        <w:t xml:space="preserve">knihovníkům, </w:t>
      </w:r>
      <w:r>
        <w:t>aby se s metodikou seznámili a sami j</w:t>
      </w:r>
      <w:r w:rsidR="008B51BA">
        <w:t>i</w:t>
      </w:r>
      <w:r>
        <w:t xml:space="preserve"> začali využívat při realizaci informačního vzdělávání i s </w:t>
      </w:r>
      <w:r w:rsidR="00794EEF">
        <w:t>omezenými</w:t>
      </w:r>
      <w:r>
        <w:t xml:space="preserve"> vstupní</w:t>
      </w:r>
      <w:r w:rsidR="00794EEF">
        <w:t>mi</w:t>
      </w:r>
      <w:r>
        <w:t xml:space="preserve"> pedagogický</w:t>
      </w:r>
      <w:r w:rsidR="00794EEF">
        <w:t>mi</w:t>
      </w:r>
      <w:r>
        <w:t xml:space="preserve"> a lektorský</w:t>
      </w:r>
      <w:r w:rsidR="00794EEF">
        <w:t>mi</w:t>
      </w:r>
      <w:r>
        <w:t xml:space="preserve"> kompetenc</w:t>
      </w:r>
      <w:r w:rsidR="00794EEF">
        <w:t>emi</w:t>
      </w:r>
      <w:r>
        <w:t xml:space="preserve">. Snahou </w:t>
      </w:r>
      <w:r w:rsidR="006F5C40">
        <w:t xml:space="preserve">tvůrců metodiky </w:t>
      </w:r>
      <w:r>
        <w:t>tedy bylo postavit metodiku dostatečně srozumitelně, pojmoslovně jasně</w:t>
      </w:r>
      <w:r w:rsidR="006F5C40">
        <w:t xml:space="preserve">, se zřetelem k tomu, </w:t>
      </w:r>
      <w:r>
        <w:t xml:space="preserve">že pedagogické a didaktické kompetence lektorů </w:t>
      </w:r>
      <w:r w:rsidR="008B51BA">
        <w:t xml:space="preserve">informačního vzdělávání </w:t>
      </w:r>
      <w:r>
        <w:t xml:space="preserve">nejsou obecně na </w:t>
      </w:r>
      <w:r w:rsidR="00C261DF">
        <w:t>adekvátní</w:t>
      </w:r>
      <w:r>
        <w:t xml:space="preserve"> teoretické úrovni</w:t>
      </w:r>
      <w:r w:rsidR="00C261DF">
        <w:t>.</w:t>
      </w:r>
      <w:r>
        <w:t xml:space="preserve"> </w:t>
      </w:r>
    </w:p>
    <w:p w:rsidR="00BF393D" w:rsidRDefault="00C83156" w:rsidP="00794EEF">
      <w:pPr>
        <w:pStyle w:val="Odstavecseseznamem"/>
        <w:numPr>
          <w:ilvl w:val="0"/>
          <w:numId w:val="4"/>
        </w:numPr>
        <w:jc w:val="both"/>
      </w:pPr>
      <w:r>
        <w:t>Vytvořit k</w:t>
      </w:r>
      <w:r w:rsidR="00BF393D">
        <w:t xml:space="preserve">oncepci </w:t>
      </w:r>
      <w:r w:rsidR="008B51BA">
        <w:t xml:space="preserve">informačního vzdělávání </w:t>
      </w:r>
      <w:r w:rsidR="00BF393D">
        <w:t>jako hodnotu trvalejší platnost</w:t>
      </w:r>
      <w:r w:rsidR="00794EEF">
        <w:t>i</w:t>
      </w:r>
      <w:r w:rsidR="00BF393D">
        <w:t>, ale také jako pevné východisko pro úpravu, rozšíření, rozvoj, ještě větší teoretickou provázanost pedagogických teorií a přístupů s oblastí informačního vzdělávání a otevřít tuto stěžejní oblast zájmu i výzkumné činnosti</w:t>
      </w:r>
      <w:r w:rsidR="00794EEF">
        <w:t>.</w:t>
      </w:r>
    </w:p>
    <w:p w:rsidR="00BF393D" w:rsidRDefault="00BF393D" w:rsidP="00794EEF">
      <w:pPr>
        <w:pStyle w:val="Odstavecseseznamem"/>
        <w:numPr>
          <w:ilvl w:val="0"/>
          <w:numId w:val="4"/>
        </w:numPr>
        <w:jc w:val="both"/>
      </w:pPr>
      <w:r>
        <w:t>Získat relevantní argumentaci pro to, aby pedagogické a didaktické vzdělávání knihovníků bylo podporováno na úrovni univerzit i knihovnických</w:t>
      </w:r>
      <w:r w:rsidR="00C3208A">
        <w:t xml:space="preserve"> institucí</w:t>
      </w:r>
      <w:r>
        <w:t xml:space="preserve"> a aby se stalo </w:t>
      </w:r>
      <w:r w:rsidR="00C3208A">
        <w:t xml:space="preserve">relevantní </w:t>
      </w:r>
      <w:r>
        <w:t>součástí strategie rozvoje lidských zdrojů</w:t>
      </w:r>
      <w:r w:rsidR="00C3208A">
        <w:t>.</w:t>
      </w:r>
      <w:r>
        <w:t xml:space="preserve"> </w:t>
      </w:r>
    </w:p>
    <w:p w:rsidR="00CA5A47" w:rsidRPr="00CA5A47" w:rsidRDefault="00CA7638" w:rsidP="00CA5A47">
      <w:pPr>
        <w:rPr>
          <w:b/>
        </w:rPr>
      </w:pPr>
      <w:r>
        <w:rPr>
          <w:b/>
        </w:rPr>
        <w:lastRenderedPageBreak/>
        <w:t>Pedagogický k</w:t>
      </w:r>
      <w:r w:rsidR="00CA5A47" w:rsidRPr="00CA5A47">
        <w:rPr>
          <w:b/>
        </w:rPr>
        <w:t>onstruktivismus v metodice lekcí</w:t>
      </w:r>
      <w:r w:rsidR="00AD6915">
        <w:rPr>
          <w:b/>
        </w:rPr>
        <w:t xml:space="preserve"> CEINVE</w:t>
      </w:r>
    </w:p>
    <w:p w:rsidR="00A54080" w:rsidRDefault="00846479" w:rsidP="003344DA">
      <w:pPr>
        <w:jc w:val="both"/>
      </w:pPr>
      <w:r>
        <w:t xml:space="preserve">Strategie metodiky informačního vzdělávání v Centru informačního vzdělávání bere </w:t>
      </w:r>
      <w:r w:rsidR="006F5C40">
        <w:t xml:space="preserve">analogicky v </w:t>
      </w:r>
      <w:r>
        <w:t>potaz tu skutečnost, že má-li s</w:t>
      </w:r>
      <w:r w:rsidR="00CA5A47">
        <w:t>oučasné vzdělávání</w:t>
      </w:r>
      <w:r>
        <w:t xml:space="preserve"> </w:t>
      </w:r>
      <w:r w:rsidR="00CA5A47">
        <w:t>v nejširším možném kontextu reflekt</w:t>
      </w:r>
      <w:r>
        <w:t>ovat</w:t>
      </w:r>
      <w:r w:rsidR="00CA5A47">
        <w:t xml:space="preserve"> potřeby </w:t>
      </w:r>
      <w:r>
        <w:t>r</w:t>
      </w:r>
      <w:r w:rsidR="005D0D09">
        <w:t>ozdílných</w:t>
      </w:r>
      <w:r>
        <w:t xml:space="preserve"> </w:t>
      </w:r>
      <w:r w:rsidR="00CA5A47">
        <w:t>cílových skupin</w:t>
      </w:r>
      <w:r>
        <w:t xml:space="preserve">, k naplnění vzdělávacích cílů jsou k dispozici </w:t>
      </w:r>
      <w:r w:rsidR="00CA5A47">
        <w:t>různorod</w:t>
      </w:r>
      <w:r>
        <w:t>é</w:t>
      </w:r>
      <w:r w:rsidR="00CA5A47">
        <w:t xml:space="preserve"> pedagogick</w:t>
      </w:r>
      <w:r>
        <w:t>é</w:t>
      </w:r>
      <w:r w:rsidR="00CA5A47">
        <w:t xml:space="preserve"> přístup</w:t>
      </w:r>
      <w:r>
        <w:t>y</w:t>
      </w:r>
      <w:r w:rsidR="00CA5A47">
        <w:t xml:space="preserve"> a metod</w:t>
      </w:r>
      <w:r>
        <w:t>y</w:t>
      </w:r>
      <w:r w:rsidR="00CA5A47">
        <w:t xml:space="preserve">.  </w:t>
      </w:r>
      <w:r w:rsidR="00A54080">
        <w:t>Konkrétně v</w:t>
      </w:r>
      <w:r>
        <w:t> kontextu terciárního sektoru</w:t>
      </w:r>
      <w:r w:rsidR="00322543">
        <w:t xml:space="preserve"> vzdělávání</w:t>
      </w:r>
      <w:r>
        <w:t xml:space="preserve"> je naléhavou potřebou o</w:t>
      </w:r>
      <w:r w:rsidR="00CA5A47">
        <w:t xml:space="preserve">dklon od tradiční </w:t>
      </w:r>
      <w:proofErr w:type="spellStart"/>
      <w:r w:rsidR="00CA5A47">
        <w:t>transmisivní</w:t>
      </w:r>
      <w:proofErr w:type="spellEnd"/>
      <w:r w:rsidR="00CA5A47">
        <w:t xml:space="preserve"> výuky</w:t>
      </w:r>
      <w:r w:rsidR="00A54080">
        <w:t xml:space="preserve"> k</w:t>
      </w:r>
      <w:r w:rsidR="003D70F3">
        <w:t xml:space="preserve"> pedagogickým paradigmatům </w:t>
      </w:r>
      <w:r w:rsidR="00A54080">
        <w:t xml:space="preserve">akcentujícím studenta jako centrální bod </w:t>
      </w:r>
      <w:r w:rsidR="00322543">
        <w:t xml:space="preserve">procesu učení </w:t>
      </w:r>
      <w:r w:rsidR="00A54080">
        <w:t xml:space="preserve">s využitím principů </w:t>
      </w:r>
      <w:r w:rsidR="00322543">
        <w:t xml:space="preserve">např. </w:t>
      </w:r>
      <w:r w:rsidR="00A54080">
        <w:t>edukace konstruktivistické</w:t>
      </w:r>
      <w:r w:rsidR="00322543">
        <w:t xml:space="preserve"> nebo</w:t>
      </w:r>
      <w:r w:rsidR="00A54080">
        <w:t xml:space="preserve"> </w:t>
      </w:r>
      <w:proofErr w:type="spellStart"/>
      <w:r w:rsidR="00A54080">
        <w:t>konektivistické</w:t>
      </w:r>
      <w:proofErr w:type="spellEnd"/>
      <w:r w:rsidR="00A54080">
        <w:t xml:space="preserve"> a jejich konkrétních metod. </w:t>
      </w:r>
      <w:r w:rsidR="00CA5A47">
        <w:t>Pro koncepci metodiky informačního vzdělávání byl</w:t>
      </w:r>
      <w:r w:rsidR="00A54080">
        <w:t>y</w:t>
      </w:r>
      <w:r w:rsidR="00CA5A47">
        <w:t xml:space="preserve"> jako vhodně využiteln</w:t>
      </w:r>
      <w:r w:rsidR="00A54080">
        <w:t>é</w:t>
      </w:r>
      <w:r w:rsidR="00CA5A47">
        <w:t xml:space="preserve"> a lektor</w:t>
      </w:r>
      <w:r w:rsidR="00A54080">
        <w:t>sky</w:t>
      </w:r>
      <w:r w:rsidR="00CA5A47">
        <w:t xml:space="preserve"> uchopiteln</w:t>
      </w:r>
      <w:r w:rsidR="00A54080">
        <w:t>é</w:t>
      </w:r>
      <w:r w:rsidR="00CA5A47">
        <w:t xml:space="preserve"> zvolen</w:t>
      </w:r>
      <w:r w:rsidR="00A54080">
        <w:t xml:space="preserve">y dva koncepty – konstruktivistický a </w:t>
      </w:r>
      <w:proofErr w:type="spellStart"/>
      <w:r w:rsidR="00A54080">
        <w:t>konektivistický</w:t>
      </w:r>
      <w:proofErr w:type="spellEnd"/>
      <w:r w:rsidR="00A54080">
        <w:t>, přičemž autorka tohoto textu akcentuje východiska pedagogického konstruktivismu.</w:t>
      </w:r>
      <w:r w:rsidR="00093AD2">
        <w:rPr>
          <w:rStyle w:val="Znakapoznpodarou"/>
        </w:rPr>
        <w:footnoteReference w:id="12"/>
      </w:r>
      <w:r w:rsidR="00A54080">
        <w:t xml:space="preserve">   </w:t>
      </w:r>
    </w:p>
    <w:p w:rsidR="007E4E42" w:rsidRDefault="00374149" w:rsidP="003344DA">
      <w:pPr>
        <w:jc w:val="both"/>
      </w:pPr>
      <w:r>
        <w:t>S</w:t>
      </w:r>
      <w:r w:rsidR="002427A8">
        <w:t xml:space="preserve">oučasní vysokoškolští studenti zahajují své studium s velmi rozdílnými </w:t>
      </w:r>
      <w:proofErr w:type="spellStart"/>
      <w:r w:rsidR="00CA5A47">
        <w:t>pr</w:t>
      </w:r>
      <w:r w:rsidR="002427A8">
        <w:t>e</w:t>
      </w:r>
      <w:r w:rsidR="00CA5A47">
        <w:t>koncepty</w:t>
      </w:r>
      <w:proofErr w:type="spellEnd"/>
      <w:r w:rsidR="003D70F3">
        <w:rPr>
          <w:rStyle w:val="Znakapoznpodarou"/>
        </w:rPr>
        <w:footnoteReference w:id="13"/>
      </w:r>
      <w:r w:rsidR="002427A8">
        <w:t xml:space="preserve"> týkajícími se informační gramotnosti. Konkrétní informační </w:t>
      </w:r>
      <w:r w:rsidR="006F5C40">
        <w:t xml:space="preserve">potřeby a chování </w:t>
      </w:r>
      <w:r w:rsidR="002427A8">
        <w:t xml:space="preserve">studentů také v rámci jedné studijní skupiny při konkrétní lekci informačního vzdělávání mohou být a bývají běžně rozdílné, nejen proto, že vzdělávání je nabízeno napříč věkovými skupinami i oborovými zaměřeními studentů. Vše výše uvedené vytváří </w:t>
      </w:r>
      <w:r w:rsidR="00C83156">
        <w:t xml:space="preserve">systematickému </w:t>
      </w:r>
      <w:r w:rsidR="002427A8">
        <w:t>informačnímu vzdělávání na vysoké škole</w:t>
      </w:r>
      <w:r w:rsidR="00361107">
        <w:t xml:space="preserve"> optimální </w:t>
      </w:r>
      <w:r w:rsidR="002427A8">
        <w:t xml:space="preserve">podmínky </w:t>
      </w:r>
      <w:r w:rsidR="00361107">
        <w:t>a dostatečný prostor pro „inspirativní a přirozený způsob práce se studenty“</w:t>
      </w:r>
      <w:r w:rsidR="00361107">
        <w:rPr>
          <w:rStyle w:val="Znakapoznpodarou"/>
        </w:rPr>
        <w:footnoteReference w:id="14"/>
      </w:r>
      <w:r w:rsidR="00361107">
        <w:t xml:space="preserve">, tedy aplikování relevantních prvků pedagogického konstruktivismu, jako je </w:t>
      </w:r>
      <w:r w:rsidR="002427A8">
        <w:t>i</w:t>
      </w:r>
      <w:r w:rsidR="00CA5A47">
        <w:t>ndividualizov</w:t>
      </w:r>
      <w:r w:rsidR="002427A8">
        <w:t>a</w:t>
      </w:r>
      <w:r w:rsidR="00CA5A47">
        <w:t>n</w:t>
      </w:r>
      <w:r w:rsidR="00361107">
        <w:t xml:space="preserve">á výuka nebo možnost pracovat při </w:t>
      </w:r>
      <w:r>
        <w:t xml:space="preserve">edukaci </w:t>
      </w:r>
      <w:r w:rsidR="00CA5A47">
        <w:t>s</w:t>
      </w:r>
      <w:r w:rsidR="00361107">
        <w:t> </w:t>
      </w:r>
      <w:proofErr w:type="spellStart"/>
      <w:r w:rsidR="00CA5A47">
        <w:t>prekonc</w:t>
      </w:r>
      <w:r w:rsidR="002427A8">
        <w:t>e</w:t>
      </w:r>
      <w:r w:rsidR="00CA5A47">
        <w:t>pty</w:t>
      </w:r>
      <w:proofErr w:type="spellEnd"/>
      <w:r w:rsidR="00361107">
        <w:t xml:space="preserve"> (zjednodušeně s dosavadními zkušenostmi) studentů.</w:t>
      </w:r>
      <w:r w:rsidR="00FC530F">
        <w:t xml:space="preserve"> </w:t>
      </w:r>
    </w:p>
    <w:p w:rsidR="00B050E7" w:rsidRDefault="00B050E7" w:rsidP="003344DA">
      <w:pPr>
        <w:jc w:val="both"/>
      </w:pPr>
      <w:r>
        <w:t xml:space="preserve">Oblast </w:t>
      </w:r>
      <w:r w:rsidR="00C84DF7">
        <w:t xml:space="preserve">didaktiky </w:t>
      </w:r>
      <w:r>
        <w:t>informačního vzdělávání je pro aplikaci konstruktivistického přístupu vhodná právě proto, že student může „svět informační gramotnosti“ samostatně objevovat</w:t>
      </w:r>
      <w:r w:rsidR="00C84DF7">
        <w:t xml:space="preserve">, </w:t>
      </w:r>
      <w:r>
        <w:t xml:space="preserve">kritickým přístupem a použitím kritického myšlení </w:t>
      </w:r>
      <w:r w:rsidR="00C84DF7">
        <w:t xml:space="preserve">může </w:t>
      </w:r>
      <w:r>
        <w:t>rozvin</w:t>
      </w:r>
      <w:r w:rsidR="00C84DF7">
        <w:t xml:space="preserve">out </w:t>
      </w:r>
      <w:r>
        <w:t xml:space="preserve">schopnost samostatně se rozhodovat při řešení informační potřeby, </w:t>
      </w:r>
      <w:r w:rsidR="00C84DF7">
        <w:t>je</w:t>
      </w:r>
      <w:r>
        <w:t xml:space="preserve"> schopen posuzovat to, co je v danou chvíli pro jeho informační potřebu v kontextu edukace přínosné a důležité, a co nikoli. Oblast práce s informacemi je oblastí zkušeností, které jedinec získává po celý život,</w:t>
      </w:r>
      <w:r w:rsidR="00C84DF7">
        <w:t xml:space="preserve"> a tak může být </w:t>
      </w:r>
      <w:r>
        <w:t>konstruktivistický přístup k edukaci relevantním ná</w:t>
      </w:r>
      <w:r w:rsidR="00C84DF7">
        <w:t xml:space="preserve">strojem </w:t>
      </w:r>
      <w:r>
        <w:t>celoživotní</w:t>
      </w:r>
      <w:r w:rsidR="00C84DF7">
        <w:t>ho</w:t>
      </w:r>
      <w:r>
        <w:t xml:space="preserve"> učení</w:t>
      </w:r>
      <w:r w:rsidR="007E4E42">
        <w:t>.</w:t>
      </w:r>
    </w:p>
    <w:p w:rsidR="00374149" w:rsidRDefault="007E4E42" w:rsidP="003344DA">
      <w:pPr>
        <w:jc w:val="both"/>
      </w:pPr>
      <w:r>
        <w:t>V zorném úhlu pohledu lektora informačního vzdělávání byly v souvislosti s koncipováním metodické podpory a implementací konstruktivistického paradigmatu do lekcí informačního vzdělávání na M</w:t>
      </w:r>
      <w:r w:rsidR="003344DA">
        <w:t xml:space="preserve">asarykově univerzitě </w:t>
      </w:r>
      <w:r>
        <w:t xml:space="preserve">položeny některé </w:t>
      </w:r>
      <w:r w:rsidRPr="003344DA">
        <w:t>důležité otázky, jako např</w:t>
      </w:r>
      <w:r>
        <w:rPr>
          <w:b/>
        </w:rPr>
        <w:t xml:space="preserve">. </w:t>
      </w:r>
      <w:r w:rsidRPr="00B07974">
        <w:rPr>
          <w:i/>
        </w:rPr>
        <w:t>jak přemýšlet o výuce, jak reflektovat výuku, jak zlepšit proces poznávání studentů.</w:t>
      </w:r>
      <w:r>
        <w:t xml:space="preserve">  V konstruktivistickém pojetí</w:t>
      </w:r>
      <w:r w:rsidR="00C83156">
        <w:t xml:space="preserve"> je </w:t>
      </w:r>
      <w:r w:rsidR="003344DA">
        <w:t xml:space="preserve">výuková činnost lektora postavena jako činnost </w:t>
      </w:r>
      <w:proofErr w:type="spellStart"/>
      <w:r w:rsidR="003344DA">
        <w:t>facilitátora</w:t>
      </w:r>
      <w:proofErr w:type="spellEnd"/>
      <w:r w:rsidR="003344DA">
        <w:t>, koordinátora řídícího spolupráci studentů, ale také jedince participujícího na procesu učení jednotlivých studentů. L</w:t>
      </w:r>
      <w:r>
        <w:t xml:space="preserve">ektor je garantem metody (ne pravdy), zajišťuje to, aby každý student mohl dosáhnout co možná nejvyšší úrovně rozvoje. </w:t>
      </w:r>
      <w:r w:rsidR="00C83156">
        <w:t>S</w:t>
      </w:r>
      <w:r w:rsidR="00C83156" w:rsidRPr="00C83156">
        <w:t xml:space="preserve">tudent ví, tedy má vědomost, a do výuky přichází proto, aby nad tím, co ví, přemýšlel, aby rozvíjel své </w:t>
      </w:r>
      <w:r w:rsidR="00C83156" w:rsidRPr="00C83156">
        <w:lastRenderedPageBreak/>
        <w:t>poznání</w:t>
      </w:r>
      <w:r w:rsidR="00C83156">
        <w:t xml:space="preserve">, které </w:t>
      </w:r>
      <w:r>
        <w:t xml:space="preserve">se tvoří jako jeho subjektivní schéma, jako poznávací struktura, která se v procesu učení mění a obohacuje. </w:t>
      </w:r>
      <w:r w:rsidR="003344DA">
        <w:t xml:space="preserve">Z pohledu lektora lze tedy za konstruktivistické principy </w:t>
      </w:r>
      <w:proofErr w:type="gramStart"/>
      <w:r w:rsidR="003344DA">
        <w:t>považovat  respektování</w:t>
      </w:r>
      <w:proofErr w:type="gramEnd"/>
      <w:r w:rsidR="003344DA">
        <w:t xml:space="preserve"> přirozených procesů poznávání a učení, budování učení na vnitřním zájmu studentů, aktivizaci studentů, podporu většího zapojení četby odborného textu i psaných výstupů do edukačního procesu – tedy podporu produktivního učení</w:t>
      </w:r>
      <w:r w:rsidR="00374149">
        <w:t>.</w:t>
      </w:r>
      <w:r w:rsidR="003344DA">
        <w:t xml:space="preserve"> </w:t>
      </w:r>
      <w:r>
        <w:t xml:space="preserve">Jinými slovy </w:t>
      </w:r>
      <w:r w:rsidR="00B050E7">
        <w:t xml:space="preserve">v pojetí didaktického konstruktivismu </w:t>
      </w:r>
      <w:r w:rsidR="00374149">
        <w:t>s</w:t>
      </w:r>
      <w:r w:rsidR="00B050E7">
        <w:t>e zám</w:t>
      </w:r>
      <w:r w:rsidR="004455F3">
        <w:t xml:space="preserve">ěrem </w:t>
      </w:r>
      <w:r w:rsidR="00CA5A47">
        <w:t>metodického ukotvení informačního vzdělávání CEINVE</w:t>
      </w:r>
      <w:r w:rsidR="00B050E7">
        <w:t xml:space="preserve"> to, </w:t>
      </w:r>
      <w:r w:rsidR="00CA5A47">
        <w:t>aby lektor</w:t>
      </w:r>
      <w:r w:rsidR="00B050E7">
        <w:t xml:space="preserve"> vytvořil studentovi pro „objevování světa informační gramotnosti“ vhodné podmínky prostřednictvím nabídky edukačních nástrojů, metod či postupů. </w:t>
      </w:r>
      <w:r w:rsidR="004455F3">
        <w:t xml:space="preserve"> </w:t>
      </w:r>
    </w:p>
    <w:p w:rsidR="00F36949" w:rsidRDefault="00F36949" w:rsidP="00AD4F7E">
      <w:pPr>
        <w:rPr>
          <w:b/>
        </w:rPr>
      </w:pPr>
    </w:p>
    <w:p w:rsidR="00AD4F7E" w:rsidRPr="00A21B6D" w:rsidRDefault="00645531" w:rsidP="00AD4F7E">
      <w:pPr>
        <w:rPr>
          <w:b/>
        </w:rPr>
      </w:pPr>
      <w:r>
        <w:rPr>
          <w:b/>
        </w:rPr>
        <w:t>P</w:t>
      </w:r>
      <w:r w:rsidR="00C83156">
        <w:rPr>
          <w:b/>
        </w:rPr>
        <w:t xml:space="preserve">řístupy a prvky </w:t>
      </w:r>
      <w:r w:rsidR="00AD4F7E">
        <w:rPr>
          <w:b/>
        </w:rPr>
        <w:t xml:space="preserve">konstruktivismu v informačním vzdělávání CEINVE </w:t>
      </w:r>
      <w:r w:rsidR="00AD4F7E" w:rsidRPr="00A21B6D">
        <w:rPr>
          <w:b/>
        </w:rPr>
        <w:t xml:space="preserve"> </w:t>
      </w:r>
    </w:p>
    <w:p w:rsidR="007F702C" w:rsidRDefault="00C84DF7" w:rsidP="003344DA">
      <w:pPr>
        <w:jc w:val="both"/>
      </w:pPr>
      <w:r>
        <w:t>Nároky na edukaci v pojetí k</w:t>
      </w:r>
      <w:r w:rsidR="007E4E42">
        <w:t>onstruktivistické</w:t>
      </w:r>
      <w:r>
        <w:t>ho paradigmatu jsou</w:t>
      </w:r>
      <w:r w:rsidR="007E4E42">
        <w:t xml:space="preserve"> v lekcích a připravované metodice saturovány využitím t</w:t>
      </w:r>
      <w:r w:rsidR="00971313">
        <w:t>ří</w:t>
      </w:r>
      <w:r w:rsidR="007E4E42">
        <w:t>fázového modelu učení,</w:t>
      </w:r>
      <w:r w:rsidR="007F702C">
        <w:t xml:space="preserve"> který vychází z</w:t>
      </w:r>
      <w:r w:rsidR="00CE162E">
        <w:t xml:space="preserve"> filozofie </w:t>
      </w:r>
      <w:r w:rsidR="007F702C">
        <w:t>kritického myšlení</w:t>
      </w:r>
      <w:r w:rsidR="00CE162E">
        <w:rPr>
          <w:rStyle w:val="Znakapoznpodarou"/>
        </w:rPr>
        <w:footnoteReference w:id="15"/>
      </w:r>
      <w:r w:rsidR="007E4E42">
        <w:t xml:space="preserve"> a ve vysokoškolském v</w:t>
      </w:r>
      <w:r w:rsidR="00AD4F7E">
        <w:t> </w:t>
      </w:r>
      <w:r w:rsidR="007E4E42">
        <w:t>prostředí</w:t>
      </w:r>
      <w:r w:rsidR="00AD4F7E">
        <w:t xml:space="preserve"> zatím nenašel tolik didaktických příznivců, kolik by mohl mít.</w:t>
      </w:r>
      <w:r w:rsidR="00CC6A71">
        <w:rPr>
          <w:rStyle w:val="Znakapoznpodarou"/>
        </w:rPr>
        <w:footnoteReference w:id="16"/>
      </w:r>
      <w:r w:rsidR="00971313">
        <w:t xml:space="preserve"> </w:t>
      </w:r>
      <w:r w:rsidR="007F702C">
        <w:t>Právě t</w:t>
      </w:r>
      <w:r w:rsidR="00971313">
        <w:t>ří</w:t>
      </w:r>
      <w:r w:rsidR="007F702C">
        <w:t xml:space="preserve">fázový model učení se v informačním vzdělávání jeví jako velmi dobře akceptovatelný především </w:t>
      </w:r>
      <w:r w:rsidR="009B29FE">
        <w:t>p</w:t>
      </w:r>
      <w:r w:rsidR="007F702C">
        <w:t>roto, že jeho principy jsou</w:t>
      </w:r>
      <w:r w:rsidR="00CE162E">
        <w:t xml:space="preserve"> pro lektory-knihovníky </w:t>
      </w:r>
      <w:r w:rsidR="00645531">
        <w:t xml:space="preserve">bez formálního pedagogického vzdělání </w:t>
      </w:r>
      <w:r w:rsidR="007F702C">
        <w:t xml:space="preserve">srozumitelné a edukačně </w:t>
      </w:r>
      <w:r w:rsidR="00CE162E">
        <w:t xml:space="preserve">dobře </w:t>
      </w:r>
      <w:r w:rsidR="007F702C">
        <w:t>uchopitelné</w:t>
      </w:r>
      <w:r w:rsidR="00CC6A71">
        <w:rPr>
          <w:rStyle w:val="Znakapoznpodarou"/>
        </w:rPr>
        <w:footnoteReference w:id="17"/>
      </w:r>
      <w:r w:rsidR="00CE162E">
        <w:t xml:space="preserve">. </w:t>
      </w:r>
    </w:p>
    <w:p w:rsidR="003344DA" w:rsidRDefault="00C84DF7" w:rsidP="003344DA">
      <w:pPr>
        <w:tabs>
          <w:tab w:val="left" w:pos="2700"/>
        </w:tabs>
      </w:pPr>
      <w:r>
        <w:rPr>
          <w:noProof/>
          <w:lang w:eastAsia="cs-CZ"/>
        </w:rPr>
        <w:drawing>
          <wp:inline distT="0" distB="0" distL="0" distR="0" wp14:anchorId="04CC56AE" wp14:editId="2E260B0F">
            <wp:extent cx="4086225" cy="92392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CE162E">
        <w:t xml:space="preserve">      </w:t>
      </w:r>
    </w:p>
    <w:p w:rsidR="007F702C" w:rsidRDefault="00CE162E" w:rsidP="003344DA">
      <w:pPr>
        <w:tabs>
          <w:tab w:val="left" w:pos="2700"/>
        </w:tabs>
      </w:pPr>
      <w:r>
        <w:t xml:space="preserve">Obrázek č. </w:t>
      </w:r>
      <w:r w:rsidR="00F36949">
        <w:t>3</w:t>
      </w:r>
      <w:r>
        <w:t xml:space="preserve">: </w:t>
      </w:r>
      <w:r w:rsidR="007F702C">
        <w:t xml:space="preserve">Schéma </w:t>
      </w:r>
      <w:r w:rsidR="005F30C5">
        <w:t xml:space="preserve">edukace s využitím </w:t>
      </w:r>
      <w:r w:rsidR="007F702C">
        <w:t>t</w:t>
      </w:r>
      <w:r w:rsidR="005F30C5">
        <w:t>ří</w:t>
      </w:r>
      <w:r w:rsidR="007F702C">
        <w:t>fázového modelu učení</w:t>
      </w:r>
      <w:r w:rsidR="00971313">
        <w:t xml:space="preserve">, zdroj: </w:t>
      </w:r>
      <w:r>
        <w:t>autor</w:t>
      </w:r>
      <w:r w:rsidR="005F30C5">
        <w:t>ka</w:t>
      </w:r>
    </w:p>
    <w:p w:rsidR="00971313" w:rsidRDefault="00971313" w:rsidP="003344DA">
      <w:pPr>
        <w:tabs>
          <w:tab w:val="left" w:pos="2700"/>
        </w:tabs>
      </w:pPr>
    </w:p>
    <w:p w:rsidR="00971313" w:rsidRDefault="00971313" w:rsidP="009B29FE">
      <w:pPr>
        <w:tabs>
          <w:tab w:val="left" w:pos="2700"/>
        </w:tabs>
        <w:jc w:val="both"/>
      </w:pPr>
      <w:r>
        <w:t>Třífázový model učení umožňuje koncipovat edukační schéma vzdělávací jednotky (semináře, přednášky, workshopu) jako k</w:t>
      </w:r>
      <w:r>
        <w:rPr>
          <w:color w:val="000000"/>
          <w:shd w:val="clear" w:color="auto" w:fill="FFFFFF"/>
        </w:rPr>
        <w:t>ontinuální sled různých učebních aktivit a činností, v nichž student rekognoskuje vlastní poznání, uvědomuje si vztahy v poznaném, hledá vlastní řešení problému, zpracovává poznané či nalezené informace, vyjadřuje se, porovnává a hodnotí dosaženou změnu.</w:t>
      </w:r>
      <w:r w:rsidR="009B29FE">
        <w:rPr>
          <w:color w:val="000000"/>
          <w:shd w:val="clear" w:color="auto" w:fill="FFFFFF"/>
        </w:rPr>
        <w:t xml:space="preserve"> </w:t>
      </w:r>
      <w:r w:rsidR="005F30C5">
        <w:rPr>
          <w:color w:val="000000"/>
          <w:shd w:val="clear" w:color="auto" w:fill="FFFFFF"/>
        </w:rPr>
        <w:t>Lektor</w:t>
      </w:r>
      <w:r w:rsidR="009B29FE">
        <w:rPr>
          <w:color w:val="000000"/>
          <w:shd w:val="clear" w:color="auto" w:fill="FFFFFF"/>
        </w:rPr>
        <w:t xml:space="preserve"> volí metody edukace a poznávacích procesů podle vzdělávacích cílů, charakteru tématu a předpokladů studentů.</w:t>
      </w:r>
      <w:r w:rsidR="009B29FE">
        <w:rPr>
          <w:rStyle w:val="Znakapoznpodarou"/>
          <w:color w:val="000000"/>
          <w:shd w:val="clear" w:color="auto" w:fill="FFFFFF"/>
        </w:rPr>
        <w:footnoteReference w:id="18"/>
      </w:r>
      <w:r w:rsidR="009B29FE">
        <w:rPr>
          <w:color w:val="000000"/>
          <w:shd w:val="clear" w:color="auto" w:fill="FFFFFF"/>
        </w:rPr>
        <w:t xml:space="preserve"> </w:t>
      </w:r>
    </w:p>
    <w:p w:rsidR="00FC530F" w:rsidRDefault="00FC530F" w:rsidP="009B29FE">
      <w:pPr>
        <w:jc w:val="both"/>
      </w:pPr>
      <w:r w:rsidRPr="00C261DF">
        <w:t xml:space="preserve">Ve fázi evokace si student </w:t>
      </w:r>
      <w:r w:rsidR="009B29FE" w:rsidRPr="00C261DF">
        <w:t xml:space="preserve">vybavuje, </w:t>
      </w:r>
      <w:r w:rsidR="009B29FE" w:rsidRPr="00C261DF">
        <w:rPr>
          <w:color w:val="000000"/>
          <w:shd w:val="clear" w:color="auto" w:fill="FFFFFF"/>
        </w:rPr>
        <w:t xml:space="preserve">co tuší o tématu lekce, domnívá se, ví, začíná aktivně evidovat vlastní zkušenosti s tématem neboli </w:t>
      </w:r>
      <w:proofErr w:type="spellStart"/>
      <w:r w:rsidR="009B29FE" w:rsidRPr="00C261DF">
        <w:rPr>
          <w:color w:val="000000"/>
          <w:shd w:val="clear" w:color="auto" w:fill="FFFFFF"/>
        </w:rPr>
        <w:t>prekoncepty</w:t>
      </w:r>
      <w:proofErr w:type="spellEnd"/>
      <w:r w:rsidR="009B29FE" w:rsidRPr="00C261DF">
        <w:rPr>
          <w:color w:val="000000"/>
          <w:shd w:val="clear" w:color="auto" w:fill="FFFFFF"/>
        </w:rPr>
        <w:t xml:space="preserve"> a uspořádá je do určité vědomostní struktury.  </w:t>
      </w:r>
      <w:r w:rsidRPr="00C261DF">
        <w:t>Ve fázi uvědomění si významu</w:t>
      </w:r>
      <w:r w:rsidR="006F64E0" w:rsidRPr="00C261DF">
        <w:t xml:space="preserve"> informací</w:t>
      </w:r>
      <w:r w:rsidRPr="00C261DF">
        <w:t xml:space="preserve"> probíhá konfrontace </w:t>
      </w:r>
      <w:r w:rsidR="009B29FE" w:rsidRPr="00C261DF">
        <w:t xml:space="preserve">studentova </w:t>
      </w:r>
      <w:r w:rsidRPr="00C261DF">
        <w:t>konceptu daného tématu se zdrojem nových informací, názorů, nově formulovaných souvislostí. Ve fázi reflexe student</w:t>
      </w:r>
      <w:r>
        <w:t xml:space="preserve"> </w:t>
      </w:r>
      <w:r>
        <w:lastRenderedPageBreak/>
        <w:t>přeformuluje své chápání tématu pod vlivem nových informací a v diskusi s</w:t>
      </w:r>
      <w:r w:rsidR="005F30C5">
        <w:t xml:space="preserve"> ostatními </w:t>
      </w:r>
      <w:r>
        <w:t xml:space="preserve">účastníky vzdělávání, uvědomí si, co nového se naučil, které původní představy se mu potvrdily, které naopak vyvrátily, </w:t>
      </w:r>
      <w:r w:rsidR="009B29FE">
        <w:t xml:space="preserve">reflektuje </w:t>
      </w:r>
      <w:r>
        <w:t>názory ostatních účastníků vzdělávání.</w:t>
      </w:r>
    </w:p>
    <w:p w:rsidR="0041640E" w:rsidRDefault="00AD4F7E" w:rsidP="005F30C5">
      <w:pPr>
        <w:jc w:val="both"/>
      </w:pPr>
      <w:r>
        <w:t xml:space="preserve">Konstruktivistické pojetí edukace umožňuje vhodně včleňovat do procesu učení </w:t>
      </w:r>
      <w:r w:rsidR="004F3116">
        <w:t>jednak metody kritického myšlení,</w:t>
      </w:r>
      <w:r w:rsidR="004F3116">
        <w:rPr>
          <w:rStyle w:val="Znakapoznpodarou"/>
        </w:rPr>
        <w:footnoteReference w:id="19"/>
      </w:r>
      <w:r w:rsidR="004F3116">
        <w:t xml:space="preserve"> tak další aktivizační metody, </w:t>
      </w:r>
      <w:r>
        <w:t>zaměřené na</w:t>
      </w:r>
      <w:r w:rsidR="004F3116">
        <w:t xml:space="preserve">příklad na </w:t>
      </w:r>
      <w:r>
        <w:t xml:space="preserve">kooperaci a kolaboraci. </w:t>
      </w:r>
      <w:r w:rsidR="004F3116">
        <w:t>Právě d</w:t>
      </w:r>
      <w:r>
        <w:t xml:space="preserve">íky kooperativním činnostem se v lekcích informačního vzdělávání vytvářejí podmínky pozitivních sociálních vztahů umožňující studentům optimální proces učení. </w:t>
      </w:r>
      <w:r w:rsidR="0041640E">
        <w:t xml:space="preserve">Impakt </w:t>
      </w:r>
      <w:r>
        <w:t xml:space="preserve">tohoto způsobu edukace je prokazatelný </w:t>
      </w:r>
      <w:r w:rsidR="0041640E">
        <w:t xml:space="preserve">jednak v </w:t>
      </w:r>
      <w:r>
        <w:t>motivaci</w:t>
      </w:r>
      <w:r w:rsidR="0041640E">
        <w:t xml:space="preserve"> k </w:t>
      </w:r>
      <w:r>
        <w:t xml:space="preserve">učení, </w:t>
      </w:r>
      <w:r w:rsidR="0041640E">
        <w:t>jednak například v rozvoji sociálních dovedností a v pozitivní atmosféře pro učení.</w:t>
      </w:r>
      <w:r w:rsidR="0041640E">
        <w:rPr>
          <w:rStyle w:val="Znakapoznpodarou"/>
        </w:rPr>
        <w:footnoteReference w:id="20"/>
      </w:r>
      <w:r w:rsidR="0041640E">
        <w:t xml:space="preserve">  V konstruktivistickém pojetí informačního vzdělávání je </w:t>
      </w:r>
      <w:proofErr w:type="gramStart"/>
      <w:r w:rsidR="0041640E">
        <w:t xml:space="preserve">dále </w:t>
      </w:r>
      <w:r>
        <w:t xml:space="preserve"> </w:t>
      </w:r>
      <w:r w:rsidR="0041640E">
        <w:t>možné</w:t>
      </w:r>
      <w:proofErr w:type="gramEnd"/>
      <w:r w:rsidR="0041640E">
        <w:t xml:space="preserve"> věnovat pozornost </w:t>
      </w:r>
      <w:r>
        <w:t>činnostnímu a zkušenostnímu učení, kooperativnímu učení, badatelským přístupům studentů k</w:t>
      </w:r>
      <w:r w:rsidR="0041640E">
        <w:t> </w:t>
      </w:r>
      <w:r>
        <w:t>probl</w:t>
      </w:r>
      <w:r w:rsidR="0041640E">
        <w:t xml:space="preserve">émům, které jsou </w:t>
      </w:r>
      <w:r>
        <w:t>vzdělávacím obsahem jednotlivých t</w:t>
      </w:r>
      <w:r w:rsidR="0041640E">
        <w:t xml:space="preserve">émat lekcí </w:t>
      </w:r>
      <w:r>
        <w:t xml:space="preserve">informačního vzdělávání. </w:t>
      </w:r>
    </w:p>
    <w:p w:rsidR="00AD4F7E" w:rsidRDefault="00AD4F7E" w:rsidP="0008636F">
      <w:pPr>
        <w:jc w:val="both"/>
      </w:pPr>
      <w:r>
        <w:t>Metodi</w:t>
      </w:r>
      <w:r w:rsidR="005F30C5">
        <w:t xml:space="preserve">cká podpora v teoretické rovině i </w:t>
      </w:r>
      <w:r>
        <w:t xml:space="preserve">osobní mentorská spolupráce lektorek informačního vzdělávání </w:t>
      </w:r>
      <w:r w:rsidR="0008636F">
        <w:t xml:space="preserve">Centra informačního vzdělávání </w:t>
      </w:r>
      <w:r>
        <w:t xml:space="preserve">s lektory-knihovníky má za cíl kvalitativně zlepšit pedagogickou a didaktickou </w:t>
      </w:r>
      <w:r w:rsidR="0008636F">
        <w:t xml:space="preserve">dimenzi </w:t>
      </w:r>
      <w:r>
        <w:t>informačního vzdělávání</w:t>
      </w:r>
      <w:r w:rsidR="0008636F">
        <w:t>. Je třeba po</w:t>
      </w:r>
      <w:r>
        <w:t xml:space="preserve">sílit </w:t>
      </w:r>
      <w:proofErr w:type="gramStart"/>
      <w:r>
        <w:t>vědomí  a význam</w:t>
      </w:r>
      <w:proofErr w:type="gramEnd"/>
      <w:r>
        <w:t xml:space="preserve"> toho, že v kontextu konstruktivismu </w:t>
      </w:r>
      <w:r w:rsidR="0008636F">
        <w:t xml:space="preserve">představuje </w:t>
      </w:r>
      <w:r>
        <w:t xml:space="preserve">učení proces, během něhož </w:t>
      </w:r>
      <w:r w:rsidR="0008636F">
        <w:t xml:space="preserve">má </w:t>
      </w:r>
      <w:r>
        <w:t xml:space="preserve">učící se jedinec </w:t>
      </w:r>
      <w:r w:rsidR="0008636F">
        <w:t>na</w:t>
      </w:r>
      <w:r>
        <w:t xml:space="preserve"> konkrétní </w:t>
      </w:r>
      <w:r w:rsidR="0008636F">
        <w:t xml:space="preserve">edukační </w:t>
      </w:r>
      <w:r>
        <w:t xml:space="preserve">situaci osobní zájem </w:t>
      </w:r>
      <w:r w:rsidR="0008636F">
        <w:t xml:space="preserve">a </w:t>
      </w:r>
      <w:r>
        <w:t xml:space="preserve">dostatečnou </w:t>
      </w:r>
      <w:r w:rsidR="0008636F">
        <w:t xml:space="preserve">vnitřní </w:t>
      </w:r>
      <w:r>
        <w:t>motivaci</w:t>
      </w:r>
      <w:r w:rsidR="0008636F">
        <w:t xml:space="preserve">, a že si </w:t>
      </w:r>
      <w:r>
        <w:t xml:space="preserve">poznatky neosvojuje izolovaně a v abstraktní podobě, nýbrž pokud možno přímou zkušeností,  </w:t>
      </w:r>
      <w:r w:rsidR="0008636F">
        <w:t>která je reflektována a transformována ve znalost, ale také tv</w:t>
      </w:r>
      <w:r>
        <w:t xml:space="preserve">ořivě. </w:t>
      </w:r>
    </w:p>
    <w:p w:rsidR="001712EF" w:rsidRDefault="001712EF" w:rsidP="00FC530F">
      <w:pPr>
        <w:rPr>
          <w:b/>
        </w:rPr>
      </w:pPr>
    </w:p>
    <w:p w:rsidR="00FC530F" w:rsidRPr="00BF393D" w:rsidRDefault="00FC530F" w:rsidP="00FC530F">
      <w:pPr>
        <w:rPr>
          <w:b/>
        </w:rPr>
      </w:pPr>
      <w:r w:rsidRPr="00BF393D">
        <w:rPr>
          <w:b/>
        </w:rPr>
        <w:t>Karta lekce informačního vzdělávání</w:t>
      </w:r>
    </w:p>
    <w:p w:rsidR="00645531" w:rsidRDefault="007F702C" w:rsidP="007046A3">
      <w:pPr>
        <w:jc w:val="both"/>
      </w:pPr>
      <w:r>
        <w:t xml:space="preserve">Metodická podpora komplexně pokrývá všechny dimenze vzdělávacího procesu, které jsou ukotveny právě v Kartě lekce jakožto </w:t>
      </w:r>
      <w:r w:rsidR="00645531">
        <w:t xml:space="preserve">jejím aplikačním </w:t>
      </w:r>
      <w:r>
        <w:t xml:space="preserve">nástroji. Lektor </w:t>
      </w:r>
      <w:r w:rsidR="0008636F">
        <w:t xml:space="preserve">tak </w:t>
      </w:r>
      <w:r>
        <w:t>má k dispozici nástroj, který umožňuje kvalitní přípravu, vedení i evaluaci jednotlivé vzdělávací aktivity. Za tím účelem jsou součástí metodi</w:t>
      </w:r>
      <w:r w:rsidR="00476A05">
        <w:t>ckého návodu, jak pracovat s </w:t>
      </w:r>
      <w:r w:rsidR="0008636F">
        <w:t>K</w:t>
      </w:r>
      <w:r w:rsidR="00476A05">
        <w:t xml:space="preserve">artou lekce, </w:t>
      </w:r>
      <w:r>
        <w:t>všechny důležité edukační kategorie</w:t>
      </w:r>
      <w:r w:rsidR="00476A05">
        <w:t xml:space="preserve">, které by měla kvalitní edukační jednotka (seminář, workshop) obsahovat - </w:t>
      </w:r>
      <w:r>
        <w:t>cílová skupina edukace, „vstupní“ kompetence lektora, „cílové“ kompetence studenta, vzdělávací cíle, fázování edukace v blocích t</w:t>
      </w:r>
      <w:r w:rsidR="0008636F">
        <w:t>ří</w:t>
      </w:r>
      <w:r>
        <w:t>fázového modelu učení s časovým rozvržením, metody vhodné pro aktivizaci cílové skupiny, reflexe lektora po skončení edukace, využití studijních materiálů</w:t>
      </w:r>
      <w:r w:rsidR="0008636F">
        <w:t xml:space="preserve"> a </w:t>
      </w:r>
      <w:r>
        <w:t xml:space="preserve">vhodné didaktické využití moderních technologií.  </w:t>
      </w:r>
      <w:r w:rsidR="00645531">
        <w:t>Karta lekce je</w:t>
      </w:r>
      <w:r w:rsidR="00476A05">
        <w:t xml:space="preserve"> </w:t>
      </w:r>
      <w:r w:rsidR="00645531">
        <w:t>“živý“ materiál umožňující lektor</w:t>
      </w:r>
      <w:r w:rsidR="0037335C">
        <w:t>u-knihovníkovi</w:t>
      </w:r>
      <w:r w:rsidR="00645531">
        <w:t xml:space="preserve"> po skončení vzdělávací činnosti naplánovanou a realizovanou edukaci revidovat</w:t>
      </w:r>
      <w:r w:rsidR="00476A05">
        <w:t xml:space="preserve">, </w:t>
      </w:r>
      <w:r w:rsidR="0037335C">
        <w:t xml:space="preserve">například s mentorskou podporou lektorek informačního vzdělávání projektu CEINVE, </w:t>
      </w:r>
      <w:r w:rsidR="00476A05">
        <w:t xml:space="preserve">a to </w:t>
      </w:r>
      <w:r w:rsidR="0008636F">
        <w:t>za podmínky</w:t>
      </w:r>
      <w:r w:rsidR="00476A05">
        <w:t>, že lektor bezprostředně po skončení lekce provádí její písemnou reflexi</w:t>
      </w:r>
      <w:r w:rsidR="0008636F">
        <w:t xml:space="preserve">. </w:t>
      </w:r>
    </w:p>
    <w:p w:rsidR="00125104" w:rsidRDefault="007F702C" w:rsidP="00F36949">
      <w:pPr>
        <w:jc w:val="both"/>
      </w:pPr>
      <w:r w:rsidRPr="0037335C">
        <w:t>Jaký význam tedy má metodická podpora informačního vzdělávání</w:t>
      </w:r>
      <w:r w:rsidR="00F36949">
        <w:t xml:space="preserve"> konkretizovaná zkušeností z projektu CEINVE na Masarykově univerzitě? Lze jej </w:t>
      </w:r>
      <w:r w:rsidR="0037335C">
        <w:t xml:space="preserve">vnímat v několika </w:t>
      </w:r>
      <w:r w:rsidR="00F36949">
        <w:t xml:space="preserve">směrech </w:t>
      </w:r>
      <w:r>
        <w:t xml:space="preserve">– jednak </w:t>
      </w:r>
      <w:r w:rsidR="00F36949">
        <w:t xml:space="preserve">jako odbornou pedagogicko-didaktickou pomůcku pro </w:t>
      </w:r>
      <w:r>
        <w:t>začínající knihovníky</w:t>
      </w:r>
      <w:r w:rsidR="0037335C">
        <w:t>-</w:t>
      </w:r>
      <w:r>
        <w:t xml:space="preserve">lektory, dále </w:t>
      </w:r>
      <w:r w:rsidR="00F36949">
        <w:t xml:space="preserve">jako </w:t>
      </w:r>
      <w:proofErr w:type="gramStart"/>
      <w:r w:rsidR="00F36949">
        <w:t xml:space="preserve">nástroj </w:t>
      </w:r>
      <w:r>
        <w:t xml:space="preserve"> kontinu</w:t>
      </w:r>
      <w:r w:rsidR="00F36949">
        <w:t>a</w:t>
      </w:r>
      <w:proofErr w:type="gramEnd"/>
      <w:r>
        <w:t xml:space="preserve"> vzděláv</w:t>
      </w:r>
      <w:r w:rsidR="00F36949">
        <w:t xml:space="preserve">acích aktivit </w:t>
      </w:r>
      <w:r>
        <w:t>při personální</w:t>
      </w:r>
      <w:r w:rsidR="0037335C">
        <w:t>ch</w:t>
      </w:r>
      <w:r>
        <w:t xml:space="preserve"> změn</w:t>
      </w:r>
      <w:r w:rsidR="0037335C">
        <w:t xml:space="preserve">ách na pozici </w:t>
      </w:r>
      <w:r>
        <w:t>knihovníka</w:t>
      </w:r>
      <w:r w:rsidR="0037335C">
        <w:t>-</w:t>
      </w:r>
      <w:r>
        <w:t>lektora</w:t>
      </w:r>
      <w:r w:rsidR="00F36949">
        <w:t xml:space="preserve">, </w:t>
      </w:r>
      <w:r>
        <w:t xml:space="preserve">také pro </w:t>
      </w:r>
      <w:r w:rsidR="00F36949">
        <w:t>sdílení</w:t>
      </w:r>
      <w:r>
        <w:t xml:space="preserve"> kompetencí</w:t>
      </w:r>
      <w:r w:rsidR="0037335C">
        <w:t xml:space="preserve"> a </w:t>
      </w:r>
      <w:r>
        <w:t>reflexí inovativních návrhů edukační</w:t>
      </w:r>
      <w:r w:rsidR="00F36949">
        <w:t>ho</w:t>
      </w:r>
      <w:r>
        <w:t xml:space="preserve"> uchopení jednotlivých témat informačního vzdělávání</w:t>
      </w:r>
      <w:r w:rsidR="00125104">
        <w:t xml:space="preserve">, konečně také pro další evaluaci a případné změny v teoretickém pojetí celé metodiky.  </w:t>
      </w:r>
    </w:p>
    <w:p w:rsidR="00CA5A47" w:rsidRDefault="00CA5A47" w:rsidP="003B5959">
      <w:pPr>
        <w:rPr>
          <w:b/>
        </w:rPr>
      </w:pPr>
      <w:r w:rsidRPr="00CA5A47">
        <w:rPr>
          <w:b/>
        </w:rPr>
        <w:lastRenderedPageBreak/>
        <w:t>Závěr</w:t>
      </w:r>
    </w:p>
    <w:p w:rsidR="0037335C" w:rsidRDefault="0037335C" w:rsidP="00125104">
      <w:pPr>
        <w:jc w:val="both"/>
      </w:pPr>
      <w:r w:rsidRPr="00125104">
        <w:t xml:space="preserve">Informační vzdělávání ve vysokoškolském prostředí je oblastí, které se věnuje pozornost především </w:t>
      </w:r>
      <w:r w:rsidR="00F36949">
        <w:t xml:space="preserve">z hlediska </w:t>
      </w:r>
      <w:r w:rsidRPr="00125104">
        <w:t>témat a jejich aktuálnosti v kontextu informační společnosti. V tomto článku byla prezentována druhá ze stěžejních dimenzí informačního vzdělávání –</w:t>
      </w:r>
      <w:r w:rsidR="00F36949">
        <w:t xml:space="preserve"> </w:t>
      </w:r>
      <w:r w:rsidRPr="00125104">
        <w:t>p</w:t>
      </w:r>
      <w:r w:rsidR="005F1AD5" w:rsidRPr="00125104">
        <w:t>e</w:t>
      </w:r>
      <w:r w:rsidRPr="00125104">
        <w:t xml:space="preserve">dagogicko-didaktická, a to teoreticky i </w:t>
      </w:r>
      <w:r w:rsidR="005F1AD5" w:rsidRPr="00125104">
        <w:t>ve</w:t>
      </w:r>
      <w:r w:rsidRPr="00125104">
        <w:t xml:space="preserve"> zkušenost</w:t>
      </w:r>
      <w:r w:rsidR="005F1AD5" w:rsidRPr="00125104">
        <w:t>ech</w:t>
      </w:r>
      <w:r w:rsidRPr="00125104">
        <w:t xml:space="preserve"> lektorky informačního zdělávání projektu CEINVE. Byl představen </w:t>
      </w:r>
      <w:r w:rsidR="00F36949">
        <w:t xml:space="preserve">využitelný </w:t>
      </w:r>
      <w:r w:rsidRPr="00125104">
        <w:t xml:space="preserve">koncept konstruktivistické didaktiky, </w:t>
      </w:r>
      <w:r w:rsidR="00F36949">
        <w:t>reflektující t</w:t>
      </w:r>
      <w:r w:rsidR="005F1AD5" w:rsidRPr="00125104">
        <w:t>řífázov</w:t>
      </w:r>
      <w:r w:rsidR="00F36949">
        <w:t>ý</w:t>
      </w:r>
      <w:r w:rsidR="005F1AD5" w:rsidRPr="00125104">
        <w:t xml:space="preserve"> model učení a prvk</w:t>
      </w:r>
      <w:r w:rsidR="00F36949">
        <w:t>y</w:t>
      </w:r>
      <w:r w:rsidR="005F1AD5" w:rsidRPr="00125104">
        <w:t xml:space="preserve"> aktivizační výuky netradičně pro informační vzdělávání na vysoké škole.  Dále byla nastíněna metodická podpora designování edukačního procesu, v projektu CEINVE na Masarykově univerzitě konkretizovaná Kartou lekce jakožto aplikačním nástrojem edukačního konceptu. V článku byly </w:t>
      </w:r>
      <w:r w:rsidR="00C261DF">
        <w:t xml:space="preserve">výše uvedené </w:t>
      </w:r>
      <w:r w:rsidR="005F1AD5" w:rsidRPr="00125104">
        <w:t>směry</w:t>
      </w:r>
      <w:r w:rsidR="00C261DF">
        <w:t xml:space="preserve"> především nastíněny s vědomím toho, že </w:t>
      </w:r>
      <w:r w:rsidR="005F1AD5" w:rsidRPr="00125104">
        <w:t xml:space="preserve">si na pozadí strategií vzdělávání a celoživotního učení zaslouží intenzivnější výzkumnou pozornost. </w:t>
      </w:r>
    </w:p>
    <w:p w:rsidR="000437D9" w:rsidRPr="000437D9" w:rsidRDefault="000437D9" w:rsidP="00125104">
      <w:pPr>
        <w:jc w:val="both"/>
      </w:pPr>
      <w:r w:rsidRPr="000437D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Příspěvek byl napsán v rámci řešení operačního programu Vzdělávání pro konkurenceschopnost: Centrum informačního</w:t>
      </w:r>
      <w:r w:rsidRPr="000437D9">
        <w:rPr>
          <w:rStyle w:val="apple-converted-space"/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0437D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vzdělávání: rozvoj informační gramotnosti na MU (CEINVE), </w:t>
      </w:r>
      <w:proofErr w:type="spellStart"/>
      <w:r w:rsidRPr="000437D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Reg</w:t>
      </w:r>
      <w:proofErr w:type="spellEnd"/>
      <w:r w:rsidRPr="000437D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0437D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č.</w:t>
      </w:r>
      <w:proofErr w:type="gramEnd"/>
      <w:r w:rsidRPr="000437D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: CZ.1.07/2.2.00/28.0241</w:t>
      </w:r>
    </w:p>
    <w:p w:rsidR="00C261DF" w:rsidRDefault="00C261DF" w:rsidP="00125104">
      <w:pPr>
        <w:jc w:val="both"/>
      </w:pPr>
    </w:p>
    <w:p w:rsidR="000312A6" w:rsidRPr="000312A6" w:rsidRDefault="000312A6" w:rsidP="000312A6">
      <w:pPr>
        <w:jc w:val="both"/>
        <w:rPr>
          <w:b/>
        </w:rPr>
      </w:pPr>
      <w:r w:rsidRPr="000312A6">
        <w:rPr>
          <w:b/>
        </w:rPr>
        <w:t>Seznam použité literatury</w:t>
      </w:r>
    </w:p>
    <w:p w:rsidR="000312A6" w:rsidRDefault="000312A6" w:rsidP="000312A6">
      <w:pPr>
        <w:pStyle w:val="Textpoznpodarou"/>
        <w:rPr>
          <w:rFonts w:cs="Arial"/>
          <w:color w:val="000000"/>
          <w:shd w:val="clear" w:color="auto" w:fill="FFFFFF"/>
        </w:rPr>
      </w:pPr>
    </w:p>
    <w:p w:rsidR="000312A6" w:rsidRDefault="000312A6" w:rsidP="000312A6">
      <w:pPr>
        <w:pStyle w:val="Textpoznpodarou"/>
        <w:numPr>
          <w:ilvl w:val="0"/>
          <w:numId w:val="7"/>
        </w:numPr>
        <w:rPr>
          <w:rStyle w:val="Hypertextovodkaz"/>
          <w:rFonts w:cs="Arial"/>
          <w:color w:val="006F90"/>
          <w:sz w:val="18"/>
          <w:szCs w:val="18"/>
          <w:bdr w:val="none" w:sz="0" w:space="0" w:color="auto" w:frame="1"/>
          <w:shd w:val="clear" w:color="auto" w:fill="FFFFFF"/>
        </w:rPr>
      </w:pPr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Big6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Skills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Overview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>.</w:t>
      </w:r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The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Big6</w:t>
      </w:r>
      <w:r w:rsidRPr="00AD6915">
        <w:rPr>
          <w:rStyle w:val="apple-converted-space"/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AD6915">
        <w:rPr>
          <w:rFonts w:cs="Arial"/>
          <w:color w:val="000000"/>
          <w:sz w:val="18"/>
          <w:szCs w:val="18"/>
          <w:shd w:val="clear" w:color="auto" w:fill="FFFFFF"/>
        </w:rPr>
        <w:t>[online]. 2013 [2015-04-04]. Dostupné z:</w:t>
      </w:r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hyperlink r:id="rId15" w:history="1">
        <w:r w:rsidRPr="00AD6915">
          <w:rPr>
            <w:rStyle w:val="Hypertextovodkaz"/>
            <w:rFonts w:cs="Arial"/>
            <w:color w:val="006F90"/>
            <w:sz w:val="18"/>
            <w:szCs w:val="18"/>
            <w:bdr w:val="none" w:sz="0" w:space="0" w:color="auto" w:frame="1"/>
            <w:shd w:val="clear" w:color="auto" w:fill="FFFFFF"/>
          </w:rPr>
          <w:t>http://big6.com/pages/about/big6-skills-overview.php</w:t>
        </w:r>
      </w:hyperlink>
    </w:p>
    <w:p w:rsidR="000312A6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 w:rsidRPr="006724EA">
        <w:rPr>
          <w:rFonts w:cs="Arial"/>
          <w:color w:val="000000"/>
          <w:sz w:val="18"/>
          <w:szCs w:val="18"/>
        </w:rPr>
        <w:t>ČERNÝ, Michal a Dagmar CHYTKOVÁ. Přechodový model informační gramotnosti.</w:t>
      </w:r>
      <w:r w:rsidRPr="006724EA">
        <w:rPr>
          <w:rStyle w:val="apple-converted-space"/>
          <w:rFonts w:cs="Arial"/>
          <w:color w:val="000000"/>
          <w:sz w:val="18"/>
          <w:szCs w:val="18"/>
        </w:rPr>
        <w:t> </w:t>
      </w:r>
      <w:r w:rsidRPr="006724EA">
        <w:rPr>
          <w:rFonts w:cs="Arial"/>
          <w:i/>
          <w:iCs/>
          <w:color w:val="000000"/>
          <w:sz w:val="18"/>
          <w:szCs w:val="18"/>
        </w:rPr>
        <w:t xml:space="preserve">IT lib: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</w:rPr>
        <w:t>informačné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</w:rPr>
        <w:t>technológie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</w:rPr>
        <w:t xml:space="preserve"> a knižnice</w:t>
      </w:r>
      <w:r w:rsidRPr="006724EA">
        <w:rPr>
          <w:rStyle w:val="apple-converted-space"/>
          <w:rFonts w:cs="Arial"/>
          <w:color w:val="000000"/>
          <w:sz w:val="18"/>
          <w:szCs w:val="18"/>
        </w:rPr>
        <w:t> </w:t>
      </w:r>
      <w:r w:rsidRPr="006724EA">
        <w:rPr>
          <w:rFonts w:cs="Arial"/>
          <w:color w:val="000000"/>
          <w:sz w:val="18"/>
          <w:szCs w:val="18"/>
        </w:rPr>
        <w:t>[online]. 2013, č. 4 [cit. 2015-04-05]. Dostupné z:</w:t>
      </w:r>
      <w:r w:rsidRPr="006724EA">
        <w:rPr>
          <w:rStyle w:val="apple-converted-space"/>
          <w:rFonts w:cs="Arial"/>
          <w:color w:val="000000"/>
          <w:sz w:val="18"/>
          <w:szCs w:val="18"/>
        </w:rPr>
        <w:t> </w:t>
      </w:r>
      <w:hyperlink r:id="rId16" w:history="1">
        <w:r w:rsidRPr="006724EA">
          <w:rPr>
            <w:rStyle w:val="Hypertextovodkaz"/>
            <w:rFonts w:cs="Arial"/>
            <w:color w:val="000000"/>
            <w:sz w:val="18"/>
            <w:szCs w:val="18"/>
          </w:rPr>
          <w:t>http://itlib.cvtisr.sk/archiv/2013/4/prechodovy-model-informacni-gramotnosti-i..html?page_id=2551</w:t>
        </w:r>
      </w:hyperlink>
      <w:r w:rsidRPr="006724EA">
        <w:rPr>
          <w:rFonts w:cs="Arial"/>
          <w:color w:val="000000"/>
          <w:sz w:val="18"/>
          <w:szCs w:val="18"/>
        </w:rPr>
        <w:t xml:space="preserve"> </w:t>
      </w:r>
    </w:p>
    <w:p w:rsidR="000312A6" w:rsidRPr="006724EA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  <w:rPr>
          <w:rFonts w:cs="Arial"/>
          <w:sz w:val="18"/>
          <w:szCs w:val="18"/>
        </w:rPr>
      </w:pPr>
      <w:r w:rsidRPr="006724EA">
        <w:rPr>
          <w:rFonts w:cs="Arial"/>
          <w:color w:val="000000"/>
          <w:sz w:val="18"/>
          <w:szCs w:val="18"/>
        </w:rPr>
        <w:t>Č</w:t>
      </w:r>
      <w:r w:rsidRPr="006724EA">
        <w:rPr>
          <w:rFonts w:cs="Arial"/>
          <w:color w:val="333333"/>
          <w:sz w:val="18"/>
          <w:szCs w:val="18"/>
          <w:shd w:val="clear" w:color="auto" w:fill="FFFFFF"/>
        </w:rPr>
        <w:t xml:space="preserve">ERNÝ, Michal, Dagmar CHYTKOVÁ, Pavlína MAZÁČOVÁ a Gabriela ŠIMKOVÁ. Přechodový model informační gramotnosti II. </w:t>
      </w:r>
      <w:proofErr w:type="spellStart"/>
      <w:r w:rsidRPr="006724EA">
        <w:rPr>
          <w:rFonts w:cs="Arial"/>
          <w:i/>
          <w:color w:val="333333"/>
          <w:sz w:val="18"/>
          <w:szCs w:val="18"/>
          <w:shd w:val="clear" w:color="auto" w:fill="FFFFFF"/>
        </w:rPr>
        <w:t>ITlib</w:t>
      </w:r>
      <w:proofErr w:type="spellEnd"/>
      <w:r w:rsidRPr="006724EA">
        <w:rPr>
          <w:rFonts w:cs="Arial"/>
          <w:i/>
          <w:color w:val="333333"/>
          <w:sz w:val="18"/>
          <w:szCs w:val="18"/>
          <w:shd w:val="clear" w:color="auto" w:fill="FFFFFF"/>
        </w:rPr>
        <w:t xml:space="preserve">: </w:t>
      </w:r>
      <w:proofErr w:type="spellStart"/>
      <w:r w:rsidRPr="006724EA">
        <w:rPr>
          <w:rFonts w:cs="Arial"/>
          <w:i/>
          <w:color w:val="333333"/>
          <w:sz w:val="18"/>
          <w:szCs w:val="18"/>
          <w:shd w:val="clear" w:color="auto" w:fill="FFFFFF"/>
        </w:rPr>
        <w:t>Informačné</w:t>
      </w:r>
      <w:proofErr w:type="spellEnd"/>
      <w:r w:rsidRPr="006724EA">
        <w:rPr>
          <w:rFonts w:cs="Arial"/>
          <w:i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i/>
          <w:color w:val="333333"/>
          <w:sz w:val="18"/>
          <w:szCs w:val="18"/>
          <w:shd w:val="clear" w:color="auto" w:fill="FFFFFF"/>
        </w:rPr>
        <w:t>technológie</w:t>
      </w:r>
      <w:proofErr w:type="spellEnd"/>
      <w:r w:rsidRPr="006724EA">
        <w:rPr>
          <w:rFonts w:cs="Arial"/>
          <w:i/>
          <w:color w:val="333333"/>
          <w:sz w:val="18"/>
          <w:szCs w:val="18"/>
          <w:shd w:val="clear" w:color="auto" w:fill="FFFFFF"/>
        </w:rPr>
        <w:t xml:space="preserve"> a knižnice</w:t>
      </w:r>
      <w:r w:rsidRPr="006724EA">
        <w:rPr>
          <w:rFonts w:cs="Arial"/>
          <w:color w:val="333333"/>
          <w:sz w:val="18"/>
          <w:szCs w:val="18"/>
          <w:shd w:val="clear" w:color="auto" w:fill="FFFFFF"/>
        </w:rPr>
        <w:t xml:space="preserve">, Bratislava: Centrum </w:t>
      </w:r>
      <w:proofErr w:type="spellStart"/>
      <w:r w:rsidRPr="006724EA">
        <w:rPr>
          <w:rFonts w:cs="Arial"/>
          <w:color w:val="333333"/>
          <w:sz w:val="18"/>
          <w:szCs w:val="18"/>
          <w:shd w:val="clear" w:color="auto" w:fill="FFFFFF"/>
        </w:rPr>
        <w:t>vedecko</w:t>
      </w:r>
      <w:proofErr w:type="spellEnd"/>
      <w:r w:rsidRPr="00AD6915">
        <w:rPr>
          <w:rFonts w:cs="Arial"/>
          <w:noProof/>
          <w:sz w:val="18"/>
          <w:szCs w:val="18"/>
          <w:lang w:eastAsia="cs-CZ"/>
        </w:rPr>
        <w:drawing>
          <wp:inline distT="0" distB="0" distL="0" distR="0" wp14:anchorId="7E7D6051" wp14:editId="2AE50BF2">
            <wp:extent cx="9525" cy="9525"/>
            <wp:effectExtent l="0" t="0" r="0" b="0"/>
            <wp:docPr id="7" name="Obrázek 7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EA">
        <w:rPr>
          <w:rFonts w:cs="Arial"/>
          <w:color w:val="333333"/>
          <w:sz w:val="18"/>
          <w:szCs w:val="18"/>
          <w:shd w:val="clear" w:color="auto" w:fill="FFFFFF"/>
        </w:rPr>
        <w:t xml:space="preserve">-technických </w:t>
      </w:r>
      <w:proofErr w:type="spellStart"/>
      <w:r w:rsidRPr="006724EA">
        <w:rPr>
          <w:rFonts w:cs="Arial"/>
          <w:color w:val="333333"/>
          <w:sz w:val="18"/>
          <w:szCs w:val="18"/>
          <w:shd w:val="clear" w:color="auto" w:fill="FFFFFF"/>
        </w:rPr>
        <w:t>informácií</w:t>
      </w:r>
      <w:proofErr w:type="spellEnd"/>
      <w:r w:rsidRPr="006724EA">
        <w:rPr>
          <w:rFonts w:cs="Arial"/>
          <w:color w:val="333333"/>
          <w:sz w:val="18"/>
          <w:szCs w:val="18"/>
          <w:shd w:val="clear" w:color="auto" w:fill="FFFFFF"/>
        </w:rPr>
        <w:t xml:space="preserve"> SR, 2014, roč. 2014, č. 1, s. 65</w:t>
      </w:r>
      <w:r w:rsidRPr="00AD6915">
        <w:rPr>
          <w:rFonts w:cs="Arial"/>
          <w:noProof/>
          <w:sz w:val="18"/>
          <w:szCs w:val="18"/>
          <w:lang w:eastAsia="cs-CZ"/>
        </w:rPr>
        <w:drawing>
          <wp:inline distT="0" distB="0" distL="0" distR="0" wp14:anchorId="30081ACE" wp14:editId="41F92D26">
            <wp:extent cx="9525" cy="9525"/>
            <wp:effectExtent l="0" t="0" r="0" b="0"/>
            <wp:docPr id="8" name="Obrázek 8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EA">
        <w:rPr>
          <w:rFonts w:cs="Arial"/>
          <w:color w:val="333333"/>
          <w:sz w:val="18"/>
          <w:szCs w:val="18"/>
          <w:shd w:val="clear" w:color="auto" w:fill="FFFFFF"/>
        </w:rPr>
        <w:t>-72. ISSN 1336</w:t>
      </w:r>
      <w:r w:rsidRPr="00AD6915">
        <w:rPr>
          <w:rFonts w:cs="Arial"/>
          <w:noProof/>
          <w:sz w:val="18"/>
          <w:szCs w:val="18"/>
          <w:lang w:eastAsia="cs-CZ"/>
        </w:rPr>
        <w:drawing>
          <wp:inline distT="0" distB="0" distL="0" distR="0" wp14:anchorId="0F45DC41" wp14:editId="061F6E1A">
            <wp:extent cx="9525" cy="9525"/>
            <wp:effectExtent l="0" t="0" r="0" b="0"/>
            <wp:docPr id="10" name="Obrázek 10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EA">
        <w:rPr>
          <w:rFonts w:cs="Arial"/>
          <w:color w:val="333333"/>
          <w:sz w:val="18"/>
          <w:szCs w:val="18"/>
          <w:shd w:val="clear" w:color="auto" w:fill="FFFFFF"/>
        </w:rPr>
        <w:t xml:space="preserve">-0779. V elektronické podobě je tento text dostupný z: </w:t>
      </w:r>
      <w:hyperlink r:id="rId18" w:history="1">
        <w:r w:rsidRPr="006724EA">
          <w:rPr>
            <w:rStyle w:val="Hypertextovodkaz"/>
            <w:rFonts w:cs="Arial"/>
            <w:sz w:val="18"/>
            <w:szCs w:val="18"/>
            <w:shd w:val="clear" w:color="auto" w:fill="FFFFFF"/>
          </w:rPr>
          <w:t>http://itlib.cvtisr.sk/archiv/2014/1/prechodovy-model-informacni-gramotnosti-ii..html?page_id=2576</w:t>
        </w:r>
      </w:hyperlink>
      <w:r w:rsidRPr="006724EA">
        <w:rPr>
          <w:rFonts w:cs="Arial"/>
          <w:color w:val="333333"/>
          <w:sz w:val="18"/>
          <w:szCs w:val="18"/>
          <w:shd w:val="clear" w:color="auto" w:fill="FFFFFF"/>
        </w:rPr>
        <w:t xml:space="preserve">. </w:t>
      </w:r>
    </w:p>
    <w:p w:rsidR="000312A6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  <w:rPr>
          <w:rFonts w:cs="Arial"/>
          <w:color w:val="000000"/>
          <w:shd w:val="clear" w:color="auto" w:fill="FFFFFF"/>
        </w:rPr>
      </w:pPr>
      <w:r w:rsidRPr="006724EA">
        <w:rPr>
          <w:rFonts w:cs="Arial"/>
          <w:sz w:val="18"/>
          <w:szCs w:val="18"/>
        </w:rPr>
        <w:t>D</w:t>
      </w:r>
      <w:r w:rsidRPr="006724EA">
        <w:rPr>
          <w:rFonts w:cs="Arial"/>
          <w:color w:val="000000"/>
          <w:shd w:val="clear" w:color="auto" w:fill="FFFFFF"/>
        </w:rPr>
        <w:t>OMBROVSKÁ, M., H. LANDOVÁ a L. TICHÁ.</w:t>
      </w:r>
      <w:r w:rsidRPr="006724E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724EA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Informační gramotnost – teorie a praxe v ČR</w:t>
      </w:r>
      <w:r w:rsidRPr="006724EA">
        <w:rPr>
          <w:rFonts w:cs="Arial"/>
          <w:color w:val="000000"/>
          <w:shd w:val="clear" w:color="auto" w:fill="FFFFFF"/>
        </w:rPr>
        <w:t>. Národní knihovna. 2004, roč. 15, č. 1, 2004. Str. 7-18. ISSN 1214-0678. [online] Dostupné z:</w:t>
      </w:r>
      <w:hyperlink r:id="rId19" w:history="1">
        <w:r w:rsidRPr="006724EA">
          <w:rPr>
            <w:rStyle w:val="Hypertextovodkaz"/>
            <w:rFonts w:cs="Arial"/>
            <w:color w:val="006F90"/>
            <w:bdr w:val="none" w:sz="0" w:space="0" w:color="auto" w:frame="1"/>
            <w:shd w:val="clear" w:color="auto" w:fill="FFFFFF"/>
          </w:rPr>
          <w:t>http://knihovna.nkp.cz/pdf/0401/0401007.pdf</w:t>
        </w:r>
      </w:hyperlink>
      <w:r w:rsidRPr="006724EA">
        <w:rPr>
          <w:rFonts w:cs="Arial"/>
          <w:color w:val="000000"/>
          <w:shd w:val="clear" w:color="auto" w:fill="FFFFFF"/>
        </w:rPr>
        <w:t>.</w:t>
      </w:r>
    </w:p>
    <w:p w:rsidR="000312A6" w:rsidRPr="00093AD2" w:rsidRDefault="000312A6" w:rsidP="000312A6">
      <w:pPr>
        <w:pStyle w:val="Textpoznpodarou"/>
        <w:numPr>
          <w:ilvl w:val="0"/>
          <w:numId w:val="7"/>
        </w:numPr>
      </w:pPr>
      <w:r w:rsidRPr="00093AD2">
        <w:rPr>
          <w:rFonts w:cs="Arial"/>
          <w:color w:val="000000"/>
          <w:shd w:val="clear" w:color="auto" w:fill="FFFFFF"/>
        </w:rPr>
        <w:t xml:space="preserve">GAVORA, Peter. </w:t>
      </w:r>
      <w:proofErr w:type="spellStart"/>
      <w:r w:rsidRPr="00093AD2">
        <w:rPr>
          <w:rFonts w:cs="Arial"/>
          <w:color w:val="000000"/>
          <w:shd w:val="clear" w:color="auto" w:fill="FFFFFF"/>
        </w:rPr>
        <w:t>Naivné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093AD2">
        <w:rPr>
          <w:rFonts w:cs="Arial"/>
          <w:color w:val="000000"/>
          <w:shd w:val="clear" w:color="auto" w:fill="FFFFFF"/>
        </w:rPr>
        <w:t>teórie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093AD2">
        <w:rPr>
          <w:rFonts w:cs="Arial"/>
          <w:color w:val="000000"/>
          <w:shd w:val="clear" w:color="auto" w:fill="FFFFFF"/>
        </w:rPr>
        <w:t>dieťaťa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093AD2">
        <w:rPr>
          <w:rFonts w:cs="Arial"/>
          <w:color w:val="000000"/>
          <w:shd w:val="clear" w:color="auto" w:fill="FFFFFF"/>
        </w:rPr>
        <w:t>ich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pedagogické </w:t>
      </w:r>
      <w:proofErr w:type="spellStart"/>
      <w:r w:rsidRPr="00093AD2">
        <w:rPr>
          <w:rFonts w:cs="Arial"/>
          <w:color w:val="000000"/>
          <w:shd w:val="clear" w:color="auto" w:fill="FFFFFF"/>
        </w:rPr>
        <w:t>využitie</w:t>
      </w:r>
      <w:proofErr w:type="spellEnd"/>
      <w:r w:rsidRPr="00093AD2">
        <w:rPr>
          <w:rFonts w:cs="Arial"/>
          <w:color w:val="000000"/>
          <w:shd w:val="clear" w:color="auto" w:fill="FFFFFF"/>
        </w:rPr>
        <w:t>.</w:t>
      </w:r>
      <w:r w:rsidRPr="00093AD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093AD2">
        <w:rPr>
          <w:rFonts w:cs="Arial"/>
          <w:i/>
          <w:iCs/>
          <w:color w:val="000000"/>
          <w:shd w:val="clear" w:color="auto" w:fill="FFFFFF"/>
        </w:rPr>
        <w:t>Pedagogika</w:t>
      </w:r>
      <w:r w:rsidRPr="00093AD2">
        <w:rPr>
          <w:rFonts w:cs="Arial"/>
          <w:color w:val="000000"/>
          <w:shd w:val="clear" w:color="auto" w:fill="FFFFFF"/>
        </w:rPr>
        <w:t xml:space="preserve">. Praha: Pedagogický ústav Jana Amose Komenského, AV ČR, 1992, roč. 42, č. 1, str. 95-103. </w:t>
      </w:r>
      <w:r w:rsidRPr="00093AD2">
        <w:t>ISSN 0031-3815</w:t>
      </w:r>
    </w:p>
    <w:p w:rsidR="000312A6" w:rsidRPr="006724EA" w:rsidRDefault="000312A6" w:rsidP="000312A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MAZÁČOVÁ, Pavlína. Projekt CEINVE – Informační vzdělávaní (nejen) pro studenty na Masarykově univerzitě v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Brně.</w:t>
      </w:r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Itlib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infomačne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 xml:space="preserve">́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technológie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knižnice</w:t>
      </w:r>
      <w:proofErr w:type="spellEnd"/>
      <w:r w:rsidRPr="006724EA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[online]. Bratislava: Centrum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vedecko-technických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informácii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>́ SR, 2013, č. 2 [cit. 2015-04-05]. Dostupné z:</w:t>
      </w:r>
      <w:r w:rsidRPr="006724EA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hyperlink r:id="rId20" w:history="1">
        <w:r w:rsidRPr="006724EA">
          <w:rPr>
            <w:rStyle w:val="Hypertextovodkaz"/>
            <w:rFonts w:cs="Arial"/>
            <w:color w:val="000000"/>
            <w:sz w:val="18"/>
            <w:szCs w:val="18"/>
            <w:shd w:val="clear" w:color="auto" w:fill="FFFFFF"/>
          </w:rPr>
          <w:t>http://itlib.cvtisr.sk/archiv/2013/2/projekt-ceinve-informacni-vzdelavani-nejen-pro-studenty-na-masarykove-univerzite-v-brne.html?page_id=2475</w:t>
        </w:r>
      </w:hyperlink>
      <w:r w:rsidRPr="006724EA">
        <w:rPr>
          <w:rFonts w:cs="Arial"/>
          <w:sz w:val="18"/>
          <w:szCs w:val="18"/>
        </w:rPr>
        <w:t xml:space="preserve">, </w:t>
      </w:r>
    </w:p>
    <w:p w:rsidR="000312A6" w:rsidRDefault="000312A6" w:rsidP="000312A6">
      <w:pPr>
        <w:pStyle w:val="Textpoznpodarou"/>
        <w:numPr>
          <w:ilvl w:val="0"/>
          <w:numId w:val="7"/>
        </w:numPr>
        <w:jc w:val="both"/>
      </w:pPr>
      <w:r w:rsidRPr="00AD6915">
        <w:rPr>
          <w:rFonts w:cs="Arial"/>
          <w:color w:val="000000"/>
          <w:shd w:val="clear" w:color="auto" w:fill="FFFFFF"/>
        </w:rPr>
        <w:t>MOON, Jennifer A.</w:t>
      </w:r>
      <w:r>
        <w:rPr>
          <w:rFonts w:cs="Arial"/>
          <w:color w:val="000000"/>
          <w:shd w:val="clear" w:color="auto" w:fill="FFFFFF"/>
        </w:rPr>
        <w:t xml:space="preserve"> </w:t>
      </w:r>
      <w:r w:rsidRPr="00AD6915">
        <w:rPr>
          <w:rFonts w:cs="Arial"/>
          <w:color w:val="000000"/>
          <w:shd w:val="clear" w:color="auto" w:fill="FFFFFF"/>
        </w:rPr>
        <w:t>a kol.</w:t>
      </w:r>
      <w:r w:rsidRPr="00AD691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D6915">
        <w:rPr>
          <w:rFonts w:cs="Arial"/>
          <w:i/>
          <w:iCs/>
          <w:color w:val="000000"/>
          <w:shd w:val="clear" w:color="auto" w:fill="FFFFFF"/>
        </w:rPr>
        <w:t xml:space="preserve">Krajinou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zkušenostne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 xml:space="preserve">̌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reflektivního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učeni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>́</w:t>
      </w:r>
      <w:r w:rsidRPr="00AD6915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AD6915">
        <w:rPr>
          <w:rFonts w:cs="Arial"/>
          <w:color w:val="000000"/>
          <w:shd w:val="clear" w:color="auto" w:fill="FFFFFF"/>
        </w:rPr>
        <w:t>Vydáni</w:t>
      </w:r>
      <w:proofErr w:type="spellEnd"/>
      <w:r w:rsidRPr="00AD6915">
        <w:rPr>
          <w:rFonts w:cs="Arial"/>
          <w:color w:val="000000"/>
          <w:shd w:val="clear" w:color="auto" w:fill="FFFFFF"/>
        </w:rPr>
        <w:t xml:space="preserve">́ </w:t>
      </w:r>
      <w:proofErr w:type="spellStart"/>
      <w:r w:rsidRPr="00AD6915">
        <w:rPr>
          <w:rFonts w:cs="Arial"/>
          <w:color w:val="000000"/>
          <w:shd w:val="clear" w:color="auto" w:fill="FFFFFF"/>
        </w:rPr>
        <w:t>prvni</w:t>
      </w:r>
      <w:proofErr w:type="spellEnd"/>
      <w:r w:rsidRPr="00AD6915">
        <w:rPr>
          <w:rFonts w:cs="Arial"/>
          <w:color w:val="000000"/>
          <w:shd w:val="clear" w:color="auto" w:fill="FFFFFF"/>
        </w:rPr>
        <w:t>́. Brno: Masarykova univerzita, 2013, 118 str. ISBN 80-210-6296-7.</w:t>
      </w:r>
      <w:r w:rsidRPr="00AD6915">
        <w:t xml:space="preserve"> </w:t>
      </w:r>
    </w:p>
    <w:p w:rsidR="000312A6" w:rsidRPr="006724EA" w:rsidRDefault="000312A6" w:rsidP="000312A6">
      <w:pPr>
        <w:pStyle w:val="Textpoznpodarou"/>
        <w:numPr>
          <w:ilvl w:val="0"/>
          <w:numId w:val="7"/>
        </w:numPr>
        <w:jc w:val="both"/>
        <w:rPr>
          <w:rStyle w:val="Hypertextovodkaz"/>
          <w:color w:val="auto"/>
          <w:u w:val="none"/>
        </w:rPr>
      </w:pPr>
      <w:r>
        <w:t xml:space="preserve">ROHLÍKOVÁ, Lucie, Jana </w:t>
      </w:r>
      <w:r w:rsidRPr="006724EA">
        <w:rPr>
          <w:caps/>
        </w:rPr>
        <w:t>Vejvodová</w:t>
      </w:r>
      <w:r>
        <w:t xml:space="preserve"> a Roman </w:t>
      </w:r>
      <w:r w:rsidRPr="006724EA">
        <w:rPr>
          <w:caps/>
        </w:rPr>
        <w:t>Černík</w:t>
      </w:r>
      <w:r>
        <w:t xml:space="preserve">. </w:t>
      </w:r>
      <w:r w:rsidRPr="00093AD2">
        <w:t>Konstruktivismus v praxi vysokých ško</w:t>
      </w:r>
      <w:r>
        <w:t xml:space="preserve">l 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[online]. 2013 [2015-04-04]. </w:t>
      </w:r>
      <w:proofErr w:type="gram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Dostupné z : </w:t>
      </w:r>
      <w:hyperlink r:id="rId21" w:history="1">
        <w:r w:rsidRPr="00093AD2">
          <w:rPr>
            <w:rStyle w:val="Hypertextovodkaz"/>
          </w:rPr>
          <w:t>http</w:t>
        </w:r>
        <w:proofErr w:type="gramEnd"/>
        <w:r w:rsidRPr="00093AD2">
          <w:rPr>
            <w:rStyle w:val="Hypertextovodkaz"/>
          </w:rPr>
          <w:t>://www.konstruktiv.zcu.cz/menu.php</w:t>
        </w:r>
      </w:hyperlink>
    </w:p>
    <w:p w:rsidR="000312A6" w:rsidRDefault="000312A6" w:rsidP="000312A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6724EA">
        <w:rPr>
          <w:rFonts w:eastAsia="Times New Roman" w:cs="Times New Roman"/>
          <w:color w:val="000000"/>
          <w:sz w:val="20"/>
          <w:szCs w:val="20"/>
          <w:lang w:eastAsia="cs-CZ"/>
        </w:rPr>
        <w:t>TOMANOVÁ, D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ana</w:t>
      </w:r>
      <w:r w:rsidRPr="006724EA">
        <w:rPr>
          <w:rFonts w:eastAsia="Times New Roman" w:cs="Times New Roman"/>
          <w:color w:val="000000"/>
          <w:sz w:val="20"/>
          <w:szCs w:val="20"/>
          <w:lang w:eastAsia="cs-CZ"/>
        </w:rPr>
        <w:t>. Využití některých strategií modelu EUR ve výuce studentů pedagogických oborů. In </w:t>
      </w:r>
      <w:r w:rsidRPr="006724EA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Sociální pedagogika jako vědecká a společensky užitná disciplína: Sborník příspěvků z I. mezinárodní konference</w:t>
      </w:r>
      <w:r w:rsidRPr="006724EA">
        <w:rPr>
          <w:rFonts w:eastAsia="Times New Roman" w:cs="Times New Roman"/>
          <w:color w:val="000000"/>
          <w:sz w:val="20"/>
          <w:szCs w:val="20"/>
          <w:lang w:eastAsia="cs-CZ"/>
        </w:rPr>
        <w:t>. Brno: Institut mezioborových studií Brno 2000. s. 316-321. ISBN 80-902936-0-3</w:t>
      </w:r>
    </w:p>
    <w:p w:rsidR="000312A6" w:rsidRDefault="000312A6" w:rsidP="000312A6">
      <w:pPr>
        <w:pStyle w:val="Textpoznpodarou"/>
        <w:numPr>
          <w:ilvl w:val="0"/>
          <w:numId w:val="7"/>
        </w:numPr>
        <w:jc w:val="both"/>
      </w:pPr>
      <w:r w:rsidRPr="006724EA">
        <w:rPr>
          <w:caps/>
        </w:rPr>
        <w:t>Tomanová</w:t>
      </w:r>
      <w:r>
        <w:t xml:space="preserve">, Dana. </w:t>
      </w:r>
      <w:r w:rsidRPr="009B29FE">
        <w:rPr>
          <w:bCs/>
          <w:color w:val="000000"/>
          <w:shd w:val="clear" w:color="auto" w:fill="FFFFFF"/>
        </w:rPr>
        <w:t>Zkušenosti studentů učitelství s metodami z</w:t>
      </w:r>
      <w:r>
        <w:rPr>
          <w:bCs/>
          <w:color w:val="000000"/>
          <w:shd w:val="clear" w:color="auto" w:fill="FFFFFF"/>
        </w:rPr>
        <w:t> </w:t>
      </w:r>
      <w:r w:rsidRPr="009B29FE">
        <w:rPr>
          <w:bCs/>
          <w:color w:val="000000"/>
          <w:shd w:val="clear" w:color="auto" w:fill="FFFFFF"/>
        </w:rPr>
        <w:t>RWCT</w:t>
      </w:r>
      <w:r>
        <w:rPr>
          <w:bCs/>
          <w:color w:val="000000"/>
          <w:shd w:val="clear" w:color="auto" w:fill="FFFFFF"/>
        </w:rPr>
        <w:t xml:space="preserve"> 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>[online]. [2015-04-04]</w:t>
      </w:r>
      <w:r>
        <w:rPr>
          <w:rFonts w:cs="Arial"/>
          <w:color w:val="000000"/>
          <w:sz w:val="18"/>
          <w:szCs w:val="18"/>
          <w:shd w:val="clear" w:color="auto" w:fill="FFFFFF"/>
        </w:rPr>
        <w:t>. D</w:t>
      </w:r>
      <w:r>
        <w:rPr>
          <w:bCs/>
          <w:color w:val="000000"/>
          <w:shd w:val="clear" w:color="auto" w:fill="FFFFFF"/>
        </w:rPr>
        <w:t xml:space="preserve">ostupné z: </w:t>
      </w:r>
      <w:hyperlink r:id="rId22" w:history="1">
        <w:r w:rsidRPr="00CB1241">
          <w:rPr>
            <w:rStyle w:val="Hypertextovodkaz"/>
            <w:bCs/>
            <w:shd w:val="clear" w:color="auto" w:fill="FFFFFF"/>
          </w:rPr>
          <w:t>http://epedagog.upol.cz/eped1.2003/clanek05.htm</w:t>
        </w:r>
      </w:hyperlink>
      <w:r>
        <w:t xml:space="preserve">  </w:t>
      </w:r>
    </w:p>
    <w:p w:rsidR="000312A6" w:rsidRPr="006724EA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  <w:rPr>
          <w:rStyle w:val="Hypertextovodkaz"/>
          <w:rFonts w:cs="Arial"/>
          <w:color w:val="000000"/>
          <w:u w:val="none"/>
          <w:shd w:val="clear" w:color="auto" w:fill="FFFFFF"/>
        </w:rPr>
      </w:pPr>
      <w:r w:rsidRPr="003344DA">
        <w:rPr>
          <w:rFonts w:cs="Arial"/>
          <w:color w:val="000000"/>
          <w:shd w:val="clear" w:color="auto" w:fill="FFFFFF"/>
        </w:rPr>
        <w:t>TÓTHOVÁ, Renáta.</w:t>
      </w:r>
      <w:r w:rsidRPr="003344DA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Konštruktivistický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prístup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vo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výučbe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ako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možnosť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rozvoja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myslenia</w:t>
      </w:r>
      <w:proofErr w:type="spellEnd"/>
      <w:r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344DA">
        <w:rPr>
          <w:rFonts w:cs="Arial"/>
          <w:i/>
          <w:iCs/>
          <w:color w:val="000000"/>
          <w:shd w:val="clear" w:color="auto" w:fill="FFFFFF"/>
        </w:rPr>
        <w:t>žiakov</w:t>
      </w:r>
      <w:proofErr w:type="spellEnd"/>
      <w:r w:rsidRPr="003344DA">
        <w:rPr>
          <w:rFonts w:cs="Arial"/>
          <w:color w:val="000000"/>
          <w:shd w:val="clear" w:color="auto" w:fill="FFFFFF"/>
        </w:rPr>
        <w:t xml:space="preserve">. Bratislava: Metodicko-pedagogické centrum, 2014. ISBN 978-80-565-0004-0. </w:t>
      </w:r>
      <w:proofErr w:type="spellStart"/>
      <w:r w:rsidRPr="003344DA">
        <w:rPr>
          <w:rFonts w:cs="Arial"/>
          <w:color w:val="000000"/>
          <w:shd w:val="clear" w:color="auto" w:fill="FFFFFF"/>
        </w:rPr>
        <w:t>D</w:t>
      </w:r>
      <w:r w:rsidRPr="003344DA">
        <w:t>ospupné</w:t>
      </w:r>
      <w:proofErr w:type="spellEnd"/>
      <w:r w:rsidRPr="003344DA">
        <w:t xml:space="preserve"> z: </w:t>
      </w:r>
      <w:hyperlink r:id="rId23" w:history="1">
        <w:r w:rsidRPr="003344DA">
          <w:rPr>
            <w:rStyle w:val="Hypertextovodkaz"/>
          </w:rPr>
          <w:t>http://www.fedu.uniba.sk/fileadmin/user_upload/editors/Tomanek/Nagyova/TothovaR_Konstruktivizmus_2014.pdf</w:t>
        </w:r>
      </w:hyperlink>
    </w:p>
    <w:p w:rsidR="000312A6" w:rsidRPr="006724EA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</w:pPr>
      <w:r w:rsidRPr="006724EA">
        <w:rPr>
          <w:rFonts w:cs="Arial"/>
          <w:color w:val="000000"/>
          <w:shd w:val="clear" w:color="auto" w:fill="FFFFFF"/>
        </w:rPr>
        <w:t>ZORMANOVÁ, Lucie.</w:t>
      </w:r>
      <w:r w:rsidRPr="006724E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724EA">
        <w:rPr>
          <w:rFonts w:cs="Arial"/>
          <w:i/>
          <w:iCs/>
          <w:color w:val="000000"/>
          <w:shd w:val="clear" w:color="auto" w:fill="FFFFFF"/>
        </w:rPr>
        <w:t xml:space="preserve">Výukové metody v pedagogice: tradiční a inovativní metody, </w:t>
      </w:r>
      <w:proofErr w:type="spellStart"/>
      <w:r w:rsidRPr="006724EA">
        <w:rPr>
          <w:rFonts w:cs="Arial"/>
          <w:i/>
          <w:iCs/>
          <w:color w:val="000000"/>
          <w:shd w:val="clear" w:color="auto" w:fill="FFFFFF"/>
        </w:rPr>
        <w:t>transmisivní</w:t>
      </w:r>
      <w:proofErr w:type="spellEnd"/>
      <w:r w:rsidRPr="006724EA">
        <w:rPr>
          <w:rFonts w:cs="Arial"/>
          <w:i/>
          <w:iCs/>
          <w:color w:val="000000"/>
          <w:shd w:val="clear" w:color="auto" w:fill="FFFFFF"/>
        </w:rPr>
        <w:t xml:space="preserve"> a konstruktivistické pojetí výuky, klasifikace výukových metod</w:t>
      </w:r>
      <w:r w:rsidRPr="006724EA">
        <w:rPr>
          <w:rFonts w:cs="Arial"/>
          <w:color w:val="000000"/>
          <w:shd w:val="clear" w:color="auto" w:fill="FFFFFF"/>
        </w:rPr>
        <w:t xml:space="preserve">. Vyd. 1. Praha: </w:t>
      </w:r>
      <w:proofErr w:type="spellStart"/>
      <w:r w:rsidRPr="006724EA">
        <w:rPr>
          <w:rFonts w:cs="Arial"/>
          <w:color w:val="000000"/>
          <w:shd w:val="clear" w:color="auto" w:fill="FFFFFF"/>
        </w:rPr>
        <w:t>Grada</w:t>
      </w:r>
      <w:proofErr w:type="spellEnd"/>
      <w:r w:rsidRPr="006724EA">
        <w:rPr>
          <w:rFonts w:cs="Arial"/>
          <w:color w:val="000000"/>
          <w:shd w:val="clear" w:color="auto" w:fill="FFFFFF"/>
        </w:rPr>
        <w:t>, 2012, 155 s. Pedagogika (</w:t>
      </w:r>
      <w:proofErr w:type="spellStart"/>
      <w:r w:rsidRPr="006724EA">
        <w:rPr>
          <w:rFonts w:cs="Arial"/>
          <w:color w:val="000000"/>
          <w:shd w:val="clear" w:color="auto" w:fill="FFFFFF"/>
        </w:rPr>
        <w:t>Grada</w:t>
      </w:r>
      <w:proofErr w:type="spellEnd"/>
      <w:r w:rsidRPr="006724EA">
        <w:rPr>
          <w:rFonts w:cs="Arial"/>
          <w:color w:val="000000"/>
          <w:shd w:val="clear" w:color="auto" w:fill="FFFFFF"/>
        </w:rPr>
        <w:t>). ISBN 978-802-4741-000.</w:t>
      </w:r>
    </w:p>
    <w:p w:rsidR="000312A6" w:rsidRPr="006724EA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  <w:rPr>
          <w:rStyle w:val="Hypertextovodkaz"/>
          <w:color w:val="auto"/>
          <w:sz w:val="18"/>
          <w:szCs w:val="18"/>
          <w:u w:val="none"/>
        </w:rPr>
      </w:pPr>
      <w:proofErr w:type="spellStart"/>
      <w:r>
        <w:lastRenderedPageBreak/>
        <w:t>T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>he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SCONUL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Seven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Pillars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of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Information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Literacy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Core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Model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For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Higher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Education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>.</w:t>
      </w:r>
      <w:r w:rsidRPr="006724EA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SCONUL: Society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of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College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National</w:t>
      </w:r>
      <w:proofErr w:type="spellEnd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and University </w:t>
      </w:r>
      <w:proofErr w:type="spellStart"/>
      <w:r w:rsidRPr="006724EA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Libraries</w:t>
      </w:r>
      <w:proofErr w:type="spellEnd"/>
      <w:r w:rsidRPr="006724EA">
        <w:rPr>
          <w:rStyle w:val="apple-converted-space"/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[online]. SCONUL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Working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Group on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Information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724EA">
        <w:rPr>
          <w:rFonts w:cs="Arial"/>
          <w:color w:val="000000"/>
          <w:sz w:val="18"/>
          <w:szCs w:val="18"/>
          <w:shd w:val="clear" w:color="auto" w:fill="FFFFFF"/>
        </w:rPr>
        <w:t>Literacy</w:t>
      </w:r>
      <w:proofErr w:type="spellEnd"/>
      <w:r w:rsidRPr="006724EA">
        <w:rPr>
          <w:rFonts w:cs="Arial"/>
          <w:color w:val="000000"/>
          <w:sz w:val="18"/>
          <w:szCs w:val="18"/>
          <w:shd w:val="clear" w:color="auto" w:fill="FFFFFF"/>
        </w:rPr>
        <w:t>, 2011 [cit. 201</w:t>
      </w:r>
      <w:r>
        <w:rPr>
          <w:rFonts w:cs="Arial"/>
          <w:color w:val="000000"/>
          <w:sz w:val="18"/>
          <w:szCs w:val="18"/>
          <w:shd w:val="clear" w:color="auto" w:fill="FFFFFF"/>
        </w:rPr>
        <w:t>5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>-0</w:t>
      </w:r>
      <w:r>
        <w:rPr>
          <w:rFonts w:cs="Arial"/>
          <w:color w:val="000000"/>
          <w:sz w:val="18"/>
          <w:szCs w:val="18"/>
          <w:shd w:val="clear" w:color="auto" w:fill="FFFFFF"/>
        </w:rPr>
        <w:t>4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>-</w:t>
      </w:r>
      <w:r>
        <w:rPr>
          <w:rFonts w:cs="Arial"/>
          <w:color w:val="000000"/>
          <w:sz w:val="18"/>
          <w:szCs w:val="18"/>
          <w:shd w:val="clear" w:color="auto" w:fill="FFFFFF"/>
        </w:rPr>
        <w:t>04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>]. Dostupné z:</w:t>
      </w:r>
      <w:hyperlink r:id="rId24" w:history="1">
        <w:r w:rsidRPr="006724EA">
          <w:rPr>
            <w:rStyle w:val="Hypertextovodkaz"/>
            <w:rFonts w:cs="Arial"/>
            <w:color w:val="006F90"/>
            <w:sz w:val="18"/>
            <w:szCs w:val="18"/>
            <w:bdr w:val="none" w:sz="0" w:space="0" w:color="auto" w:frame="1"/>
            <w:shd w:val="clear" w:color="auto" w:fill="FFFFFF"/>
          </w:rPr>
          <w:t>http://www.sconul.ac.uk/sites/default/files/documents/coremodel.pdf</w:t>
        </w:r>
      </w:hyperlink>
    </w:p>
    <w:p w:rsidR="000312A6" w:rsidRPr="00093AD2" w:rsidRDefault="000312A6" w:rsidP="000312A6">
      <w:pPr>
        <w:pStyle w:val="Textpoznpodarou"/>
        <w:numPr>
          <w:ilvl w:val="0"/>
          <w:numId w:val="7"/>
        </w:numPr>
        <w:shd w:val="clear" w:color="auto" w:fill="FFFFFF"/>
        <w:jc w:val="both"/>
      </w:pPr>
      <w:proofErr w:type="spellStart"/>
      <w:r w:rsidRPr="006724EA">
        <w:rPr>
          <w:sz w:val="18"/>
          <w:szCs w:val="18"/>
        </w:rPr>
        <w:t>T</w:t>
      </w:r>
      <w:r w:rsidRPr="006724EA">
        <w:rPr>
          <w:rFonts w:cs="Arial"/>
          <w:sz w:val="19"/>
          <w:szCs w:val="19"/>
        </w:rPr>
        <w:t>ouch</w:t>
      </w:r>
      <w:proofErr w:type="spellEnd"/>
      <w:r w:rsidRPr="006724EA">
        <w:rPr>
          <w:rFonts w:cs="Arial"/>
          <w:sz w:val="19"/>
          <w:szCs w:val="19"/>
        </w:rPr>
        <w:t xml:space="preserve"> </w:t>
      </w:r>
      <w:proofErr w:type="spellStart"/>
      <w:r w:rsidRPr="006724EA">
        <w:rPr>
          <w:rFonts w:cs="Arial"/>
          <w:sz w:val="19"/>
          <w:szCs w:val="19"/>
        </w:rPr>
        <w:t>your</w:t>
      </w:r>
      <w:proofErr w:type="spellEnd"/>
      <w:r w:rsidRPr="006724EA">
        <w:rPr>
          <w:rFonts w:cs="Arial"/>
          <w:sz w:val="19"/>
          <w:szCs w:val="19"/>
        </w:rPr>
        <w:t xml:space="preserve"> </w:t>
      </w:r>
      <w:proofErr w:type="spellStart"/>
      <w:r w:rsidRPr="006724EA">
        <w:rPr>
          <w:rFonts w:cs="Arial"/>
          <w:sz w:val="19"/>
          <w:szCs w:val="19"/>
        </w:rPr>
        <w:t>Future</w:t>
      </w:r>
      <w:proofErr w:type="spellEnd"/>
      <w:r w:rsidRPr="006724EA">
        <w:rPr>
          <w:rFonts w:cs="Arial"/>
          <w:sz w:val="19"/>
          <w:szCs w:val="19"/>
        </w:rPr>
        <w:t xml:space="preserve"> </w:t>
      </w:r>
      <w:r w:rsidRPr="006724EA">
        <w:rPr>
          <w:rFonts w:cs="Arial"/>
          <w:color w:val="000000"/>
          <w:sz w:val="18"/>
          <w:szCs w:val="18"/>
          <w:shd w:val="clear" w:color="auto" w:fill="FFFFFF"/>
        </w:rPr>
        <w:t xml:space="preserve">[online]. 2014 [2015-04-04]. Dostupné z: </w:t>
      </w:r>
      <w:hyperlink r:id="rId25" w:history="1">
        <w:r w:rsidRPr="006724EA">
          <w:rPr>
            <w:rStyle w:val="Hypertextovodkaz"/>
            <w:rFonts w:cs="Arial"/>
            <w:sz w:val="19"/>
            <w:szCs w:val="19"/>
          </w:rPr>
          <w:t>http://www.msmt.cz/file/34429/</w:t>
        </w:r>
      </w:hyperlink>
      <w:r w:rsidRPr="006724EA">
        <w:rPr>
          <w:rFonts w:cs="Arial"/>
          <w:color w:val="4C4C4C"/>
          <w:sz w:val="19"/>
          <w:szCs w:val="19"/>
        </w:rPr>
        <w:t xml:space="preserve"> </w:t>
      </w:r>
    </w:p>
    <w:p w:rsidR="000312A6" w:rsidRPr="00AD6915" w:rsidRDefault="000312A6" w:rsidP="000312A6">
      <w:pPr>
        <w:pStyle w:val="Textpoznpodarou"/>
        <w:rPr>
          <w:sz w:val="18"/>
          <w:szCs w:val="18"/>
        </w:rPr>
      </w:pPr>
    </w:p>
    <w:p w:rsidR="000312A6" w:rsidRDefault="000312A6" w:rsidP="00125104">
      <w:pPr>
        <w:jc w:val="both"/>
      </w:pPr>
    </w:p>
    <w:p w:rsidR="000312A6" w:rsidRDefault="000312A6" w:rsidP="00125104">
      <w:pPr>
        <w:jc w:val="both"/>
      </w:pPr>
    </w:p>
    <w:p w:rsidR="000312A6" w:rsidRDefault="000312A6" w:rsidP="00125104">
      <w:pPr>
        <w:jc w:val="both"/>
      </w:pPr>
    </w:p>
    <w:sectPr w:rsidR="000312A6" w:rsidSect="003525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92" w:rsidRDefault="00146492" w:rsidP="009B60A3">
      <w:pPr>
        <w:spacing w:after="0" w:line="240" w:lineRule="auto"/>
      </w:pPr>
      <w:r>
        <w:separator/>
      </w:r>
    </w:p>
  </w:endnote>
  <w:endnote w:type="continuationSeparator" w:id="0">
    <w:p w:rsidR="00146492" w:rsidRDefault="00146492" w:rsidP="009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92" w:rsidRDefault="00146492" w:rsidP="009B60A3">
      <w:pPr>
        <w:spacing w:after="0" w:line="240" w:lineRule="auto"/>
      </w:pPr>
      <w:r>
        <w:separator/>
      </w:r>
    </w:p>
  </w:footnote>
  <w:footnote w:type="continuationSeparator" w:id="0">
    <w:p w:rsidR="00146492" w:rsidRDefault="00146492" w:rsidP="009B60A3">
      <w:pPr>
        <w:spacing w:after="0" w:line="240" w:lineRule="auto"/>
      </w:pPr>
      <w:r>
        <w:continuationSeparator/>
      </w:r>
    </w:p>
  </w:footnote>
  <w:footnote w:id="1">
    <w:p w:rsidR="00F55950" w:rsidRPr="007872E9" w:rsidRDefault="00F559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72E9">
        <w:t xml:space="preserve">Zásadní kroky týkající se odborného zájmu o problematiku informační gramotnosti vysokoškoláků přináší článek </w:t>
      </w:r>
      <w:r w:rsidRPr="007872E9">
        <w:rPr>
          <w:rFonts w:cs="Arial"/>
          <w:color w:val="000000"/>
          <w:shd w:val="clear" w:color="auto" w:fill="FFFFFF"/>
        </w:rPr>
        <w:t>DOMBROVSKÁ, M., H. LANDOVÁ a L. TICHÁ.</w:t>
      </w:r>
      <w:r w:rsidRPr="007872E9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7872E9">
        <w:rPr>
          <w:rFonts w:cs="Arial"/>
          <w:i/>
          <w:iCs/>
          <w:color w:val="000000"/>
          <w:bdr w:val="none" w:sz="0" w:space="0" w:color="auto" w:frame="1"/>
          <w:shd w:val="clear" w:color="auto" w:fill="FFFFFF"/>
        </w:rPr>
        <w:t>Informační gramotnost – teorie a praxe v ČR</w:t>
      </w:r>
      <w:r w:rsidRPr="007872E9">
        <w:rPr>
          <w:rFonts w:cs="Arial"/>
          <w:color w:val="000000"/>
          <w:shd w:val="clear" w:color="auto" w:fill="FFFFFF"/>
        </w:rPr>
        <w:t>. Národní knihovna. 2004, roč. 15, č. 1, 2004. Str. 7-18. ISSN 1214-0678. [online] Dostupné z:</w:t>
      </w:r>
      <w:hyperlink r:id="rId1" w:history="1">
        <w:r w:rsidRPr="007872E9">
          <w:rPr>
            <w:rStyle w:val="Hypertextovodkaz"/>
            <w:rFonts w:cs="Arial"/>
            <w:color w:val="006F90"/>
            <w:bdr w:val="none" w:sz="0" w:space="0" w:color="auto" w:frame="1"/>
            <w:shd w:val="clear" w:color="auto" w:fill="FFFFFF"/>
          </w:rPr>
          <w:t>http://knihovna.nkp.cz/pdf/0401/0401007.pdf</w:t>
        </w:r>
      </w:hyperlink>
      <w:r w:rsidRPr="007872E9">
        <w:rPr>
          <w:rFonts w:cs="Arial"/>
          <w:color w:val="000000"/>
          <w:shd w:val="clear" w:color="auto" w:fill="FFFFFF"/>
        </w:rPr>
        <w:t>.</w:t>
      </w:r>
    </w:p>
  </w:footnote>
  <w:footnote w:id="2">
    <w:p w:rsidR="00794EEF" w:rsidRPr="00093AD2" w:rsidRDefault="00794EEF" w:rsidP="00794E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3AD2">
        <w:rPr>
          <w:rFonts w:cs="Arial"/>
          <w:color w:val="4C4C4C"/>
          <w:sz w:val="19"/>
          <w:szCs w:val="19"/>
        </w:rPr>
        <w:t xml:space="preserve">Strategie digitálního vzdělávání do roku 2020 je součástí Komplexního strategického záměru Digitální vzdělávání - </w:t>
      </w:r>
      <w:proofErr w:type="spellStart"/>
      <w:r w:rsidRPr="00093AD2">
        <w:rPr>
          <w:rFonts w:cs="Arial"/>
          <w:color w:val="4C4C4C"/>
          <w:sz w:val="19"/>
          <w:szCs w:val="19"/>
        </w:rPr>
        <w:t>Touch</w:t>
      </w:r>
      <w:proofErr w:type="spellEnd"/>
      <w:r w:rsidRPr="00093AD2">
        <w:rPr>
          <w:rFonts w:cs="Arial"/>
          <w:color w:val="4C4C4C"/>
          <w:sz w:val="19"/>
          <w:szCs w:val="19"/>
        </w:rPr>
        <w:t xml:space="preserve"> </w:t>
      </w:r>
      <w:proofErr w:type="spellStart"/>
      <w:r w:rsidRPr="00093AD2">
        <w:rPr>
          <w:rFonts w:cs="Arial"/>
          <w:color w:val="4C4C4C"/>
          <w:sz w:val="19"/>
          <w:szCs w:val="19"/>
        </w:rPr>
        <w:t>your</w:t>
      </w:r>
      <w:proofErr w:type="spellEnd"/>
      <w:r w:rsidRPr="00093AD2">
        <w:rPr>
          <w:rFonts w:cs="Arial"/>
          <w:color w:val="4C4C4C"/>
          <w:sz w:val="19"/>
          <w:szCs w:val="19"/>
        </w:rPr>
        <w:t xml:space="preserve"> </w:t>
      </w:r>
      <w:proofErr w:type="spellStart"/>
      <w:r w:rsidRPr="00093AD2">
        <w:rPr>
          <w:rFonts w:cs="Arial"/>
          <w:color w:val="4C4C4C"/>
          <w:sz w:val="19"/>
          <w:szCs w:val="19"/>
        </w:rPr>
        <w:t>Future</w:t>
      </w:r>
      <w:proofErr w:type="spellEnd"/>
      <w:r w:rsidRPr="00093AD2">
        <w:rPr>
          <w:rFonts w:cs="Arial"/>
          <w:color w:val="4C4C4C"/>
          <w:sz w:val="19"/>
          <w:szCs w:val="19"/>
        </w:rPr>
        <w:t xml:space="preserve">. Text Strategie digitálního vzdělávání je k dispozici v elektronické podobě na </w:t>
      </w:r>
      <w:hyperlink r:id="rId2" w:history="1">
        <w:r w:rsidRPr="00093AD2">
          <w:rPr>
            <w:rStyle w:val="Hypertextovodkaz"/>
            <w:rFonts w:cs="Arial"/>
            <w:sz w:val="19"/>
            <w:szCs w:val="19"/>
          </w:rPr>
          <w:t>http://www.msmt.cz/file/34429/</w:t>
        </w:r>
      </w:hyperlink>
      <w:r w:rsidRPr="00093AD2">
        <w:rPr>
          <w:rFonts w:cs="Arial"/>
          <w:color w:val="4C4C4C"/>
          <w:sz w:val="19"/>
          <w:szCs w:val="19"/>
        </w:rPr>
        <w:t xml:space="preserve"> </w:t>
      </w:r>
    </w:p>
  </w:footnote>
  <w:footnote w:id="3">
    <w:p w:rsidR="00DF6221" w:rsidRPr="00AD6915" w:rsidRDefault="00DF6221">
      <w:pPr>
        <w:pStyle w:val="Textpoznpodarou"/>
        <w:rPr>
          <w:sz w:val="18"/>
          <w:szCs w:val="18"/>
        </w:rPr>
      </w:pPr>
      <w:r w:rsidRPr="007872E9">
        <w:rPr>
          <w:rStyle w:val="Znakapoznpodarou"/>
        </w:rPr>
        <w:footnoteRef/>
      </w:r>
      <w:r w:rsidRPr="007872E9">
        <w:t xml:space="preserve"> </w:t>
      </w:r>
      <w:r w:rsidRPr="00AD6915">
        <w:rPr>
          <w:sz w:val="18"/>
          <w:szCs w:val="18"/>
        </w:rPr>
        <w:t xml:space="preserve">Text standardu viz </w:t>
      </w:r>
      <w:hyperlink r:id="rId3" w:history="1">
        <w:r w:rsidRPr="00AD6915">
          <w:rPr>
            <w:rStyle w:val="Hypertextovodkaz"/>
            <w:sz w:val="18"/>
            <w:szCs w:val="18"/>
          </w:rPr>
          <w:t>http://www.ivig.cz/standardy-student.html</w:t>
        </w:r>
      </w:hyperlink>
      <w:r w:rsidRPr="00AD6915">
        <w:rPr>
          <w:sz w:val="18"/>
          <w:szCs w:val="18"/>
        </w:rPr>
        <w:t>.</w:t>
      </w:r>
    </w:p>
  </w:footnote>
  <w:footnote w:id="4">
    <w:p w:rsidR="00DF6221" w:rsidRPr="00AD6915" w:rsidRDefault="00DF6221">
      <w:pPr>
        <w:pStyle w:val="Textpoznpodarou"/>
        <w:rPr>
          <w:sz w:val="18"/>
          <w:szCs w:val="18"/>
        </w:rPr>
      </w:pPr>
      <w:r w:rsidRPr="00AD6915">
        <w:rPr>
          <w:rStyle w:val="Znakapoznpodarou"/>
          <w:sz w:val="18"/>
          <w:szCs w:val="18"/>
        </w:rPr>
        <w:footnoteRef/>
      </w:r>
      <w:r w:rsidRPr="00AD6915">
        <w:rPr>
          <w:sz w:val="18"/>
          <w:szCs w:val="18"/>
        </w:rPr>
        <w:t xml:space="preserve"> </w:t>
      </w:r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Big6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Skills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Overview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>.</w:t>
      </w:r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The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Big6</w:t>
      </w:r>
      <w:r w:rsidRPr="00AD6915">
        <w:rPr>
          <w:rStyle w:val="apple-converted-space"/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AD6915">
        <w:rPr>
          <w:rFonts w:cs="Arial"/>
          <w:color w:val="000000"/>
          <w:sz w:val="18"/>
          <w:szCs w:val="18"/>
          <w:shd w:val="clear" w:color="auto" w:fill="FFFFFF"/>
        </w:rPr>
        <w:t>[online]. 2013 [2015-04-04]. Dostupné z:</w:t>
      </w:r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hyperlink r:id="rId4" w:history="1">
        <w:r w:rsidRPr="00AD6915">
          <w:rPr>
            <w:rStyle w:val="Hypertextovodkaz"/>
            <w:rFonts w:cs="Arial"/>
            <w:color w:val="006F90"/>
            <w:sz w:val="18"/>
            <w:szCs w:val="18"/>
            <w:bdr w:val="none" w:sz="0" w:space="0" w:color="auto" w:frame="1"/>
            <w:shd w:val="clear" w:color="auto" w:fill="FFFFFF"/>
          </w:rPr>
          <w:t>http://big6.com/pages/about/big6-skills-overview.php</w:t>
        </w:r>
      </w:hyperlink>
    </w:p>
  </w:footnote>
  <w:footnote w:id="5">
    <w:p w:rsidR="00DF6221" w:rsidRPr="00AD6915" w:rsidRDefault="00DF6221">
      <w:pPr>
        <w:pStyle w:val="Textpoznpodarou"/>
        <w:rPr>
          <w:sz w:val="18"/>
          <w:szCs w:val="18"/>
        </w:rPr>
      </w:pPr>
      <w:r w:rsidRPr="00AD6915">
        <w:rPr>
          <w:rStyle w:val="Znakapoznpodarou"/>
          <w:sz w:val="18"/>
          <w:szCs w:val="18"/>
        </w:rPr>
        <w:footnoteRef/>
      </w:r>
      <w:r w:rsidRPr="00AD6915">
        <w:rPr>
          <w:sz w:val="18"/>
          <w:szCs w:val="18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The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SCONUL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Seven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Pillars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of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Information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Literacy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Core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Model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For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Higher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Education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>.</w:t>
      </w:r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SCONUL: Society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of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College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National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and University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Libraries</w:t>
      </w:r>
      <w:proofErr w:type="spellEnd"/>
      <w:r w:rsidRPr="00AD6915">
        <w:rPr>
          <w:rStyle w:val="apple-converted-space"/>
          <w:rFonts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[online]. SCONUL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Working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Group on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Information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Literacy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>, 2011 [cit. 2013-10-31]. Dostupné z:</w:t>
      </w:r>
      <w:hyperlink r:id="rId5" w:history="1">
        <w:r w:rsidRPr="00AD6915">
          <w:rPr>
            <w:rStyle w:val="Hypertextovodkaz"/>
            <w:rFonts w:cs="Arial"/>
            <w:color w:val="006F90"/>
            <w:sz w:val="18"/>
            <w:szCs w:val="18"/>
            <w:bdr w:val="none" w:sz="0" w:space="0" w:color="auto" w:frame="1"/>
            <w:shd w:val="clear" w:color="auto" w:fill="FFFFFF"/>
          </w:rPr>
          <w:t>http://www.sconul.ac.uk/sites/default/files/documents/coremodel.pdf</w:t>
        </w:r>
      </w:hyperlink>
    </w:p>
  </w:footnote>
  <w:footnote w:id="6">
    <w:p w:rsidR="000E03F2" w:rsidRPr="00AD6915" w:rsidRDefault="000E03F2" w:rsidP="00C261DF">
      <w:pPr>
        <w:pStyle w:val="Textpoznpodarou"/>
        <w:jc w:val="both"/>
        <w:rPr>
          <w:sz w:val="18"/>
          <w:szCs w:val="18"/>
        </w:rPr>
      </w:pPr>
      <w:r w:rsidRPr="00AD6915">
        <w:rPr>
          <w:rStyle w:val="Znakapoznpodarou"/>
          <w:sz w:val="18"/>
          <w:szCs w:val="18"/>
        </w:rPr>
        <w:footnoteRef/>
      </w:r>
      <w:r w:rsidRPr="00AD6915">
        <w:rPr>
          <w:sz w:val="18"/>
          <w:szCs w:val="18"/>
        </w:rPr>
        <w:t xml:space="preserve"> Více informací o činnosti Centra informačního vzdělávání </w:t>
      </w:r>
      <w:proofErr w:type="gramStart"/>
      <w:r w:rsidRPr="00AD6915">
        <w:rPr>
          <w:sz w:val="18"/>
          <w:szCs w:val="18"/>
        </w:rPr>
        <w:t>na</w:t>
      </w:r>
      <w:proofErr w:type="gramEnd"/>
      <w:r w:rsidRPr="00AD6915">
        <w:rPr>
          <w:sz w:val="18"/>
          <w:szCs w:val="18"/>
        </w:rPr>
        <w:t xml:space="preserve"> MU </w:t>
      </w:r>
      <w:proofErr w:type="gramStart"/>
      <w:r w:rsidRPr="00AD6915">
        <w:rPr>
          <w:sz w:val="18"/>
          <w:szCs w:val="18"/>
        </w:rPr>
        <w:t>lze</w:t>
      </w:r>
      <w:proofErr w:type="gramEnd"/>
      <w:r w:rsidRPr="00AD6915">
        <w:rPr>
          <w:sz w:val="18"/>
          <w:szCs w:val="18"/>
        </w:rPr>
        <w:t xml:space="preserve"> získat především prostřednictvím projektového webu </w:t>
      </w:r>
      <w:hyperlink r:id="rId6" w:anchor="!o-ceinve/c1erv" w:history="1">
        <w:r w:rsidRPr="00AD6915">
          <w:rPr>
            <w:rStyle w:val="Hypertextovodkaz"/>
            <w:sz w:val="18"/>
            <w:szCs w:val="18"/>
          </w:rPr>
          <w:t>http://www.ceinve.cz/#!o-ceinve/c1erv</w:t>
        </w:r>
      </w:hyperlink>
      <w:r w:rsidRPr="00AD6915">
        <w:rPr>
          <w:sz w:val="18"/>
          <w:szCs w:val="18"/>
        </w:rPr>
        <w:t>.</w:t>
      </w:r>
    </w:p>
  </w:footnote>
  <w:footnote w:id="7">
    <w:p w:rsidR="00F55950" w:rsidRPr="00AD6915" w:rsidRDefault="00F55950" w:rsidP="00C261DF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AD6915">
        <w:rPr>
          <w:rStyle w:val="Znakapoznpodarou"/>
          <w:sz w:val="18"/>
          <w:szCs w:val="18"/>
        </w:rPr>
        <w:footnoteRef/>
      </w:r>
      <w:r w:rsidRPr="00AD6915">
        <w:rPr>
          <w:sz w:val="18"/>
          <w:szCs w:val="18"/>
        </w:rPr>
        <w:t xml:space="preserve"> </w:t>
      </w:r>
      <w:r w:rsidRPr="00AD6915">
        <w:rPr>
          <w:rFonts w:cs="Arial"/>
          <w:sz w:val="18"/>
          <w:szCs w:val="18"/>
        </w:rPr>
        <w:t xml:space="preserve">Zásadní odborné texty týkající se Přechodového modelu informační gramotnosti byly publikovány v časopise </w:t>
      </w:r>
      <w:proofErr w:type="spellStart"/>
      <w:r w:rsidRPr="00AD6915">
        <w:rPr>
          <w:rFonts w:cs="Arial"/>
          <w:sz w:val="18"/>
          <w:szCs w:val="18"/>
        </w:rPr>
        <w:t>ITlib</w:t>
      </w:r>
      <w:proofErr w:type="spellEnd"/>
      <w:r w:rsidRPr="00AD6915">
        <w:rPr>
          <w:rFonts w:cs="Arial"/>
          <w:sz w:val="18"/>
          <w:szCs w:val="18"/>
        </w:rPr>
        <w:t xml:space="preserve"> </w:t>
      </w:r>
      <w:proofErr w:type="spellStart"/>
      <w:r w:rsidRPr="00AD6915">
        <w:rPr>
          <w:rFonts w:cs="Arial"/>
          <w:sz w:val="18"/>
          <w:szCs w:val="18"/>
        </w:rPr>
        <w:t>Informačné</w:t>
      </w:r>
      <w:proofErr w:type="spellEnd"/>
      <w:r w:rsidRPr="00AD6915">
        <w:rPr>
          <w:rFonts w:cs="Arial"/>
          <w:sz w:val="18"/>
          <w:szCs w:val="18"/>
        </w:rPr>
        <w:t xml:space="preserve"> </w:t>
      </w:r>
      <w:proofErr w:type="spellStart"/>
      <w:r w:rsidRPr="00AD6915">
        <w:rPr>
          <w:rFonts w:cs="Arial"/>
          <w:sz w:val="18"/>
          <w:szCs w:val="18"/>
        </w:rPr>
        <w:t>technológie</w:t>
      </w:r>
      <w:proofErr w:type="spellEnd"/>
      <w:r w:rsidRPr="00AD6915">
        <w:rPr>
          <w:rFonts w:cs="Arial"/>
          <w:sz w:val="18"/>
          <w:szCs w:val="18"/>
        </w:rPr>
        <w:t xml:space="preserve"> a knižnice. Jedná se např. o odborný článek </w:t>
      </w:r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MAZÁČOVÁ, Pavlína. Projekt CEINVE – Informační vzdělávaní (nejen) pro studenty na Masarykově univerzitě v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Brně.</w:t>
      </w:r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Itlib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infomačne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 xml:space="preserve">́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technológie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knižnice</w:t>
      </w:r>
      <w:proofErr w:type="spellEnd"/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[online]. Bratislava: Centrum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vedecko-technických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color w:val="000000"/>
          <w:sz w:val="18"/>
          <w:szCs w:val="18"/>
          <w:shd w:val="clear" w:color="auto" w:fill="FFFFFF"/>
        </w:rPr>
        <w:t>informácii</w:t>
      </w:r>
      <w:proofErr w:type="spellEnd"/>
      <w:r w:rsidRPr="00AD6915">
        <w:rPr>
          <w:rFonts w:cs="Arial"/>
          <w:color w:val="000000"/>
          <w:sz w:val="18"/>
          <w:szCs w:val="18"/>
          <w:shd w:val="clear" w:color="auto" w:fill="FFFFFF"/>
        </w:rPr>
        <w:t>́ SR, 2013, č. 2 [cit. 2015-04-05]. Dostupné z:</w:t>
      </w:r>
      <w:r w:rsidRPr="00AD6915">
        <w:rPr>
          <w:rStyle w:val="apple-converted-space"/>
          <w:rFonts w:cs="Arial"/>
          <w:color w:val="000000"/>
          <w:sz w:val="18"/>
          <w:szCs w:val="18"/>
          <w:shd w:val="clear" w:color="auto" w:fill="FFFFFF"/>
        </w:rPr>
        <w:t> </w:t>
      </w:r>
      <w:hyperlink r:id="rId7" w:history="1">
        <w:r w:rsidRPr="00AD6915">
          <w:rPr>
            <w:rStyle w:val="Hypertextovodkaz"/>
            <w:rFonts w:cs="Arial"/>
            <w:color w:val="000000"/>
            <w:sz w:val="18"/>
            <w:szCs w:val="18"/>
            <w:shd w:val="clear" w:color="auto" w:fill="FFFFFF"/>
          </w:rPr>
          <w:t>http://itlib.cvtisr.sk/archiv/2013/2/projekt-ceinve-informacni-vzdelavani-nejen-pro-studenty-na-masarykove-univerzite-v-brne.html?page_id=2475</w:t>
        </w:r>
      </w:hyperlink>
      <w:r w:rsidRPr="00AD6915">
        <w:rPr>
          <w:rFonts w:cs="Arial"/>
          <w:sz w:val="18"/>
          <w:szCs w:val="18"/>
        </w:rPr>
        <w:t xml:space="preserve">, dále o </w:t>
      </w:r>
      <w:proofErr w:type="gramStart"/>
      <w:r w:rsidRPr="00AD6915">
        <w:rPr>
          <w:rFonts w:cs="Arial"/>
          <w:sz w:val="18"/>
          <w:szCs w:val="18"/>
        </w:rPr>
        <w:t xml:space="preserve">text  </w:t>
      </w:r>
      <w:r w:rsidRPr="00AD6915">
        <w:rPr>
          <w:rFonts w:cs="Arial"/>
          <w:color w:val="000000"/>
          <w:sz w:val="18"/>
          <w:szCs w:val="18"/>
        </w:rPr>
        <w:t>ČERNÝ</w:t>
      </w:r>
      <w:proofErr w:type="gramEnd"/>
      <w:r w:rsidRPr="00AD6915">
        <w:rPr>
          <w:rFonts w:cs="Arial"/>
          <w:color w:val="000000"/>
          <w:sz w:val="18"/>
          <w:szCs w:val="18"/>
        </w:rPr>
        <w:t>, Michal a Dagmar CHYTKOVÁ. Přechodový model informační gramotnosti.</w:t>
      </w:r>
      <w:r w:rsidRPr="00AD6915">
        <w:rPr>
          <w:rStyle w:val="apple-converted-space"/>
          <w:rFonts w:cs="Arial"/>
          <w:color w:val="000000"/>
          <w:sz w:val="18"/>
          <w:szCs w:val="18"/>
        </w:rPr>
        <w:t> </w:t>
      </w:r>
      <w:r w:rsidRPr="00AD6915">
        <w:rPr>
          <w:rFonts w:cs="Arial"/>
          <w:i/>
          <w:iCs/>
          <w:color w:val="000000"/>
          <w:sz w:val="18"/>
          <w:szCs w:val="18"/>
        </w:rPr>
        <w:t xml:space="preserve">IT lib: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</w:rPr>
        <w:t>informačné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D6915">
        <w:rPr>
          <w:rFonts w:cs="Arial"/>
          <w:i/>
          <w:iCs/>
          <w:color w:val="000000"/>
          <w:sz w:val="18"/>
          <w:szCs w:val="18"/>
        </w:rPr>
        <w:t>technológie</w:t>
      </w:r>
      <w:proofErr w:type="spellEnd"/>
      <w:r w:rsidRPr="00AD6915">
        <w:rPr>
          <w:rFonts w:cs="Arial"/>
          <w:i/>
          <w:iCs/>
          <w:color w:val="000000"/>
          <w:sz w:val="18"/>
          <w:szCs w:val="18"/>
        </w:rPr>
        <w:t xml:space="preserve"> a knižnice</w:t>
      </w:r>
      <w:r w:rsidRPr="00AD6915">
        <w:rPr>
          <w:rStyle w:val="apple-converted-space"/>
          <w:rFonts w:cs="Arial"/>
          <w:color w:val="000000"/>
          <w:sz w:val="18"/>
          <w:szCs w:val="18"/>
        </w:rPr>
        <w:t> </w:t>
      </w:r>
      <w:r w:rsidRPr="00AD6915">
        <w:rPr>
          <w:rFonts w:cs="Arial"/>
          <w:color w:val="000000"/>
          <w:sz w:val="18"/>
          <w:szCs w:val="18"/>
        </w:rPr>
        <w:t>[online]. 2013, č. 4 [cit. 2015-04-05]. Dostupné z:</w:t>
      </w:r>
      <w:r w:rsidRPr="00AD6915">
        <w:rPr>
          <w:rStyle w:val="apple-converted-space"/>
          <w:rFonts w:cs="Arial"/>
          <w:color w:val="000000"/>
          <w:sz w:val="18"/>
          <w:szCs w:val="18"/>
        </w:rPr>
        <w:t> </w:t>
      </w:r>
      <w:hyperlink r:id="rId8" w:history="1">
        <w:r w:rsidRPr="00AD6915">
          <w:rPr>
            <w:rStyle w:val="Hypertextovodkaz"/>
            <w:rFonts w:cs="Arial"/>
            <w:color w:val="000000"/>
            <w:sz w:val="18"/>
            <w:szCs w:val="18"/>
          </w:rPr>
          <w:t>http://itlib.cvtisr.sk/archiv/2013/4/prechodovy-model-informacni-gramotnosti-i..html?page_id=2551</w:t>
        </w:r>
      </w:hyperlink>
      <w:r w:rsidRPr="00AD6915">
        <w:rPr>
          <w:rFonts w:cs="Arial"/>
          <w:color w:val="000000"/>
          <w:sz w:val="18"/>
          <w:szCs w:val="18"/>
        </w:rPr>
        <w:t xml:space="preserve"> </w:t>
      </w:r>
    </w:p>
  </w:footnote>
  <w:footnote w:id="8">
    <w:p w:rsidR="00F55950" w:rsidRPr="00AD6915" w:rsidRDefault="00F55950" w:rsidP="00C261DF">
      <w:pPr>
        <w:pStyle w:val="Textpoznpodarou"/>
        <w:jc w:val="both"/>
        <w:rPr>
          <w:rFonts w:cs="Arial"/>
          <w:sz w:val="18"/>
          <w:szCs w:val="18"/>
        </w:rPr>
      </w:pPr>
      <w:r w:rsidRPr="00AD6915">
        <w:rPr>
          <w:rStyle w:val="Znakapoznpodarou"/>
          <w:rFonts w:cs="Arial"/>
          <w:sz w:val="18"/>
          <w:szCs w:val="18"/>
        </w:rPr>
        <w:footnoteRef/>
      </w:r>
      <w:r w:rsidRPr="00AD6915">
        <w:rPr>
          <w:rFonts w:cs="Arial"/>
          <w:sz w:val="18"/>
          <w:szCs w:val="18"/>
        </w:rPr>
        <w:t xml:space="preserve"> Směřování Přechodového modelu do aktivit informačního vzdělávání mimo univerzitní prostředí reflektuje v základních aspektech odborný článek </w:t>
      </w:r>
      <w:r w:rsidRPr="00AD6915">
        <w:rPr>
          <w:rFonts w:cs="Arial"/>
          <w:color w:val="333333"/>
          <w:sz w:val="18"/>
          <w:szCs w:val="18"/>
          <w:shd w:val="clear" w:color="auto" w:fill="FFFFFF"/>
        </w:rPr>
        <w:t xml:space="preserve">ČERNÝ, Michal, Dagmar CHYTKOVÁ, Pavlína MAZÁČOVÁ a Gabriela ŠIMKOVÁ. Přechodový model informační gramotnosti II. </w:t>
      </w:r>
      <w:proofErr w:type="spellStart"/>
      <w:r w:rsidRPr="00AD6915">
        <w:rPr>
          <w:rFonts w:cs="Arial"/>
          <w:i/>
          <w:color w:val="333333"/>
          <w:sz w:val="18"/>
          <w:szCs w:val="18"/>
          <w:shd w:val="clear" w:color="auto" w:fill="FFFFFF"/>
        </w:rPr>
        <w:t>ITlib</w:t>
      </w:r>
      <w:proofErr w:type="spellEnd"/>
      <w:r w:rsidRPr="00AD6915">
        <w:rPr>
          <w:rFonts w:cs="Arial"/>
          <w:i/>
          <w:color w:val="333333"/>
          <w:sz w:val="18"/>
          <w:szCs w:val="18"/>
          <w:shd w:val="clear" w:color="auto" w:fill="FFFFFF"/>
        </w:rPr>
        <w:t xml:space="preserve">: </w:t>
      </w:r>
      <w:proofErr w:type="spellStart"/>
      <w:r w:rsidRPr="00AD6915">
        <w:rPr>
          <w:rFonts w:cs="Arial"/>
          <w:i/>
          <w:color w:val="333333"/>
          <w:sz w:val="18"/>
          <w:szCs w:val="18"/>
          <w:shd w:val="clear" w:color="auto" w:fill="FFFFFF"/>
        </w:rPr>
        <w:t>Informačné</w:t>
      </w:r>
      <w:proofErr w:type="spellEnd"/>
      <w:r w:rsidRPr="00AD6915">
        <w:rPr>
          <w:rFonts w:cs="Arial"/>
          <w:i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AD6915">
        <w:rPr>
          <w:rFonts w:cs="Arial"/>
          <w:i/>
          <w:color w:val="333333"/>
          <w:sz w:val="18"/>
          <w:szCs w:val="18"/>
          <w:shd w:val="clear" w:color="auto" w:fill="FFFFFF"/>
        </w:rPr>
        <w:t>technológie</w:t>
      </w:r>
      <w:proofErr w:type="spellEnd"/>
      <w:r w:rsidRPr="00AD6915">
        <w:rPr>
          <w:rFonts w:cs="Arial"/>
          <w:i/>
          <w:color w:val="333333"/>
          <w:sz w:val="18"/>
          <w:szCs w:val="18"/>
          <w:shd w:val="clear" w:color="auto" w:fill="FFFFFF"/>
        </w:rPr>
        <w:t xml:space="preserve"> a knižnice</w:t>
      </w:r>
      <w:r w:rsidRPr="00AD6915">
        <w:rPr>
          <w:rFonts w:cs="Arial"/>
          <w:color w:val="333333"/>
          <w:sz w:val="18"/>
          <w:szCs w:val="18"/>
          <w:shd w:val="clear" w:color="auto" w:fill="FFFFFF"/>
        </w:rPr>
        <w:t xml:space="preserve">, Bratislava: Centrum </w:t>
      </w:r>
      <w:proofErr w:type="spellStart"/>
      <w:r w:rsidRPr="00AD6915">
        <w:rPr>
          <w:rFonts w:cs="Arial"/>
          <w:color w:val="333333"/>
          <w:sz w:val="18"/>
          <w:szCs w:val="18"/>
          <w:shd w:val="clear" w:color="auto" w:fill="FFFFFF"/>
        </w:rPr>
        <w:t>vedecko</w:t>
      </w:r>
      <w:proofErr w:type="spellEnd"/>
      <w:r w:rsidRPr="00AD6915">
        <w:rPr>
          <w:rFonts w:cs="Arial"/>
          <w:noProof/>
          <w:sz w:val="18"/>
          <w:szCs w:val="18"/>
          <w:lang w:eastAsia="cs-CZ"/>
        </w:rPr>
        <w:drawing>
          <wp:inline distT="0" distB="0" distL="0" distR="0" wp14:anchorId="51A8FE73" wp14:editId="5B3659E4">
            <wp:extent cx="9525" cy="9525"/>
            <wp:effectExtent l="0" t="0" r="0" b="0"/>
            <wp:docPr id="9" name="Obrázek 9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15">
        <w:rPr>
          <w:rFonts w:cs="Arial"/>
          <w:color w:val="333333"/>
          <w:sz w:val="18"/>
          <w:szCs w:val="18"/>
          <w:shd w:val="clear" w:color="auto" w:fill="FFFFFF"/>
        </w:rPr>
        <w:t xml:space="preserve">-technických </w:t>
      </w:r>
      <w:proofErr w:type="spellStart"/>
      <w:r w:rsidRPr="00AD6915">
        <w:rPr>
          <w:rFonts w:cs="Arial"/>
          <w:color w:val="333333"/>
          <w:sz w:val="18"/>
          <w:szCs w:val="18"/>
          <w:shd w:val="clear" w:color="auto" w:fill="FFFFFF"/>
        </w:rPr>
        <w:t>informácií</w:t>
      </w:r>
      <w:proofErr w:type="spellEnd"/>
      <w:r w:rsidRPr="00AD6915">
        <w:rPr>
          <w:rFonts w:cs="Arial"/>
          <w:color w:val="333333"/>
          <w:sz w:val="18"/>
          <w:szCs w:val="18"/>
          <w:shd w:val="clear" w:color="auto" w:fill="FFFFFF"/>
        </w:rPr>
        <w:t xml:space="preserve"> SR, 2014, roč. 2014, č. 1, s. 65</w:t>
      </w:r>
      <w:r w:rsidRPr="00AD6915">
        <w:rPr>
          <w:rFonts w:cs="Arial"/>
          <w:noProof/>
          <w:sz w:val="18"/>
          <w:szCs w:val="18"/>
          <w:lang w:eastAsia="cs-CZ"/>
        </w:rPr>
        <w:drawing>
          <wp:inline distT="0" distB="0" distL="0" distR="0" wp14:anchorId="4F23710B" wp14:editId="1DB49E72">
            <wp:extent cx="9525" cy="9525"/>
            <wp:effectExtent l="0" t="0" r="0" b="0"/>
            <wp:docPr id="4" name="Obrázek 4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15">
        <w:rPr>
          <w:rFonts w:cs="Arial"/>
          <w:color w:val="333333"/>
          <w:sz w:val="18"/>
          <w:szCs w:val="18"/>
          <w:shd w:val="clear" w:color="auto" w:fill="FFFFFF"/>
        </w:rPr>
        <w:t>-72. ISSN 1336</w:t>
      </w:r>
      <w:r w:rsidRPr="00AD6915">
        <w:rPr>
          <w:rFonts w:cs="Arial"/>
          <w:noProof/>
          <w:sz w:val="18"/>
          <w:szCs w:val="18"/>
          <w:lang w:eastAsia="cs-CZ"/>
        </w:rPr>
        <w:drawing>
          <wp:inline distT="0" distB="0" distL="0" distR="0" wp14:anchorId="352F4106" wp14:editId="70DE5333">
            <wp:extent cx="9525" cy="9525"/>
            <wp:effectExtent l="0" t="0" r="0" b="0"/>
            <wp:docPr id="1" name="Obrázek 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15">
        <w:rPr>
          <w:rFonts w:cs="Arial"/>
          <w:color w:val="333333"/>
          <w:sz w:val="18"/>
          <w:szCs w:val="18"/>
          <w:shd w:val="clear" w:color="auto" w:fill="FFFFFF"/>
        </w:rPr>
        <w:t xml:space="preserve">-0779. V elektronické podobě je tento text dostupný z: </w:t>
      </w:r>
      <w:hyperlink r:id="rId10" w:history="1">
        <w:r w:rsidRPr="00AD6915">
          <w:rPr>
            <w:rStyle w:val="Hypertextovodkaz"/>
            <w:rFonts w:cs="Arial"/>
            <w:sz w:val="18"/>
            <w:szCs w:val="18"/>
            <w:shd w:val="clear" w:color="auto" w:fill="FFFFFF"/>
          </w:rPr>
          <w:t>http://itlib.cvtisr.sk/archiv/2014/1/prechodovy-model-informacni-gramotnosti-ii..html?page_id=2576</w:t>
        </w:r>
      </w:hyperlink>
      <w:r w:rsidRPr="00AD6915">
        <w:rPr>
          <w:rFonts w:cs="Arial"/>
          <w:color w:val="333333"/>
          <w:sz w:val="18"/>
          <w:szCs w:val="18"/>
          <w:shd w:val="clear" w:color="auto" w:fill="FFFFFF"/>
        </w:rPr>
        <w:t xml:space="preserve">. </w:t>
      </w:r>
    </w:p>
  </w:footnote>
  <w:footnote w:id="9">
    <w:p w:rsidR="00732BE8" w:rsidRPr="00AD6915" w:rsidRDefault="00732BE8" w:rsidP="00125104">
      <w:pPr>
        <w:pStyle w:val="Textpoznpodarou"/>
        <w:jc w:val="both"/>
        <w:rPr>
          <w:sz w:val="18"/>
          <w:szCs w:val="18"/>
        </w:rPr>
      </w:pPr>
      <w:r w:rsidRPr="00442D00">
        <w:rPr>
          <w:rStyle w:val="Znakapoznpodarou"/>
          <w:sz w:val="18"/>
          <w:szCs w:val="18"/>
        </w:rPr>
        <w:footnoteRef/>
      </w:r>
      <w:r w:rsidRPr="00442D00">
        <w:rPr>
          <w:sz w:val="18"/>
          <w:szCs w:val="18"/>
        </w:rPr>
        <w:t xml:space="preserve"> </w:t>
      </w:r>
      <w:r w:rsidRPr="00AD6915">
        <w:rPr>
          <w:sz w:val="18"/>
          <w:szCs w:val="18"/>
        </w:rPr>
        <w:t>V průběhu projektu CEINVE byla témata generována prostřednictvím nepravidelně zařazovaných dotazníkových šetření mezi studenty všech typů studia na Masarykově univerzitě, některá témata vzešla z poptávky knihoven jednotlivých fakult nebo z poptávky konkrétních pracovišť</w:t>
      </w:r>
      <w:r w:rsidR="00125104" w:rsidRPr="00AD6915">
        <w:rPr>
          <w:sz w:val="18"/>
          <w:szCs w:val="18"/>
        </w:rPr>
        <w:t xml:space="preserve"> </w:t>
      </w:r>
      <w:r w:rsidRPr="00AD6915">
        <w:rPr>
          <w:sz w:val="18"/>
          <w:szCs w:val="18"/>
        </w:rPr>
        <w:t xml:space="preserve">univerzity, další témata byla zařazena samotnými lektory jako zajímavá a obohacující stávající nabídku.   </w:t>
      </w:r>
    </w:p>
  </w:footnote>
  <w:footnote w:id="10">
    <w:p w:rsidR="00B07974" w:rsidRPr="00AD6915" w:rsidRDefault="00B07974" w:rsidP="00125104">
      <w:pPr>
        <w:pStyle w:val="Textpoznpodarou"/>
        <w:jc w:val="both"/>
      </w:pPr>
      <w:r w:rsidRPr="00125104">
        <w:rPr>
          <w:rStyle w:val="Znakapoznpodarou"/>
        </w:rPr>
        <w:footnoteRef/>
      </w:r>
      <w:r w:rsidRPr="00125104">
        <w:t xml:space="preserve"> </w:t>
      </w:r>
      <w:r w:rsidRPr="00AD6915">
        <w:t xml:space="preserve">Pro nahlížení pedagogicko-psychologických aspektů informačního vzdělávání se jako vhodná analogie nabízí koncept zkušenostního učení, prezentovaný v monografii Krajinou zkušenostně reflektivního učení – viz </w:t>
      </w:r>
      <w:r w:rsidRPr="00AD6915">
        <w:rPr>
          <w:rFonts w:cs="Arial"/>
          <w:color w:val="000000"/>
          <w:shd w:val="clear" w:color="auto" w:fill="FFFFFF"/>
        </w:rPr>
        <w:t xml:space="preserve">MOON, Jennifer </w:t>
      </w:r>
      <w:proofErr w:type="spellStart"/>
      <w:proofErr w:type="gramStart"/>
      <w:r w:rsidRPr="00AD6915">
        <w:rPr>
          <w:rFonts w:cs="Arial"/>
          <w:color w:val="000000"/>
          <w:shd w:val="clear" w:color="auto" w:fill="FFFFFF"/>
        </w:rPr>
        <w:t>A.a</w:t>
      </w:r>
      <w:proofErr w:type="spellEnd"/>
      <w:r w:rsidRPr="00AD6915">
        <w:rPr>
          <w:rFonts w:cs="Arial"/>
          <w:color w:val="000000"/>
          <w:shd w:val="clear" w:color="auto" w:fill="FFFFFF"/>
        </w:rPr>
        <w:t xml:space="preserve"> kol</w:t>
      </w:r>
      <w:proofErr w:type="gramEnd"/>
      <w:r w:rsidRPr="00AD6915">
        <w:rPr>
          <w:rFonts w:cs="Arial"/>
          <w:color w:val="000000"/>
          <w:shd w:val="clear" w:color="auto" w:fill="FFFFFF"/>
        </w:rPr>
        <w:t>.</w:t>
      </w:r>
      <w:r w:rsidRPr="00AD691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D6915">
        <w:rPr>
          <w:rFonts w:cs="Arial"/>
          <w:i/>
          <w:iCs/>
          <w:color w:val="000000"/>
          <w:shd w:val="clear" w:color="auto" w:fill="FFFFFF"/>
        </w:rPr>
        <w:t xml:space="preserve">Krajinou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zkušenostne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 xml:space="preserve">̌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reflektivního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učeni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>́</w:t>
      </w:r>
      <w:r w:rsidRPr="00AD6915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AD6915">
        <w:rPr>
          <w:rFonts w:cs="Arial"/>
          <w:color w:val="000000"/>
          <w:shd w:val="clear" w:color="auto" w:fill="FFFFFF"/>
        </w:rPr>
        <w:t>Vydáni</w:t>
      </w:r>
      <w:proofErr w:type="spellEnd"/>
      <w:r w:rsidRPr="00AD6915">
        <w:rPr>
          <w:rFonts w:cs="Arial"/>
          <w:color w:val="000000"/>
          <w:shd w:val="clear" w:color="auto" w:fill="FFFFFF"/>
        </w:rPr>
        <w:t xml:space="preserve">́ </w:t>
      </w:r>
      <w:proofErr w:type="spellStart"/>
      <w:r w:rsidRPr="00AD6915">
        <w:rPr>
          <w:rFonts w:cs="Arial"/>
          <w:color w:val="000000"/>
          <w:shd w:val="clear" w:color="auto" w:fill="FFFFFF"/>
        </w:rPr>
        <w:t>prvni</w:t>
      </w:r>
      <w:proofErr w:type="spellEnd"/>
      <w:r w:rsidRPr="00AD6915">
        <w:rPr>
          <w:rFonts w:cs="Arial"/>
          <w:color w:val="000000"/>
          <w:shd w:val="clear" w:color="auto" w:fill="FFFFFF"/>
        </w:rPr>
        <w:t>́. Brno: Masarykova univerzita, 2013, 118 str. ISBN 80-210-6296-7.</w:t>
      </w:r>
      <w:r w:rsidRPr="00AD6915">
        <w:t xml:space="preserve"> </w:t>
      </w:r>
    </w:p>
  </w:footnote>
  <w:footnote w:id="11">
    <w:p w:rsidR="006F5C40" w:rsidRDefault="006F5C40" w:rsidP="006F5C40">
      <w:pPr>
        <w:pStyle w:val="Textpoznpodarou"/>
      </w:pPr>
      <w:r w:rsidRPr="00AD6915">
        <w:rPr>
          <w:rStyle w:val="Znakapoznpodarou"/>
        </w:rPr>
        <w:footnoteRef/>
      </w:r>
      <w:r w:rsidRPr="00AD6915">
        <w:t xml:space="preserve"> Termín proměnné v tomto kontextu používá Jan Kolář v modelu vedení skupiny reflektivního sezení – viz </w:t>
      </w:r>
      <w:r w:rsidRPr="00AD6915">
        <w:rPr>
          <w:rFonts w:cs="Arial"/>
          <w:color w:val="000000"/>
          <w:shd w:val="clear" w:color="auto" w:fill="FFFFFF"/>
        </w:rPr>
        <w:t>MOON, Jennifer A.</w:t>
      </w:r>
      <w:r w:rsidR="00AD6915">
        <w:rPr>
          <w:rFonts w:cs="Arial"/>
          <w:color w:val="000000"/>
          <w:shd w:val="clear" w:color="auto" w:fill="FFFFFF"/>
        </w:rPr>
        <w:t xml:space="preserve"> </w:t>
      </w:r>
      <w:r w:rsidRPr="00AD6915">
        <w:rPr>
          <w:rFonts w:cs="Arial"/>
          <w:color w:val="000000"/>
          <w:shd w:val="clear" w:color="auto" w:fill="FFFFFF"/>
        </w:rPr>
        <w:t>a kol.</w:t>
      </w:r>
      <w:r w:rsidRPr="00AD691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AD6915">
        <w:rPr>
          <w:rFonts w:cs="Arial"/>
          <w:i/>
          <w:iCs/>
          <w:color w:val="000000"/>
          <w:shd w:val="clear" w:color="auto" w:fill="FFFFFF"/>
        </w:rPr>
        <w:t xml:space="preserve">Krajinou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zkušenostne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 xml:space="preserve">̌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reflektivního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AD6915">
        <w:rPr>
          <w:rFonts w:cs="Arial"/>
          <w:i/>
          <w:iCs/>
          <w:color w:val="000000"/>
          <w:shd w:val="clear" w:color="auto" w:fill="FFFFFF"/>
        </w:rPr>
        <w:t>učeni</w:t>
      </w:r>
      <w:proofErr w:type="spellEnd"/>
      <w:r w:rsidRPr="00AD6915">
        <w:rPr>
          <w:rFonts w:cs="Arial"/>
          <w:i/>
          <w:iCs/>
          <w:color w:val="000000"/>
          <w:shd w:val="clear" w:color="auto" w:fill="FFFFFF"/>
        </w:rPr>
        <w:t>́</w:t>
      </w:r>
      <w:r w:rsidRPr="00AD6915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AD6915">
        <w:rPr>
          <w:rFonts w:cs="Arial"/>
          <w:color w:val="000000"/>
          <w:shd w:val="clear" w:color="auto" w:fill="FFFFFF"/>
        </w:rPr>
        <w:t>Vydáni</w:t>
      </w:r>
      <w:proofErr w:type="spellEnd"/>
      <w:r w:rsidRPr="00AD6915">
        <w:rPr>
          <w:rFonts w:cs="Arial"/>
          <w:color w:val="000000"/>
          <w:shd w:val="clear" w:color="auto" w:fill="FFFFFF"/>
        </w:rPr>
        <w:t xml:space="preserve">́ </w:t>
      </w:r>
      <w:proofErr w:type="spellStart"/>
      <w:r w:rsidRPr="00AD6915">
        <w:rPr>
          <w:rFonts w:cs="Arial"/>
          <w:color w:val="000000"/>
          <w:shd w:val="clear" w:color="auto" w:fill="FFFFFF"/>
        </w:rPr>
        <w:t>prvni</w:t>
      </w:r>
      <w:proofErr w:type="spellEnd"/>
      <w:r w:rsidRPr="00AD6915">
        <w:rPr>
          <w:rFonts w:cs="Arial"/>
          <w:color w:val="000000"/>
          <w:shd w:val="clear" w:color="auto" w:fill="FFFFFF"/>
        </w:rPr>
        <w:t>́. Brno: Masarykova univerzita, 2013, str. 29-32. ISBN 80-210-6296-</w:t>
      </w:r>
      <w:r>
        <w:rPr>
          <w:rFonts w:ascii="Arial" w:hAnsi="Arial" w:cs="Arial"/>
          <w:color w:val="000000"/>
          <w:shd w:val="clear" w:color="auto" w:fill="FFFFFF"/>
        </w:rPr>
        <w:t>7.</w:t>
      </w:r>
      <w:r>
        <w:t xml:space="preserve">   </w:t>
      </w:r>
    </w:p>
  </w:footnote>
  <w:footnote w:id="12">
    <w:p w:rsidR="00093AD2" w:rsidRDefault="00093A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44DA">
        <w:t>Výzkumně i teoreticky se ve Slovenské republice pedagogickému konstruktivismu věnuje práce vzniklá na platformě projektu EU –</w:t>
      </w:r>
      <w:r w:rsidR="003344DA" w:rsidRPr="003344DA">
        <w:t xml:space="preserve"> </w:t>
      </w:r>
      <w:r w:rsidR="003344DA" w:rsidRPr="003344DA">
        <w:rPr>
          <w:rFonts w:cs="Arial"/>
          <w:color w:val="000000"/>
          <w:shd w:val="clear" w:color="auto" w:fill="FFFFFF"/>
        </w:rPr>
        <w:t>TÓTHOVÁ, Renáta.</w:t>
      </w:r>
      <w:r w:rsidR="003344DA" w:rsidRPr="003344DA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Konštruktivistický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prístup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vo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výučbe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ako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možnosť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rozvoja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myslenia</w:t>
      </w:r>
      <w:proofErr w:type="spellEnd"/>
      <w:r w:rsidR="003344DA" w:rsidRPr="003344DA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3344DA" w:rsidRPr="003344DA">
        <w:rPr>
          <w:rFonts w:cs="Arial"/>
          <w:i/>
          <w:iCs/>
          <w:color w:val="000000"/>
          <w:shd w:val="clear" w:color="auto" w:fill="FFFFFF"/>
        </w:rPr>
        <w:t>žiakov</w:t>
      </w:r>
      <w:proofErr w:type="spellEnd"/>
      <w:r w:rsidR="003344DA" w:rsidRPr="003344DA">
        <w:rPr>
          <w:rFonts w:cs="Arial"/>
          <w:color w:val="000000"/>
          <w:shd w:val="clear" w:color="auto" w:fill="FFFFFF"/>
        </w:rPr>
        <w:t xml:space="preserve">. Bratislava: Metodicko-pedagogické centrum, 2014. ISBN 978-80-565-0004-0. </w:t>
      </w:r>
      <w:proofErr w:type="spellStart"/>
      <w:r w:rsidR="003344DA" w:rsidRPr="003344DA">
        <w:rPr>
          <w:rFonts w:cs="Arial"/>
          <w:color w:val="000000"/>
          <w:shd w:val="clear" w:color="auto" w:fill="FFFFFF"/>
        </w:rPr>
        <w:t>D</w:t>
      </w:r>
      <w:r w:rsidRPr="003344DA">
        <w:t>ospupné</w:t>
      </w:r>
      <w:proofErr w:type="spellEnd"/>
      <w:r w:rsidRPr="003344DA">
        <w:t xml:space="preserve"> z: </w:t>
      </w:r>
      <w:hyperlink r:id="rId11" w:history="1">
        <w:r w:rsidRPr="003344DA">
          <w:rPr>
            <w:rStyle w:val="Hypertextovodkaz"/>
          </w:rPr>
          <w:t>http://www.fedu.uniba.sk/fileadmin/user_upload/editors/Tomanek/Nagyova/TothovaR_Konstruktivizmus_2014.pdf</w:t>
        </w:r>
      </w:hyperlink>
      <w:r w:rsidR="003344DA">
        <w:t>. Práce obsahuje přehled základní a aktuální odborné literatury domácí i zahraniční provenience k tématu.</w:t>
      </w:r>
    </w:p>
  </w:footnote>
  <w:footnote w:id="13">
    <w:p w:rsidR="003D70F3" w:rsidRPr="00093AD2" w:rsidRDefault="003D70F3">
      <w:pPr>
        <w:pStyle w:val="Textpoznpodarou"/>
      </w:pPr>
      <w:r w:rsidRPr="00093AD2">
        <w:rPr>
          <w:rStyle w:val="Znakapoznpodarou"/>
        </w:rPr>
        <w:footnoteRef/>
      </w:r>
      <w:r w:rsidRPr="00093AD2">
        <w:t xml:space="preserve"> K pochopení výz</w:t>
      </w:r>
      <w:r w:rsidR="00093AD2">
        <w:t>n</w:t>
      </w:r>
      <w:r w:rsidRPr="00093AD2">
        <w:t>a</w:t>
      </w:r>
      <w:r w:rsidR="00093AD2">
        <w:t>m</w:t>
      </w:r>
      <w:r w:rsidRPr="00093AD2">
        <w:t xml:space="preserve">u pojmu </w:t>
      </w:r>
      <w:proofErr w:type="spellStart"/>
      <w:r w:rsidRPr="00093AD2">
        <w:t>prekoncept</w:t>
      </w:r>
      <w:proofErr w:type="spellEnd"/>
      <w:r w:rsidRPr="00093AD2">
        <w:t xml:space="preserve"> v kontextu konstruktivistického pedagogického paradigmatu viz</w:t>
      </w:r>
      <w:r w:rsidR="00093AD2">
        <w:t xml:space="preserve"> např. </w:t>
      </w:r>
      <w:r w:rsidRPr="00093AD2">
        <w:rPr>
          <w:rFonts w:cs="Arial"/>
          <w:color w:val="000000"/>
          <w:shd w:val="clear" w:color="auto" w:fill="FFFFFF"/>
        </w:rPr>
        <w:t xml:space="preserve">GAVORA, Peter. </w:t>
      </w:r>
      <w:proofErr w:type="spellStart"/>
      <w:r w:rsidRPr="00093AD2">
        <w:rPr>
          <w:rFonts w:cs="Arial"/>
          <w:color w:val="000000"/>
          <w:shd w:val="clear" w:color="auto" w:fill="FFFFFF"/>
        </w:rPr>
        <w:t>Naivné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093AD2">
        <w:rPr>
          <w:rFonts w:cs="Arial"/>
          <w:color w:val="000000"/>
          <w:shd w:val="clear" w:color="auto" w:fill="FFFFFF"/>
        </w:rPr>
        <w:t>teórie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093AD2">
        <w:rPr>
          <w:rFonts w:cs="Arial"/>
          <w:color w:val="000000"/>
          <w:shd w:val="clear" w:color="auto" w:fill="FFFFFF"/>
        </w:rPr>
        <w:t>dieťaťa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093AD2">
        <w:rPr>
          <w:rFonts w:cs="Arial"/>
          <w:color w:val="000000"/>
          <w:shd w:val="clear" w:color="auto" w:fill="FFFFFF"/>
        </w:rPr>
        <w:t>ich</w:t>
      </w:r>
      <w:proofErr w:type="spellEnd"/>
      <w:r w:rsidRPr="00093AD2">
        <w:rPr>
          <w:rFonts w:cs="Arial"/>
          <w:color w:val="000000"/>
          <w:shd w:val="clear" w:color="auto" w:fill="FFFFFF"/>
        </w:rPr>
        <w:t xml:space="preserve"> pedagogické </w:t>
      </w:r>
      <w:proofErr w:type="spellStart"/>
      <w:r w:rsidRPr="00093AD2">
        <w:rPr>
          <w:rFonts w:cs="Arial"/>
          <w:color w:val="000000"/>
          <w:shd w:val="clear" w:color="auto" w:fill="FFFFFF"/>
        </w:rPr>
        <w:t>využitie</w:t>
      </w:r>
      <w:proofErr w:type="spellEnd"/>
      <w:r w:rsidRPr="00093AD2">
        <w:rPr>
          <w:rFonts w:cs="Arial"/>
          <w:color w:val="000000"/>
          <w:shd w:val="clear" w:color="auto" w:fill="FFFFFF"/>
        </w:rPr>
        <w:t>.</w:t>
      </w:r>
      <w:r w:rsidRPr="00093AD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093AD2">
        <w:rPr>
          <w:rFonts w:cs="Arial"/>
          <w:i/>
          <w:iCs/>
          <w:color w:val="000000"/>
          <w:shd w:val="clear" w:color="auto" w:fill="FFFFFF"/>
        </w:rPr>
        <w:t>Pedagogika</w:t>
      </w:r>
      <w:r w:rsidRPr="00093AD2">
        <w:rPr>
          <w:rFonts w:cs="Arial"/>
          <w:color w:val="000000"/>
          <w:shd w:val="clear" w:color="auto" w:fill="FFFFFF"/>
        </w:rPr>
        <w:t>. Praha: Pedagogický ústav Jana Amose Komenského, AV ČR, 1992, roč. 42, č. 1</w:t>
      </w:r>
      <w:r w:rsidR="00093AD2" w:rsidRPr="00093AD2">
        <w:rPr>
          <w:rFonts w:cs="Arial"/>
          <w:color w:val="000000"/>
          <w:shd w:val="clear" w:color="auto" w:fill="FFFFFF"/>
        </w:rPr>
        <w:t xml:space="preserve">, str. 95-103. </w:t>
      </w:r>
      <w:r w:rsidRPr="00093AD2">
        <w:t>ISSN 0031-3815</w:t>
      </w:r>
    </w:p>
  </w:footnote>
  <w:footnote w:id="14">
    <w:p w:rsidR="00361107" w:rsidRPr="00093AD2" w:rsidRDefault="00361107" w:rsidP="00361107">
      <w:pPr>
        <w:pStyle w:val="Textpoznpodarou"/>
      </w:pPr>
      <w:r w:rsidRPr="00093AD2">
        <w:rPr>
          <w:rStyle w:val="Znakapoznpodarou"/>
        </w:rPr>
        <w:footnoteRef/>
      </w:r>
      <w:r w:rsidRPr="00093AD2">
        <w:t>Citace odkazuje na úvodní slova e-</w:t>
      </w:r>
      <w:proofErr w:type="spellStart"/>
      <w:r w:rsidRPr="00093AD2">
        <w:t>learningového</w:t>
      </w:r>
      <w:proofErr w:type="spellEnd"/>
      <w:r w:rsidRPr="00093AD2">
        <w:t xml:space="preserve"> kurzu Konstruktivismus v praxi vysokých škol, jehož autory jsou Lucie Rohlíková, Jana Vejvodová a Roman Černík. Kurz byl vytvořen jako součást projektu Konstruktivismus v praxi vysokých škol – </w:t>
      </w:r>
      <w:proofErr w:type="spellStart"/>
      <w:r w:rsidRPr="00093AD2">
        <w:t>reg</w:t>
      </w:r>
      <w:proofErr w:type="spellEnd"/>
      <w:r w:rsidRPr="00093AD2">
        <w:t xml:space="preserve">. </w:t>
      </w:r>
      <w:proofErr w:type="gramStart"/>
      <w:r w:rsidRPr="00093AD2">
        <w:t>č.</w:t>
      </w:r>
      <w:proofErr w:type="gramEnd"/>
      <w:r w:rsidRPr="00093AD2">
        <w:t xml:space="preserve"> projektu: CZ.1.07/2.2.00/07.0261, </w:t>
      </w:r>
      <w:hyperlink r:id="rId12" w:history="1">
        <w:r w:rsidRPr="00093AD2">
          <w:rPr>
            <w:rStyle w:val="Hypertextovodkaz"/>
          </w:rPr>
          <w:t>http://www.konstruktiv.zcu.cz/menu.php</w:t>
        </w:r>
      </w:hyperlink>
    </w:p>
    <w:p w:rsidR="00361107" w:rsidRDefault="00C261DF" w:rsidP="00361107">
      <w:pPr>
        <w:pStyle w:val="Textpoznpodarou"/>
      </w:pPr>
      <w:r>
        <w:t xml:space="preserve">Projekt i jeho výstupy jsou </w:t>
      </w:r>
      <w:r w:rsidR="00361107" w:rsidRPr="00093AD2">
        <w:t>dílčím dokladem aktuálního všeobecného zájmu o změny ve způsobu edukace, především v oblasti didaktiky výuky na českých vysokých školách.</w:t>
      </w:r>
      <w:r w:rsidR="00361107">
        <w:t xml:space="preserve">  </w:t>
      </w:r>
    </w:p>
  </w:footnote>
  <w:footnote w:id="15">
    <w:p w:rsidR="0037335C" w:rsidRDefault="00CE162E" w:rsidP="0037335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Společnost Kritické myšlení – </w:t>
      </w:r>
      <w:r w:rsidR="0037335C">
        <w:t xml:space="preserve">více informací </w:t>
      </w:r>
      <w:hyperlink r:id="rId13" w:history="1">
        <w:r w:rsidR="0037335C" w:rsidRPr="00CB1241">
          <w:rPr>
            <w:rStyle w:val="Hypertextovodkaz"/>
          </w:rPr>
          <w:t>http://www.kritickemysleni.cz/facelift_index.php</w:t>
        </w:r>
      </w:hyperlink>
    </w:p>
  </w:footnote>
  <w:footnote w:id="16">
    <w:p w:rsidR="00CC6A71" w:rsidRDefault="00CC6A71" w:rsidP="0037335C">
      <w:pPr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="00971313" w:rsidRPr="00971313">
        <w:rPr>
          <w:sz w:val="20"/>
          <w:szCs w:val="20"/>
        </w:rPr>
        <w:t xml:space="preserve">V prostředí vysokých škol ČR s pedagogickým zaměřením se </w:t>
      </w:r>
      <w:r w:rsidR="00971313">
        <w:rPr>
          <w:sz w:val="20"/>
          <w:szCs w:val="20"/>
        </w:rPr>
        <w:t>čas od času</w:t>
      </w:r>
      <w:r w:rsidR="00971313" w:rsidRPr="00971313">
        <w:rPr>
          <w:sz w:val="20"/>
          <w:szCs w:val="20"/>
        </w:rPr>
        <w:t xml:space="preserve"> objevují vzdělávací moduly pracující s třífázovým modelem učení, viz např. </w:t>
      </w:r>
      <w:r w:rsidR="00971313" w:rsidRPr="00971313">
        <w:rPr>
          <w:rFonts w:eastAsia="Times New Roman" w:cs="Times New Roman"/>
          <w:color w:val="000000"/>
          <w:sz w:val="20"/>
          <w:szCs w:val="20"/>
          <w:lang w:eastAsia="cs-CZ"/>
        </w:rPr>
        <w:t>TOMANOVÁ, D. Využití některých strategií modelu EUR ve výuce studentů pedagogických oborů. In </w:t>
      </w:r>
      <w:r w:rsidR="00971313" w:rsidRPr="00971313">
        <w:rPr>
          <w:rFonts w:eastAsia="Times New Roman" w:cs="Times New Roman"/>
          <w:i/>
          <w:iCs/>
          <w:color w:val="000000"/>
          <w:sz w:val="20"/>
          <w:szCs w:val="20"/>
          <w:lang w:eastAsia="cs-CZ"/>
        </w:rPr>
        <w:t>Sociální pedagogika jako vědecká a společensky užitná disciplína: Sborník příspěvků z I. mezinárodní konference</w:t>
      </w:r>
      <w:r w:rsidR="00971313" w:rsidRPr="00971313">
        <w:rPr>
          <w:rFonts w:eastAsia="Times New Roman" w:cs="Times New Roman"/>
          <w:color w:val="000000"/>
          <w:sz w:val="20"/>
          <w:szCs w:val="20"/>
          <w:lang w:eastAsia="cs-CZ"/>
        </w:rPr>
        <w:t>. Brno: Institut mezioborových studií Brno 2000. s. 316-321. ISBN 80-902936-0-3</w:t>
      </w:r>
    </w:p>
  </w:footnote>
  <w:footnote w:id="17">
    <w:p w:rsidR="00CC6A71" w:rsidRPr="00CC6A71" w:rsidRDefault="00CC6A71" w:rsidP="0037335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C6A71">
        <w:t>K významu a interpretaci t</w:t>
      </w:r>
      <w:r w:rsidR="00971313">
        <w:t>ří</w:t>
      </w:r>
      <w:r w:rsidRPr="00CC6A71">
        <w:t xml:space="preserve">fázového modelu učení v aktivizační výuce viz </w:t>
      </w:r>
      <w:r w:rsidRPr="00CC6A71">
        <w:rPr>
          <w:rFonts w:cs="Arial"/>
          <w:color w:val="000000"/>
          <w:shd w:val="clear" w:color="auto" w:fill="FFFFFF"/>
        </w:rPr>
        <w:t>ZORMANOVÁ, Lucie.</w:t>
      </w:r>
      <w:r w:rsidRPr="00CC6A71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C6A71">
        <w:rPr>
          <w:rFonts w:cs="Arial"/>
          <w:i/>
          <w:iCs/>
          <w:color w:val="000000"/>
          <w:shd w:val="clear" w:color="auto" w:fill="FFFFFF"/>
        </w:rPr>
        <w:t xml:space="preserve">Výukové metody v pedagogice: tradiční a inovativní metody, </w:t>
      </w:r>
      <w:proofErr w:type="spellStart"/>
      <w:r w:rsidRPr="00CC6A71">
        <w:rPr>
          <w:rFonts w:cs="Arial"/>
          <w:i/>
          <w:iCs/>
          <w:color w:val="000000"/>
          <w:shd w:val="clear" w:color="auto" w:fill="FFFFFF"/>
        </w:rPr>
        <w:t>transmisivní</w:t>
      </w:r>
      <w:proofErr w:type="spellEnd"/>
      <w:r w:rsidRPr="00CC6A71">
        <w:rPr>
          <w:rFonts w:cs="Arial"/>
          <w:i/>
          <w:iCs/>
          <w:color w:val="000000"/>
          <w:shd w:val="clear" w:color="auto" w:fill="FFFFFF"/>
        </w:rPr>
        <w:t xml:space="preserve"> a konstruktivistické pojetí výuky, klasifikace výukových metod</w:t>
      </w:r>
      <w:r w:rsidRPr="00CC6A71">
        <w:rPr>
          <w:rFonts w:cs="Arial"/>
          <w:color w:val="000000"/>
          <w:shd w:val="clear" w:color="auto" w:fill="FFFFFF"/>
        </w:rPr>
        <w:t xml:space="preserve">. Vyd. 1. Praha: </w:t>
      </w:r>
      <w:proofErr w:type="spellStart"/>
      <w:r w:rsidRPr="00CC6A71">
        <w:rPr>
          <w:rFonts w:cs="Arial"/>
          <w:color w:val="000000"/>
          <w:shd w:val="clear" w:color="auto" w:fill="FFFFFF"/>
        </w:rPr>
        <w:t>Grada</w:t>
      </w:r>
      <w:proofErr w:type="spellEnd"/>
      <w:r w:rsidRPr="00CC6A71">
        <w:rPr>
          <w:rFonts w:cs="Arial"/>
          <w:color w:val="000000"/>
          <w:shd w:val="clear" w:color="auto" w:fill="FFFFFF"/>
        </w:rPr>
        <w:t>, 2012, 155 s. Pedagogika (</w:t>
      </w:r>
      <w:proofErr w:type="spellStart"/>
      <w:r w:rsidRPr="00CC6A71">
        <w:rPr>
          <w:rFonts w:cs="Arial"/>
          <w:color w:val="000000"/>
          <w:shd w:val="clear" w:color="auto" w:fill="FFFFFF"/>
        </w:rPr>
        <w:t>Grada</w:t>
      </w:r>
      <w:proofErr w:type="spellEnd"/>
      <w:r w:rsidRPr="00CC6A71">
        <w:rPr>
          <w:rFonts w:cs="Arial"/>
          <w:color w:val="000000"/>
          <w:shd w:val="clear" w:color="auto" w:fill="FFFFFF"/>
        </w:rPr>
        <w:t>). ISBN 978-802-4741-000.</w:t>
      </w:r>
    </w:p>
  </w:footnote>
  <w:footnote w:id="18">
    <w:p w:rsidR="009B29FE" w:rsidRDefault="009B29FE" w:rsidP="0037335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Zpracováno podle Tomanová, Dana. </w:t>
      </w:r>
      <w:r w:rsidRPr="009B29FE">
        <w:rPr>
          <w:bCs/>
          <w:color w:val="000000"/>
          <w:shd w:val="clear" w:color="auto" w:fill="FFFFFF"/>
        </w:rPr>
        <w:t>Zkušenosti studentů učitelství s metodami z</w:t>
      </w:r>
      <w:r>
        <w:rPr>
          <w:bCs/>
          <w:color w:val="000000"/>
          <w:shd w:val="clear" w:color="auto" w:fill="FFFFFF"/>
        </w:rPr>
        <w:t> </w:t>
      </w:r>
      <w:r w:rsidRPr="009B29FE">
        <w:rPr>
          <w:bCs/>
          <w:color w:val="000000"/>
          <w:shd w:val="clear" w:color="auto" w:fill="FFFFFF"/>
        </w:rPr>
        <w:t>RWCT</w:t>
      </w:r>
      <w:r>
        <w:rPr>
          <w:bCs/>
          <w:color w:val="000000"/>
          <w:shd w:val="clear" w:color="auto" w:fill="FFFFFF"/>
        </w:rPr>
        <w:t xml:space="preserve">, dostupné z: </w:t>
      </w:r>
      <w:hyperlink r:id="rId14" w:history="1">
        <w:r w:rsidRPr="00CB1241">
          <w:rPr>
            <w:rStyle w:val="Hypertextovodkaz"/>
            <w:bCs/>
            <w:shd w:val="clear" w:color="auto" w:fill="FFFFFF"/>
          </w:rPr>
          <w:t>http://epedagog.upol.cz/eped1.2003/clanek05.htm</w:t>
        </w:r>
      </w:hyperlink>
      <w:r>
        <w:t xml:space="preserve">  </w:t>
      </w:r>
    </w:p>
  </w:footnote>
  <w:footnote w:id="19">
    <w:p w:rsidR="004F3116" w:rsidRDefault="004F3116" w:rsidP="0037335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 využití vhodných metod kritického myšlení v lekcích informačního vzdělávání není k dispozici relevantní zdroj informací, pro edukační potřeby je však možné vycházet např. z přehledu metod kritického myšlení, který </w:t>
      </w:r>
      <w:proofErr w:type="gramStart"/>
      <w:r>
        <w:t>poskytuje</w:t>
      </w:r>
      <w:proofErr w:type="gramEnd"/>
      <w:r>
        <w:t xml:space="preserve"> projekt Respekt </w:t>
      </w:r>
      <w:proofErr w:type="gramStart"/>
      <w:r>
        <w:t>nebolí</w:t>
      </w:r>
      <w:proofErr w:type="gramEnd"/>
      <w:r>
        <w:t xml:space="preserve"> – viz </w:t>
      </w:r>
      <w:hyperlink r:id="rId15" w:history="1">
        <w:r w:rsidRPr="00CB1241">
          <w:rPr>
            <w:rStyle w:val="Hypertextovodkaz"/>
          </w:rPr>
          <w:t>http://www.respektneboli.eu/pedagogove/archiv-metod</w:t>
        </w:r>
      </w:hyperlink>
      <w:r>
        <w:t xml:space="preserve">.  </w:t>
      </w:r>
    </w:p>
  </w:footnote>
  <w:footnote w:id="20">
    <w:p w:rsidR="0041640E" w:rsidRPr="005F30C5" w:rsidRDefault="004164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30C5">
        <w:t xml:space="preserve">K tématu kooperativní edukace </w:t>
      </w:r>
      <w:r w:rsidR="005F30C5" w:rsidRPr="005F30C5">
        <w:t xml:space="preserve">a jejího impaktu </w:t>
      </w:r>
      <w:r w:rsidRPr="005F30C5">
        <w:t xml:space="preserve">aktuálně viz např. </w:t>
      </w:r>
      <w:r w:rsidR="005F30C5" w:rsidRPr="005F30C5">
        <w:rPr>
          <w:rFonts w:cs="Arial"/>
          <w:color w:val="000000"/>
          <w:shd w:val="clear" w:color="auto" w:fill="FFFFFF"/>
        </w:rPr>
        <w:t xml:space="preserve">MOON, Jennifer </w:t>
      </w:r>
      <w:proofErr w:type="spellStart"/>
      <w:proofErr w:type="gramStart"/>
      <w:r w:rsidR="005F30C5" w:rsidRPr="005F30C5">
        <w:rPr>
          <w:rFonts w:cs="Arial"/>
          <w:color w:val="000000"/>
          <w:shd w:val="clear" w:color="auto" w:fill="FFFFFF"/>
        </w:rPr>
        <w:t>A.a</w:t>
      </w:r>
      <w:proofErr w:type="spellEnd"/>
      <w:r w:rsidR="005F30C5" w:rsidRPr="005F30C5">
        <w:rPr>
          <w:rFonts w:cs="Arial"/>
          <w:color w:val="000000"/>
          <w:shd w:val="clear" w:color="auto" w:fill="FFFFFF"/>
        </w:rPr>
        <w:t xml:space="preserve"> kol</w:t>
      </w:r>
      <w:proofErr w:type="gramEnd"/>
      <w:r w:rsidR="005F30C5" w:rsidRPr="005F30C5">
        <w:rPr>
          <w:rFonts w:cs="Arial"/>
          <w:color w:val="000000"/>
          <w:shd w:val="clear" w:color="auto" w:fill="FFFFFF"/>
        </w:rPr>
        <w:t>.</w:t>
      </w:r>
      <w:r w:rsidR="005F30C5" w:rsidRPr="005F30C5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5F30C5" w:rsidRPr="005F30C5">
        <w:rPr>
          <w:rFonts w:cs="Arial"/>
          <w:i/>
          <w:iCs/>
          <w:color w:val="000000"/>
          <w:shd w:val="clear" w:color="auto" w:fill="FFFFFF"/>
        </w:rPr>
        <w:t xml:space="preserve">Krajinou </w:t>
      </w:r>
      <w:proofErr w:type="spellStart"/>
      <w:r w:rsidR="005F30C5" w:rsidRPr="005F30C5">
        <w:rPr>
          <w:rFonts w:cs="Arial"/>
          <w:i/>
          <w:iCs/>
          <w:color w:val="000000"/>
          <w:shd w:val="clear" w:color="auto" w:fill="FFFFFF"/>
        </w:rPr>
        <w:t>zkušenostne</w:t>
      </w:r>
      <w:proofErr w:type="spellEnd"/>
      <w:r w:rsidR="005F30C5" w:rsidRPr="005F30C5">
        <w:rPr>
          <w:rFonts w:cs="Arial"/>
          <w:i/>
          <w:iCs/>
          <w:color w:val="000000"/>
          <w:shd w:val="clear" w:color="auto" w:fill="FFFFFF"/>
        </w:rPr>
        <w:t>̌</w:t>
      </w:r>
      <w:r w:rsidR="00F36949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5F30C5" w:rsidRPr="005F30C5">
        <w:rPr>
          <w:rFonts w:cs="Arial"/>
          <w:i/>
          <w:iCs/>
          <w:color w:val="000000"/>
          <w:shd w:val="clear" w:color="auto" w:fill="FFFFFF"/>
        </w:rPr>
        <w:t>reflektivního</w:t>
      </w:r>
      <w:proofErr w:type="spellEnd"/>
      <w:r w:rsidR="005F30C5" w:rsidRPr="005F30C5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5F30C5" w:rsidRPr="005F30C5">
        <w:rPr>
          <w:rFonts w:cs="Arial"/>
          <w:i/>
          <w:iCs/>
          <w:color w:val="000000"/>
          <w:shd w:val="clear" w:color="auto" w:fill="FFFFFF"/>
        </w:rPr>
        <w:t>učeni</w:t>
      </w:r>
      <w:proofErr w:type="spellEnd"/>
      <w:r w:rsidR="005F30C5" w:rsidRPr="005F30C5">
        <w:rPr>
          <w:rFonts w:cs="Arial"/>
          <w:i/>
          <w:iCs/>
          <w:color w:val="000000"/>
          <w:shd w:val="clear" w:color="auto" w:fill="FFFFFF"/>
        </w:rPr>
        <w:t>́</w:t>
      </w:r>
      <w:r w:rsidR="005F30C5" w:rsidRPr="005F30C5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="005F30C5" w:rsidRPr="005F30C5">
        <w:rPr>
          <w:rFonts w:cs="Arial"/>
          <w:color w:val="000000"/>
          <w:shd w:val="clear" w:color="auto" w:fill="FFFFFF"/>
        </w:rPr>
        <w:t>Vydáni</w:t>
      </w:r>
      <w:proofErr w:type="spellEnd"/>
      <w:r w:rsidR="005F30C5" w:rsidRPr="005F30C5">
        <w:rPr>
          <w:rFonts w:cs="Arial"/>
          <w:color w:val="000000"/>
          <w:shd w:val="clear" w:color="auto" w:fill="FFFFFF"/>
        </w:rPr>
        <w:t xml:space="preserve">́ </w:t>
      </w:r>
      <w:proofErr w:type="spellStart"/>
      <w:r w:rsidR="005F30C5" w:rsidRPr="005F30C5">
        <w:rPr>
          <w:rFonts w:cs="Arial"/>
          <w:color w:val="000000"/>
          <w:shd w:val="clear" w:color="auto" w:fill="FFFFFF"/>
        </w:rPr>
        <w:t>prvni</w:t>
      </w:r>
      <w:proofErr w:type="spellEnd"/>
      <w:r w:rsidR="005F30C5" w:rsidRPr="005F30C5">
        <w:rPr>
          <w:rFonts w:cs="Arial"/>
          <w:color w:val="000000"/>
          <w:shd w:val="clear" w:color="auto" w:fill="FFFFFF"/>
        </w:rPr>
        <w:t>́. Brno: Masarykova univerzita, 2013, str. 72-73. ISBN 80-210-6296-7</w:t>
      </w:r>
      <w:r w:rsidRPr="005F30C5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6CEA"/>
    <w:multiLevelType w:val="hybridMultilevel"/>
    <w:tmpl w:val="68A84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000F"/>
    <w:multiLevelType w:val="hybridMultilevel"/>
    <w:tmpl w:val="929844BC"/>
    <w:lvl w:ilvl="0" w:tplc="5ECC1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1ACF"/>
    <w:multiLevelType w:val="hybridMultilevel"/>
    <w:tmpl w:val="5C8CC2D2"/>
    <w:lvl w:ilvl="0" w:tplc="A55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28A3"/>
    <w:multiLevelType w:val="multilevel"/>
    <w:tmpl w:val="5EE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639C"/>
    <w:multiLevelType w:val="hybridMultilevel"/>
    <w:tmpl w:val="5364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D4807"/>
    <w:multiLevelType w:val="hybridMultilevel"/>
    <w:tmpl w:val="14BCD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5D5"/>
    <w:multiLevelType w:val="multilevel"/>
    <w:tmpl w:val="83F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397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76"/>
    <w:rsid w:val="000312A6"/>
    <w:rsid w:val="000437D9"/>
    <w:rsid w:val="0008636F"/>
    <w:rsid w:val="00093AD2"/>
    <w:rsid w:val="000B15D6"/>
    <w:rsid w:val="000E03F2"/>
    <w:rsid w:val="00125104"/>
    <w:rsid w:val="00146448"/>
    <w:rsid w:val="00146492"/>
    <w:rsid w:val="001712EF"/>
    <w:rsid w:val="001769DA"/>
    <w:rsid w:val="00196376"/>
    <w:rsid w:val="001974A1"/>
    <w:rsid w:val="001C7E80"/>
    <w:rsid w:val="001D458B"/>
    <w:rsid w:val="001D6A74"/>
    <w:rsid w:val="001E0E1C"/>
    <w:rsid w:val="001F2922"/>
    <w:rsid w:val="002011B6"/>
    <w:rsid w:val="00210BB7"/>
    <w:rsid w:val="002427A8"/>
    <w:rsid w:val="002A03E3"/>
    <w:rsid w:val="002B08FB"/>
    <w:rsid w:val="002B229C"/>
    <w:rsid w:val="002D537F"/>
    <w:rsid w:val="002D7299"/>
    <w:rsid w:val="002F7966"/>
    <w:rsid w:val="00322543"/>
    <w:rsid w:val="003344DA"/>
    <w:rsid w:val="00352537"/>
    <w:rsid w:val="00361107"/>
    <w:rsid w:val="0037335C"/>
    <w:rsid w:val="00374149"/>
    <w:rsid w:val="003B5959"/>
    <w:rsid w:val="003D70F3"/>
    <w:rsid w:val="0041640E"/>
    <w:rsid w:val="00442D00"/>
    <w:rsid w:val="004455F3"/>
    <w:rsid w:val="00476A05"/>
    <w:rsid w:val="00483200"/>
    <w:rsid w:val="004D2BB2"/>
    <w:rsid w:val="004F3116"/>
    <w:rsid w:val="00514FAD"/>
    <w:rsid w:val="00555B1A"/>
    <w:rsid w:val="00557B70"/>
    <w:rsid w:val="0056555E"/>
    <w:rsid w:val="00582198"/>
    <w:rsid w:val="005B1698"/>
    <w:rsid w:val="005C3D7B"/>
    <w:rsid w:val="005D0D09"/>
    <w:rsid w:val="005F1AD5"/>
    <w:rsid w:val="005F30C5"/>
    <w:rsid w:val="006009C3"/>
    <w:rsid w:val="00615F47"/>
    <w:rsid w:val="006227C5"/>
    <w:rsid w:val="00632C64"/>
    <w:rsid w:val="00644FE2"/>
    <w:rsid w:val="00645531"/>
    <w:rsid w:val="006703CB"/>
    <w:rsid w:val="00682840"/>
    <w:rsid w:val="00696B0D"/>
    <w:rsid w:val="006C5D73"/>
    <w:rsid w:val="006F5C40"/>
    <w:rsid w:val="006F64E0"/>
    <w:rsid w:val="007046A3"/>
    <w:rsid w:val="00710A00"/>
    <w:rsid w:val="00732BE8"/>
    <w:rsid w:val="0074038E"/>
    <w:rsid w:val="00742230"/>
    <w:rsid w:val="007645D1"/>
    <w:rsid w:val="00767793"/>
    <w:rsid w:val="00771155"/>
    <w:rsid w:val="00784F95"/>
    <w:rsid w:val="007872E9"/>
    <w:rsid w:val="00792BA0"/>
    <w:rsid w:val="00794EEF"/>
    <w:rsid w:val="007B3299"/>
    <w:rsid w:val="007E4E42"/>
    <w:rsid w:val="007F702C"/>
    <w:rsid w:val="00816441"/>
    <w:rsid w:val="00845C91"/>
    <w:rsid w:val="00846479"/>
    <w:rsid w:val="00851D14"/>
    <w:rsid w:val="00876CD5"/>
    <w:rsid w:val="00896BA0"/>
    <w:rsid w:val="008B51BA"/>
    <w:rsid w:val="008C08B2"/>
    <w:rsid w:val="008C3E9A"/>
    <w:rsid w:val="008C64A1"/>
    <w:rsid w:val="00904FE9"/>
    <w:rsid w:val="00944C62"/>
    <w:rsid w:val="00971313"/>
    <w:rsid w:val="009B29FE"/>
    <w:rsid w:val="009B60A3"/>
    <w:rsid w:val="009D24E3"/>
    <w:rsid w:val="009E55B5"/>
    <w:rsid w:val="00A0047E"/>
    <w:rsid w:val="00A21B6D"/>
    <w:rsid w:val="00A35EEA"/>
    <w:rsid w:val="00A45EE0"/>
    <w:rsid w:val="00A54080"/>
    <w:rsid w:val="00A57906"/>
    <w:rsid w:val="00A81C81"/>
    <w:rsid w:val="00AD4F7E"/>
    <w:rsid w:val="00AD6915"/>
    <w:rsid w:val="00AF3632"/>
    <w:rsid w:val="00B0056E"/>
    <w:rsid w:val="00B050E7"/>
    <w:rsid w:val="00B07974"/>
    <w:rsid w:val="00B33A40"/>
    <w:rsid w:val="00BC25BE"/>
    <w:rsid w:val="00BD5EE7"/>
    <w:rsid w:val="00BE5805"/>
    <w:rsid w:val="00BF393D"/>
    <w:rsid w:val="00C22A24"/>
    <w:rsid w:val="00C261DF"/>
    <w:rsid w:val="00C3208A"/>
    <w:rsid w:val="00C56E07"/>
    <w:rsid w:val="00C74B47"/>
    <w:rsid w:val="00C82784"/>
    <w:rsid w:val="00C83156"/>
    <w:rsid w:val="00C84DF7"/>
    <w:rsid w:val="00C919EE"/>
    <w:rsid w:val="00C93CC5"/>
    <w:rsid w:val="00CA040C"/>
    <w:rsid w:val="00CA5A47"/>
    <w:rsid w:val="00CA7638"/>
    <w:rsid w:val="00CC6A71"/>
    <w:rsid w:val="00CD51F7"/>
    <w:rsid w:val="00CE162E"/>
    <w:rsid w:val="00CE4F79"/>
    <w:rsid w:val="00D3421C"/>
    <w:rsid w:val="00D855FB"/>
    <w:rsid w:val="00D90DF8"/>
    <w:rsid w:val="00DA1854"/>
    <w:rsid w:val="00DB67CD"/>
    <w:rsid w:val="00DF48FF"/>
    <w:rsid w:val="00DF6221"/>
    <w:rsid w:val="00E40AC3"/>
    <w:rsid w:val="00E54567"/>
    <w:rsid w:val="00EB0E80"/>
    <w:rsid w:val="00F22513"/>
    <w:rsid w:val="00F36949"/>
    <w:rsid w:val="00F55950"/>
    <w:rsid w:val="00F72649"/>
    <w:rsid w:val="00F7372A"/>
    <w:rsid w:val="00FA2A0C"/>
    <w:rsid w:val="00FA572F"/>
    <w:rsid w:val="00FC3EF6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39C4-EF76-460E-A067-1DBA50D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37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9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96376"/>
  </w:style>
  <w:style w:type="character" w:styleId="Hypertextovodkaz">
    <w:name w:val="Hyperlink"/>
    <w:basedOn w:val="Standardnpsmoodstavce"/>
    <w:uiPriority w:val="99"/>
    <w:unhideWhenUsed/>
    <w:rsid w:val="0019637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A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C6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B60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60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6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hyperlink" Target="http://itlib.cvtisr.sk/archiv/2014/1/prechodovy-model-informacni-gramotnosti-ii..html?page_id=257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onstruktiv.zcu.cz/menu.php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1.gif"/><Relationship Id="rId25" Type="http://schemas.openxmlformats.org/officeDocument/2006/relationships/hyperlink" Target="http://www.msmt.cz/file/344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lib.cvtisr.sk/archiv/2013/4/prechodovy-model-informacni-gramotnosti-i..html?page_id=2551" TargetMode="External"/><Relationship Id="rId20" Type="http://schemas.openxmlformats.org/officeDocument/2006/relationships/hyperlink" Target="http://itlib.cvtisr.sk/archiv/2013/2/projekt-ceinve-informacni-vzdelavani-nejen-pro-studenty-na-masarykove-univerzite-v-brne.html?page_id=24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sconul.ac.uk/sites/default/files/documents/coremode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g6.com/pages/about/big6-skills-overview.php" TargetMode="External"/><Relationship Id="rId23" Type="http://schemas.openxmlformats.org/officeDocument/2006/relationships/hyperlink" Target="http://www.fedu.uniba.sk/fileadmin/user_upload/editors/Tomanek/Nagyova/TothovaR_Konstruktivizmus_2014.pdf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://knihovna.nkp.cz/pdf/0401/040100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hyperlink" Target="http://epedagog.upol.cz/eped1.2003/clanek05.htm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tlib.cvtisr.sk/archiv/2013/4/prechodovy-model-informacni-gramotnosti-i..html?page_id=2551" TargetMode="External"/><Relationship Id="rId13" Type="http://schemas.openxmlformats.org/officeDocument/2006/relationships/hyperlink" Target="http://www.kritickemysleni.cz/facelift_index.php" TargetMode="External"/><Relationship Id="rId3" Type="http://schemas.openxmlformats.org/officeDocument/2006/relationships/hyperlink" Target="http://www.ivig.cz/standardy-student.html" TargetMode="External"/><Relationship Id="rId7" Type="http://schemas.openxmlformats.org/officeDocument/2006/relationships/hyperlink" Target="http://itlib.cvtisr.sk/archiv/2013/2/projekt-ceinve-informacni-vzdelavani-nejen-pro-studenty-na-masarykove-univerzite-v-brne.html?page_id=2475" TargetMode="External"/><Relationship Id="rId12" Type="http://schemas.openxmlformats.org/officeDocument/2006/relationships/hyperlink" Target="http://www.konstruktiv.zcu.cz/menu.php" TargetMode="External"/><Relationship Id="rId2" Type="http://schemas.openxmlformats.org/officeDocument/2006/relationships/hyperlink" Target="http://www.msmt.cz/file/34429/" TargetMode="External"/><Relationship Id="rId1" Type="http://schemas.openxmlformats.org/officeDocument/2006/relationships/hyperlink" Target="http://knihovna.nkp.cz/pdf/0401/0401007.pdf" TargetMode="External"/><Relationship Id="rId6" Type="http://schemas.openxmlformats.org/officeDocument/2006/relationships/hyperlink" Target="http://www.ceinve.cz/" TargetMode="External"/><Relationship Id="rId11" Type="http://schemas.openxmlformats.org/officeDocument/2006/relationships/hyperlink" Target="http://www.fedu.uniba.sk/fileadmin/user_upload/editors/Tomanek/Nagyova/TothovaR_Konstruktivizmus_2014.pdf" TargetMode="External"/><Relationship Id="rId5" Type="http://schemas.openxmlformats.org/officeDocument/2006/relationships/hyperlink" Target="http://www.sconul.ac.uk/sites/default/files/documents/coremodel.pdf" TargetMode="External"/><Relationship Id="rId15" Type="http://schemas.openxmlformats.org/officeDocument/2006/relationships/hyperlink" Target="http://www.respektneboli.eu/pedagogove/archiv-metod" TargetMode="External"/><Relationship Id="rId10" Type="http://schemas.openxmlformats.org/officeDocument/2006/relationships/hyperlink" Target="http://itlib.cvtisr.sk/archiv/2014/1/prechodovy-model-informacni-gramotnosti-ii..html?page_id=2576" TargetMode="External"/><Relationship Id="rId4" Type="http://schemas.openxmlformats.org/officeDocument/2006/relationships/hyperlink" Target="http://big6.com/pages/about/big6-skills-overview.php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epedagog.upol.cz/eped1.2003/clanek05.h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FD64EA-7F29-407A-BA4F-02B5D2989E8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6A3D4665-18E8-4E22-89D9-A1505246CE3E}">
      <dgm:prSet phldrT="[Text]"/>
      <dgm:spPr/>
      <dgm:t>
        <a:bodyPr/>
        <a:lstStyle/>
        <a:p>
          <a:r>
            <a:rPr lang="cs-CZ"/>
            <a:t>Evokace</a:t>
          </a:r>
        </a:p>
      </dgm:t>
    </dgm:pt>
    <dgm:pt modelId="{2149B42F-C7EA-42A2-A21D-50F271CDABF1}" type="parTrans" cxnId="{B84BB3E6-7613-44AC-A3E6-F7E58F354953}">
      <dgm:prSet/>
      <dgm:spPr/>
      <dgm:t>
        <a:bodyPr/>
        <a:lstStyle/>
        <a:p>
          <a:endParaRPr lang="cs-CZ"/>
        </a:p>
      </dgm:t>
    </dgm:pt>
    <dgm:pt modelId="{8C3239C0-79EA-4275-8C88-3D2507C61CFC}" type="sibTrans" cxnId="{B84BB3E6-7613-44AC-A3E6-F7E58F354953}">
      <dgm:prSet/>
      <dgm:spPr/>
      <dgm:t>
        <a:bodyPr/>
        <a:lstStyle/>
        <a:p>
          <a:endParaRPr lang="cs-CZ"/>
        </a:p>
      </dgm:t>
    </dgm:pt>
    <dgm:pt modelId="{EB5994C9-9DFC-4C62-9A8A-0D28475CC404}">
      <dgm:prSet phldrT="[Text]"/>
      <dgm:spPr/>
      <dgm:t>
        <a:bodyPr/>
        <a:lstStyle/>
        <a:p>
          <a:pPr algn="ctr"/>
          <a:r>
            <a:rPr lang="cs-CZ"/>
            <a:t>Uvědomění si významu informací </a:t>
          </a:r>
        </a:p>
      </dgm:t>
    </dgm:pt>
    <dgm:pt modelId="{370B3A46-4965-4C99-BB0A-AF05AEEE4109}" type="parTrans" cxnId="{2EA5761C-CD95-48B2-B870-FE3B4F968340}">
      <dgm:prSet/>
      <dgm:spPr/>
      <dgm:t>
        <a:bodyPr/>
        <a:lstStyle/>
        <a:p>
          <a:endParaRPr lang="cs-CZ"/>
        </a:p>
      </dgm:t>
    </dgm:pt>
    <dgm:pt modelId="{75FCA70D-E373-4F27-8395-0150A5198932}" type="sibTrans" cxnId="{2EA5761C-CD95-48B2-B870-FE3B4F968340}">
      <dgm:prSet/>
      <dgm:spPr/>
      <dgm:t>
        <a:bodyPr/>
        <a:lstStyle/>
        <a:p>
          <a:endParaRPr lang="cs-CZ"/>
        </a:p>
      </dgm:t>
    </dgm:pt>
    <dgm:pt modelId="{CF1DB35C-880A-41CA-810B-D3D10ADB5E60}">
      <dgm:prSet phldrT="[Text]"/>
      <dgm:spPr/>
      <dgm:t>
        <a:bodyPr/>
        <a:lstStyle/>
        <a:p>
          <a:r>
            <a:rPr lang="cs-CZ"/>
            <a:t>Reflexe</a:t>
          </a:r>
        </a:p>
      </dgm:t>
    </dgm:pt>
    <dgm:pt modelId="{A6C4D30F-D1C5-4C87-B722-A52B4FFEA3FE}" type="parTrans" cxnId="{352DE8ED-5197-478D-830B-66027D767DE1}">
      <dgm:prSet/>
      <dgm:spPr/>
      <dgm:t>
        <a:bodyPr/>
        <a:lstStyle/>
        <a:p>
          <a:endParaRPr lang="cs-CZ"/>
        </a:p>
      </dgm:t>
    </dgm:pt>
    <dgm:pt modelId="{CF02E900-686A-43A4-A905-AC85B55124FB}" type="sibTrans" cxnId="{352DE8ED-5197-478D-830B-66027D767DE1}">
      <dgm:prSet/>
      <dgm:spPr/>
      <dgm:t>
        <a:bodyPr/>
        <a:lstStyle/>
        <a:p>
          <a:endParaRPr lang="cs-CZ"/>
        </a:p>
      </dgm:t>
    </dgm:pt>
    <dgm:pt modelId="{07F48D6F-7D50-46EC-AB09-736BB86D9745}" type="pres">
      <dgm:prSet presAssocID="{5AFD64EA-7F29-407A-BA4F-02B5D2989E86}" presName="CompostProcess" presStyleCnt="0">
        <dgm:presLayoutVars>
          <dgm:dir/>
          <dgm:resizeHandles val="exact"/>
        </dgm:presLayoutVars>
      </dgm:prSet>
      <dgm:spPr/>
    </dgm:pt>
    <dgm:pt modelId="{097D82BA-B27D-4229-831E-3119F054AEE7}" type="pres">
      <dgm:prSet presAssocID="{5AFD64EA-7F29-407A-BA4F-02B5D2989E86}" presName="arrow" presStyleLbl="bgShp" presStyleIdx="0" presStyleCnt="1"/>
      <dgm:spPr/>
    </dgm:pt>
    <dgm:pt modelId="{A72E8572-D93C-4BD2-B27E-1C41F3F20762}" type="pres">
      <dgm:prSet presAssocID="{5AFD64EA-7F29-407A-BA4F-02B5D2989E86}" presName="linearProcess" presStyleCnt="0"/>
      <dgm:spPr/>
    </dgm:pt>
    <dgm:pt modelId="{0A624CB8-62A4-4453-AD2A-6258EC68A906}" type="pres">
      <dgm:prSet presAssocID="{6A3D4665-18E8-4E22-89D9-A1505246CE3E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C24E7DC-D066-49F8-8AA1-A31A02DD4CA2}" type="pres">
      <dgm:prSet presAssocID="{8C3239C0-79EA-4275-8C88-3D2507C61CFC}" presName="sibTrans" presStyleCnt="0"/>
      <dgm:spPr/>
    </dgm:pt>
    <dgm:pt modelId="{1668A940-ED9E-4C90-B8FE-65CA96AEBC6D}" type="pres">
      <dgm:prSet presAssocID="{EB5994C9-9DFC-4C62-9A8A-0D28475CC40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9BBE790-8BEC-4D60-8EF2-C3B01C5E7FF6}" type="pres">
      <dgm:prSet presAssocID="{75FCA70D-E373-4F27-8395-0150A5198932}" presName="sibTrans" presStyleCnt="0"/>
      <dgm:spPr/>
    </dgm:pt>
    <dgm:pt modelId="{312CD5C2-792F-4D3B-893F-8080A6996FB6}" type="pres">
      <dgm:prSet presAssocID="{CF1DB35C-880A-41CA-810B-D3D10ADB5E6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1702C705-AB0F-4B61-B094-E2E2CBE1C37E}" type="presOf" srcId="{6A3D4665-18E8-4E22-89D9-A1505246CE3E}" destId="{0A624CB8-62A4-4453-AD2A-6258EC68A906}" srcOrd="0" destOrd="0" presId="urn:microsoft.com/office/officeart/2005/8/layout/hProcess9"/>
    <dgm:cxn modelId="{352DE8ED-5197-478D-830B-66027D767DE1}" srcId="{5AFD64EA-7F29-407A-BA4F-02B5D2989E86}" destId="{CF1DB35C-880A-41CA-810B-D3D10ADB5E60}" srcOrd="2" destOrd="0" parTransId="{A6C4D30F-D1C5-4C87-B722-A52B4FFEA3FE}" sibTransId="{CF02E900-686A-43A4-A905-AC85B55124FB}"/>
    <dgm:cxn modelId="{2EA5761C-CD95-48B2-B870-FE3B4F968340}" srcId="{5AFD64EA-7F29-407A-BA4F-02B5D2989E86}" destId="{EB5994C9-9DFC-4C62-9A8A-0D28475CC404}" srcOrd="1" destOrd="0" parTransId="{370B3A46-4965-4C99-BB0A-AF05AEEE4109}" sibTransId="{75FCA70D-E373-4F27-8395-0150A5198932}"/>
    <dgm:cxn modelId="{B84BB3E6-7613-44AC-A3E6-F7E58F354953}" srcId="{5AFD64EA-7F29-407A-BA4F-02B5D2989E86}" destId="{6A3D4665-18E8-4E22-89D9-A1505246CE3E}" srcOrd="0" destOrd="0" parTransId="{2149B42F-C7EA-42A2-A21D-50F271CDABF1}" sibTransId="{8C3239C0-79EA-4275-8C88-3D2507C61CFC}"/>
    <dgm:cxn modelId="{1F906960-AC1D-48E1-B0D0-BF7A951BBBB0}" type="presOf" srcId="{CF1DB35C-880A-41CA-810B-D3D10ADB5E60}" destId="{312CD5C2-792F-4D3B-893F-8080A6996FB6}" srcOrd="0" destOrd="0" presId="urn:microsoft.com/office/officeart/2005/8/layout/hProcess9"/>
    <dgm:cxn modelId="{DFD54401-C2D0-4F20-B072-3EBC4992F4B0}" type="presOf" srcId="{5AFD64EA-7F29-407A-BA4F-02B5D2989E86}" destId="{07F48D6F-7D50-46EC-AB09-736BB86D9745}" srcOrd="0" destOrd="0" presId="urn:microsoft.com/office/officeart/2005/8/layout/hProcess9"/>
    <dgm:cxn modelId="{6C902859-865E-42D7-B666-911518C32E8D}" type="presOf" srcId="{EB5994C9-9DFC-4C62-9A8A-0D28475CC404}" destId="{1668A940-ED9E-4C90-B8FE-65CA96AEBC6D}" srcOrd="0" destOrd="0" presId="urn:microsoft.com/office/officeart/2005/8/layout/hProcess9"/>
    <dgm:cxn modelId="{03CCAF53-EBD3-41CE-B0C4-3CC858A60A3C}" type="presParOf" srcId="{07F48D6F-7D50-46EC-AB09-736BB86D9745}" destId="{097D82BA-B27D-4229-831E-3119F054AEE7}" srcOrd="0" destOrd="0" presId="urn:microsoft.com/office/officeart/2005/8/layout/hProcess9"/>
    <dgm:cxn modelId="{30DCD02B-9F6E-487C-99F9-46135D1F97C3}" type="presParOf" srcId="{07F48D6F-7D50-46EC-AB09-736BB86D9745}" destId="{A72E8572-D93C-4BD2-B27E-1C41F3F20762}" srcOrd="1" destOrd="0" presId="urn:microsoft.com/office/officeart/2005/8/layout/hProcess9"/>
    <dgm:cxn modelId="{0E3E117E-1296-499D-867E-2C4187864925}" type="presParOf" srcId="{A72E8572-D93C-4BD2-B27E-1C41F3F20762}" destId="{0A624CB8-62A4-4453-AD2A-6258EC68A906}" srcOrd="0" destOrd="0" presId="urn:microsoft.com/office/officeart/2005/8/layout/hProcess9"/>
    <dgm:cxn modelId="{A79288B0-AB35-4523-A524-4E1E2FCEA706}" type="presParOf" srcId="{A72E8572-D93C-4BD2-B27E-1C41F3F20762}" destId="{6C24E7DC-D066-49F8-8AA1-A31A02DD4CA2}" srcOrd="1" destOrd="0" presId="urn:microsoft.com/office/officeart/2005/8/layout/hProcess9"/>
    <dgm:cxn modelId="{FB4C0471-B59F-4182-8D4F-8BFD840B95DA}" type="presParOf" srcId="{A72E8572-D93C-4BD2-B27E-1C41F3F20762}" destId="{1668A940-ED9E-4C90-B8FE-65CA96AEBC6D}" srcOrd="2" destOrd="0" presId="urn:microsoft.com/office/officeart/2005/8/layout/hProcess9"/>
    <dgm:cxn modelId="{E17AE40D-67C1-4857-90F3-9AF18BBDC765}" type="presParOf" srcId="{A72E8572-D93C-4BD2-B27E-1C41F3F20762}" destId="{39BBE790-8BEC-4D60-8EF2-C3B01C5E7FF6}" srcOrd="3" destOrd="0" presId="urn:microsoft.com/office/officeart/2005/8/layout/hProcess9"/>
    <dgm:cxn modelId="{160C72DA-20D4-4586-874C-D6EBB21CC481}" type="presParOf" srcId="{A72E8572-D93C-4BD2-B27E-1C41F3F20762}" destId="{312CD5C2-792F-4D3B-893F-8080A6996FB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7D82BA-B27D-4229-831E-3119F054AEE7}">
      <dsp:nvSpPr>
        <dsp:cNvPr id="0" name=""/>
        <dsp:cNvSpPr/>
      </dsp:nvSpPr>
      <dsp:spPr>
        <a:xfrm>
          <a:off x="306466" y="0"/>
          <a:ext cx="3473291" cy="9239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624CB8-62A4-4453-AD2A-6258EC68A906}">
      <dsp:nvSpPr>
        <dsp:cNvPr id="0" name=""/>
        <dsp:cNvSpPr/>
      </dsp:nvSpPr>
      <dsp:spPr>
        <a:xfrm>
          <a:off x="122905" y="277177"/>
          <a:ext cx="1225867" cy="3695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Evokace</a:t>
          </a:r>
        </a:p>
      </dsp:txBody>
      <dsp:txXfrm>
        <a:off x="140946" y="295218"/>
        <a:ext cx="1189785" cy="333488"/>
      </dsp:txXfrm>
    </dsp:sp>
    <dsp:sp modelId="{1668A940-ED9E-4C90-B8FE-65CA96AEBC6D}">
      <dsp:nvSpPr>
        <dsp:cNvPr id="0" name=""/>
        <dsp:cNvSpPr/>
      </dsp:nvSpPr>
      <dsp:spPr>
        <a:xfrm>
          <a:off x="1430178" y="277177"/>
          <a:ext cx="1225867" cy="3695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Uvědomění si významu informací </a:t>
          </a:r>
        </a:p>
      </dsp:txBody>
      <dsp:txXfrm>
        <a:off x="1448219" y="295218"/>
        <a:ext cx="1189785" cy="333488"/>
      </dsp:txXfrm>
    </dsp:sp>
    <dsp:sp modelId="{312CD5C2-792F-4D3B-893F-8080A6996FB6}">
      <dsp:nvSpPr>
        <dsp:cNvPr id="0" name=""/>
        <dsp:cNvSpPr/>
      </dsp:nvSpPr>
      <dsp:spPr>
        <a:xfrm>
          <a:off x="2737451" y="277177"/>
          <a:ext cx="1225867" cy="3695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Reflexe</a:t>
          </a:r>
        </a:p>
      </dsp:txBody>
      <dsp:txXfrm>
        <a:off x="2755492" y="295218"/>
        <a:ext cx="1189785" cy="333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BEE5-977A-4CAE-B282-035DD80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3492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Mazáčová</cp:lastModifiedBy>
  <cp:revision>2</cp:revision>
  <dcterms:created xsi:type="dcterms:W3CDTF">2016-05-11T11:43:00Z</dcterms:created>
  <dcterms:modified xsi:type="dcterms:W3CDTF">2016-05-11T11:43:00Z</dcterms:modified>
</cp:coreProperties>
</file>