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29" w:rsidRDefault="00464329" w:rsidP="00464329">
      <w:pPr>
        <w:widowControl/>
        <w:wordWrap/>
        <w:jc w:val="left"/>
        <w:rPr>
          <w:rFonts w:ascii="Times New Roman" w:eastAsia="Calibri"/>
          <w:b/>
          <w:color w:val="000000"/>
          <w:sz w:val="24"/>
          <w:lang w:val="cs-CZ"/>
        </w:rPr>
      </w:pPr>
      <w:r w:rsidRPr="00D5006A">
        <w:rPr>
          <w:rFonts w:ascii="Times New Roman" w:eastAsia="Calibri"/>
          <w:b/>
          <w:color w:val="000000"/>
          <w:sz w:val="24"/>
          <w:lang w:val="cs-CZ"/>
        </w:rPr>
        <w:t>Dynamika vztahu mezi centrem a periferií: případ francouzsko-kanadské a quebecké literatury</w:t>
      </w:r>
    </w:p>
    <w:p w:rsidR="00464329" w:rsidRPr="00D5006A" w:rsidRDefault="00464329" w:rsidP="00464329">
      <w:pPr>
        <w:widowControl/>
        <w:wordWrap/>
        <w:ind w:left="1410" w:hanging="1410"/>
        <w:jc w:val="left"/>
        <w:rPr>
          <w:rFonts w:ascii="Times New Roman" w:eastAsia="Calibri"/>
          <w:color w:val="000000"/>
          <w:sz w:val="24"/>
          <w:lang w:val="cs-CZ"/>
        </w:rPr>
      </w:pPr>
      <w:r w:rsidRPr="00D5006A">
        <w:rPr>
          <w:rFonts w:ascii="Times New Roman" w:eastAsia="Calibri"/>
          <w:color w:val="000000"/>
          <w:sz w:val="24"/>
          <w:lang w:val="cs-CZ"/>
        </w:rPr>
        <w:t xml:space="preserve">prof. Petr </w:t>
      </w:r>
      <w:proofErr w:type="spellStart"/>
      <w:r w:rsidRPr="00D5006A">
        <w:rPr>
          <w:rFonts w:ascii="Times New Roman" w:eastAsia="Calibri"/>
          <w:color w:val="000000"/>
          <w:sz w:val="24"/>
          <w:lang w:val="cs-CZ"/>
        </w:rPr>
        <w:t>Kyloušek</w:t>
      </w:r>
      <w:proofErr w:type="spellEnd"/>
      <w:r w:rsidRPr="00D5006A">
        <w:rPr>
          <w:rFonts w:ascii="Times New Roman" w:eastAsia="Calibri"/>
          <w:color w:val="000000"/>
          <w:sz w:val="24"/>
          <w:lang w:val="cs-CZ"/>
        </w:rPr>
        <w:t xml:space="preserve"> (Masarykova univerzita, Brno)</w:t>
      </w:r>
    </w:p>
    <w:p w:rsidR="00464329" w:rsidRPr="00D5006A" w:rsidRDefault="00464329" w:rsidP="00464329">
      <w:pPr>
        <w:widowControl/>
        <w:wordWrap/>
        <w:jc w:val="left"/>
        <w:rPr>
          <w:rFonts w:ascii="Times New Roman" w:eastAsia="Calibri"/>
          <w:b/>
          <w:color w:val="000000"/>
          <w:sz w:val="24"/>
          <w:lang w:val="cs-CZ"/>
        </w:rPr>
      </w:pPr>
    </w:p>
    <w:p w:rsidR="00464329" w:rsidRPr="00D5006A" w:rsidRDefault="00464329" w:rsidP="009435D4">
      <w:pPr>
        <w:widowControl/>
        <w:wordWrap/>
        <w:rPr>
          <w:rFonts w:ascii="Times New Roman" w:eastAsia="Calibri"/>
          <w:color w:val="000000"/>
          <w:sz w:val="24"/>
          <w:lang w:val="cs-CZ"/>
        </w:rPr>
      </w:pPr>
      <w:r w:rsidRPr="00D5006A">
        <w:rPr>
          <w:rFonts w:ascii="Times New Roman" w:eastAsia="Calibri"/>
          <w:i/>
          <w:color w:val="000000"/>
          <w:sz w:val="24"/>
          <w:lang w:val="cs-CZ"/>
        </w:rPr>
        <w:t>V úvodní části se výklad zaměří na ontologické a axiologick</w:t>
      </w:r>
      <w:r w:rsidR="009435D4">
        <w:rPr>
          <w:rFonts w:ascii="Times New Roman" w:eastAsia="Calibri"/>
          <w:i/>
          <w:color w:val="000000"/>
          <w:sz w:val="24"/>
          <w:lang w:val="cs-CZ"/>
        </w:rPr>
        <w:t>é aspekty vztahu mezi centrem a </w:t>
      </w:r>
      <w:r w:rsidRPr="00D5006A">
        <w:rPr>
          <w:rFonts w:ascii="Times New Roman" w:eastAsia="Calibri"/>
          <w:i/>
          <w:color w:val="000000"/>
          <w:sz w:val="24"/>
          <w:lang w:val="cs-CZ"/>
        </w:rPr>
        <w:t xml:space="preserve">periferií. Příklad autonomizace francouzsko-kanadské literatury pak osvětlí dynamiku vztahu mezi centrem a periferií v diachronním pohledu. Ve třetí části se poukáže na to, jak proměny vztahu mezi centrem a periferií ovlivňují literární </w:t>
      </w:r>
      <w:proofErr w:type="spellStart"/>
      <w:r w:rsidRPr="00D5006A">
        <w:rPr>
          <w:rFonts w:ascii="Times New Roman" w:eastAsia="Calibri"/>
          <w:i/>
          <w:color w:val="000000"/>
          <w:sz w:val="24"/>
          <w:lang w:val="cs-CZ"/>
        </w:rPr>
        <w:t>metadiskurz</w:t>
      </w:r>
      <w:proofErr w:type="spellEnd"/>
      <w:r w:rsidRPr="00D5006A">
        <w:rPr>
          <w:rFonts w:ascii="Times New Roman" w:eastAsia="Calibri"/>
          <w:i/>
          <w:color w:val="000000"/>
          <w:sz w:val="24"/>
          <w:lang w:val="cs-CZ"/>
        </w:rPr>
        <w:t xml:space="preserve"> a označení literárních směrů</w:t>
      </w:r>
      <w:r w:rsidRPr="00D5006A">
        <w:rPr>
          <w:rFonts w:ascii="Times New Roman" w:eastAsia="Calibri"/>
          <w:color w:val="000000"/>
          <w:sz w:val="24"/>
          <w:lang w:val="cs-CZ"/>
        </w:rPr>
        <w:t>.</w:t>
      </w:r>
    </w:p>
    <w:p w:rsidR="00464329" w:rsidRPr="00D5006A" w:rsidRDefault="00464329" w:rsidP="00464329">
      <w:pPr>
        <w:widowControl/>
        <w:wordWrap/>
        <w:jc w:val="left"/>
        <w:rPr>
          <w:rFonts w:ascii="Times New Roman" w:eastAsia="Calibri"/>
          <w:color w:val="000000"/>
          <w:sz w:val="24"/>
          <w:lang w:val="cs-CZ"/>
        </w:rPr>
      </w:pPr>
    </w:p>
    <w:p w:rsidR="00464329" w:rsidRPr="00165898" w:rsidRDefault="00464329" w:rsidP="00464329">
      <w:pPr>
        <w:widowControl/>
        <w:wordWrap/>
        <w:rPr>
          <w:rFonts w:ascii="Times New Roman" w:eastAsia="Calibri"/>
          <w:b/>
          <w:color w:val="000000"/>
          <w:sz w:val="24"/>
          <w:lang w:val="cs-CZ"/>
        </w:rPr>
      </w:pPr>
      <w:r>
        <w:rPr>
          <w:rFonts w:ascii="Times New Roman" w:eastAsia="Calibri"/>
          <w:b/>
          <w:color w:val="000000"/>
          <w:sz w:val="24"/>
          <w:lang w:val="cs-CZ"/>
        </w:rPr>
        <w:t>Centrum a periferie</w:t>
      </w:r>
    </w:p>
    <w:p w:rsidR="00464329" w:rsidRPr="00D5006A" w:rsidRDefault="00464329" w:rsidP="00464329">
      <w:pPr>
        <w:widowControl/>
        <w:wordWrap/>
        <w:rPr>
          <w:rFonts w:ascii="Times New Roman" w:eastAsia="Calibri"/>
          <w:color w:val="000000"/>
          <w:sz w:val="24"/>
          <w:lang w:val="cs-CZ"/>
        </w:rPr>
      </w:pPr>
      <w:r w:rsidRPr="00D5006A">
        <w:rPr>
          <w:rFonts w:ascii="Times New Roman" w:eastAsia="Calibri"/>
          <w:color w:val="000000"/>
          <w:sz w:val="24"/>
          <w:lang w:val="cs-CZ"/>
        </w:rPr>
        <w:t>Vyjděme z konstatace, že kulturní prostory nejsou homogenní, že zde existují centra přitažlivosti a místa koncentrace a kondenzace hodnot a kolem nich periferní prostor, který</w:t>
      </w:r>
      <w:r w:rsidR="002E18A5">
        <w:rPr>
          <w:rFonts w:ascii="Times New Roman" w:eastAsia="Calibri"/>
          <w:color w:val="000000"/>
          <w:sz w:val="24"/>
          <w:lang w:val="cs-CZ"/>
        </w:rPr>
        <w:t>m</w:t>
      </w:r>
      <w:r w:rsidRPr="00D5006A">
        <w:rPr>
          <w:rFonts w:ascii="Times New Roman" w:eastAsia="Calibri"/>
          <w:color w:val="000000"/>
          <w:sz w:val="24"/>
          <w:lang w:val="cs-CZ"/>
        </w:rPr>
        <w:t xml:space="preserve"> ona centra vévodí. Konstatujme také, že národní kulturní prostory jsou utvářeny různě. Některé kultury – například italská či německá jsou - výrazně polycentrické, jiné – například francouzská – výrazně tíhne k </w:t>
      </w:r>
      <w:proofErr w:type="spellStart"/>
      <w:r w:rsidRPr="00D5006A">
        <w:rPr>
          <w:rFonts w:ascii="Times New Roman" w:eastAsia="Calibri"/>
          <w:color w:val="000000"/>
          <w:sz w:val="24"/>
          <w:lang w:val="cs-CZ"/>
        </w:rPr>
        <w:t>monocentrismu</w:t>
      </w:r>
      <w:proofErr w:type="spellEnd"/>
      <w:r w:rsidRPr="00D5006A">
        <w:rPr>
          <w:rFonts w:ascii="Times New Roman" w:eastAsia="Calibri"/>
          <w:color w:val="000000"/>
          <w:sz w:val="24"/>
          <w:lang w:val="cs-CZ"/>
        </w:rPr>
        <w:t>. Řekněme, že vedle prostorů národních existuje i uspořádání nadnárodní, kde jednotlivé kultury jsou nadřazeny druhým a že mnohá národní centra se pohybují na periferii kultur jiných, v jejich kulturním spádu. Příklad české literatury a české kultury je typický právě pro periferní postavení ve vztahu ke kultuře německé (a to historicky), francouzské, italské, západoevropské.</w:t>
      </w:r>
    </w:p>
    <w:p w:rsidR="00464329" w:rsidRPr="00D5006A" w:rsidRDefault="00464329" w:rsidP="00464329">
      <w:pPr>
        <w:widowControl/>
        <w:wordWrap/>
        <w:rPr>
          <w:rFonts w:ascii="Times New Roman" w:eastAsia="Calibri"/>
          <w:color w:val="000000"/>
          <w:sz w:val="24"/>
          <w:lang w:val="cs-CZ"/>
        </w:rPr>
      </w:pPr>
      <w:r w:rsidRPr="00D5006A">
        <w:rPr>
          <w:rFonts w:ascii="Times New Roman" w:eastAsia="Calibri"/>
          <w:color w:val="000000"/>
          <w:sz w:val="24"/>
          <w:lang w:val="cs-CZ"/>
        </w:rPr>
        <w:t>Ať už je provázanost kulturních prostorů jakkoli složitá, lze zobecnit charakteristické kvality centra a periferie a definovat je. Viz následující tabulku:</w:t>
      </w:r>
    </w:p>
    <w:p w:rsidR="00464329" w:rsidRPr="00D5006A" w:rsidRDefault="00464329" w:rsidP="00464329">
      <w:pPr>
        <w:widowControl/>
        <w:wordWrap/>
        <w:jc w:val="left"/>
        <w:rPr>
          <w:rFonts w:ascii="Times New Roman" w:eastAsia="Calibri"/>
          <w:color w:val="000000"/>
          <w:sz w:val="24"/>
          <w:lang w:val="cs-CZ"/>
        </w:rPr>
      </w:pPr>
    </w:p>
    <w:tbl>
      <w:tblPr>
        <w:tblW w:w="0" w:type="auto"/>
        <w:tblInd w:w="-1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3225"/>
        <w:gridCol w:w="3274"/>
        <w:gridCol w:w="2789"/>
      </w:tblGrid>
      <w:tr w:rsidR="00464329" w:rsidRPr="00D5006A" w:rsidTr="00290949">
        <w:trPr>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b/>
                <w:color w:val="000000"/>
                <w:sz w:val="24"/>
                <w:lang w:val="cs-CZ"/>
              </w:rPr>
            </w:pPr>
            <w:r w:rsidRPr="00D5006A">
              <w:rPr>
                <w:rFonts w:ascii="Times New Roman" w:eastAsia="Times New Roman"/>
                <w:b/>
                <w:color w:val="000000"/>
                <w:sz w:val="24"/>
                <w:lang w:val="cs-CZ"/>
              </w:rPr>
              <w:t>Centrum</w:t>
            </w:r>
          </w:p>
        </w:tc>
        <w:tc>
          <w:tcPr>
            <w:tcW w:w="3274" w:type="dxa"/>
            <w:tcMar>
              <w:left w:w="0" w:type="dxa"/>
              <w:right w:w="0" w:type="dxa"/>
            </w:tcMar>
          </w:tcPr>
          <w:p w:rsidR="00464329" w:rsidRPr="00D5006A" w:rsidRDefault="00464329" w:rsidP="00F54A84">
            <w:pPr>
              <w:widowControl/>
              <w:wordWrap/>
              <w:jc w:val="left"/>
              <w:rPr>
                <w:rFonts w:ascii="Times New Roman" w:eastAsia="Times New Roman"/>
                <w:b/>
                <w:color w:val="000000"/>
                <w:sz w:val="24"/>
                <w:lang w:val="cs-CZ"/>
              </w:rPr>
            </w:pPr>
            <w:r w:rsidRPr="00D5006A">
              <w:rPr>
                <w:rFonts w:ascii="Times New Roman" w:eastAsia="Times New Roman"/>
                <w:b/>
                <w:color w:val="000000"/>
                <w:sz w:val="24"/>
                <w:lang w:val="cs-CZ"/>
              </w:rPr>
              <w:t>Periferie</w:t>
            </w:r>
          </w:p>
        </w:tc>
        <w:tc>
          <w:tcPr>
            <w:tcW w:w="2789" w:type="dxa"/>
            <w:tcMar>
              <w:left w:w="0" w:type="dxa"/>
              <w:right w:w="0" w:type="dxa"/>
            </w:tcMar>
          </w:tcPr>
          <w:p w:rsidR="00464329" w:rsidRPr="00D5006A" w:rsidRDefault="00464329" w:rsidP="00F54A84">
            <w:pPr>
              <w:widowControl/>
              <w:wordWrap/>
              <w:jc w:val="left"/>
              <w:rPr>
                <w:rFonts w:ascii="Times New Roman" w:eastAsia="Times New Roman"/>
                <w:b/>
                <w:color w:val="000000"/>
                <w:sz w:val="24"/>
                <w:lang w:val="cs-CZ"/>
              </w:rPr>
            </w:pPr>
            <w:r w:rsidRPr="00D5006A">
              <w:rPr>
                <w:rFonts w:ascii="Times New Roman" w:eastAsia="Times New Roman"/>
                <w:b/>
                <w:color w:val="000000"/>
                <w:sz w:val="24"/>
                <w:lang w:val="cs-CZ"/>
              </w:rPr>
              <w:t>Rysy</w:t>
            </w: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kontinuita</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diskontinuita</w:t>
            </w:r>
          </w:p>
        </w:tc>
        <w:tc>
          <w:tcPr>
            <w:tcW w:w="2789" w:type="dxa"/>
            <w:vMerge w:val="restart"/>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b/>
                <w:color w:val="000000"/>
                <w:sz w:val="24"/>
                <w:lang w:val="cs-CZ"/>
              </w:rPr>
              <w:t>ontologické</w:t>
            </w: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stabilita</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nestabilita</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náskok oproti periférii</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opožděnost vůči centru</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produkce &gt; recepce</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recepce &gt; produkce</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soběstačnost</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nesoběstačnost</w:t>
            </w:r>
          </w:p>
        </w:tc>
        <w:tc>
          <w:tcPr>
            <w:tcW w:w="2789" w:type="dxa"/>
            <w:vMerge w:val="restart"/>
            <w:tcMar>
              <w:left w:w="0" w:type="dxa"/>
              <w:right w:w="0" w:type="dxa"/>
            </w:tcMar>
          </w:tcPr>
          <w:p w:rsidR="00464329" w:rsidRPr="00D5006A" w:rsidRDefault="00464329" w:rsidP="00F54A84">
            <w:pPr>
              <w:widowControl/>
              <w:wordWrap/>
              <w:jc w:val="left"/>
              <w:rPr>
                <w:rFonts w:ascii="Times New Roman" w:eastAsia="Times New Roman"/>
                <w:b/>
                <w:color w:val="000000"/>
                <w:sz w:val="24"/>
                <w:lang w:val="cs-CZ"/>
              </w:rPr>
            </w:pPr>
            <w:r w:rsidRPr="00D5006A">
              <w:rPr>
                <w:rFonts w:ascii="Times New Roman" w:eastAsia="Times New Roman"/>
                <w:b/>
                <w:color w:val="000000"/>
                <w:sz w:val="24"/>
                <w:lang w:val="cs-CZ"/>
              </w:rPr>
              <w:t>ontologické a axiologické</w:t>
            </w: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originalita</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napodobování</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komplex nadřazenosti</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komplex méněcennosti</w:t>
            </w:r>
          </w:p>
        </w:tc>
        <w:tc>
          <w:tcPr>
            <w:tcW w:w="2789" w:type="dxa"/>
            <w:vMerge w:val="restart"/>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b/>
                <w:color w:val="000000"/>
                <w:sz w:val="24"/>
                <w:lang w:val="cs-CZ"/>
              </w:rPr>
              <w:t>axiologické</w:t>
            </w:r>
          </w:p>
        </w:tc>
      </w:tr>
      <w:tr w:rsidR="00464329" w:rsidRPr="00D5006A" w:rsidTr="00290949">
        <w:trPr>
          <w:cantSplit/>
          <w:trHeight w:val="82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autorita, autentifikace a legitimace hodnot</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absence autority a síly k autentifikaci a legitimaci hodnot</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hodnotová koncentrace</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hodnotová rozptýlenost</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2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axiologická nasycenost</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axiologická nenasycenost</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D5006A" w:rsidTr="00290949">
        <w:trPr>
          <w:cantSplit/>
          <w:trHeight w:val="137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výrazně hierarchizovaná axiologie s vertikální strukturací a hodnotovou vrstevnatostí</w:t>
            </w:r>
          </w:p>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(superpozice hodnot)</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nehierarchizovaná axiologie s horizontální strukturací hodnot</w:t>
            </w:r>
          </w:p>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(juxtapozice hodnot)</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r w:rsidR="00464329" w:rsidRPr="00121D10" w:rsidTr="00290949">
        <w:trPr>
          <w:cantSplit/>
          <w:trHeight w:val="825"/>
        </w:trPr>
        <w:tc>
          <w:tcPr>
            <w:tcW w:w="3225"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procesy exkluze, striktní ohraničenost</w:t>
            </w:r>
          </w:p>
        </w:tc>
        <w:tc>
          <w:tcPr>
            <w:tcW w:w="3274" w:type="dxa"/>
            <w:tcMar>
              <w:left w:w="0" w:type="dxa"/>
              <w:right w:w="0" w:type="dxa"/>
            </w:tcMar>
          </w:tcPr>
          <w:p w:rsidR="00464329" w:rsidRPr="00D5006A" w:rsidRDefault="00464329" w:rsidP="00F54A84">
            <w:pPr>
              <w:widowControl/>
              <w:wordWrap/>
              <w:jc w:val="left"/>
              <w:rPr>
                <w:rFonts w:ascii="Times New Roman" w:eastAsia="Times New Roman"/>
                <w:color w:val="000000"/>
                <w:sz w:val="24"/>
                <w:lang w:val="cs-CZ"/>
              </w:rPr>
            </w:pPr>
            <w:r w:rsidRPr="00D5006A">
              <w:rPr>
                <w:rFonts w:ascii="Times New Roman" w:eastAsia="Times New Roman"/>
                <w:color w:val="000000"/>
                <w:sz w:val="24"/>
                <w:lang w:val="cs-CZ"/>
              </w:rPr>
              <w:t xml:space="preserve">procesy inkluze (mísení, </w:t>
            </w:r>
            <w:proofErr w:type="spellStart"/>
            <w:r w:rsidRPr="00D5006A">
              <w:rPr>
                <w:rFonts w:ascii="Times New Roman" w:eastAsia="Times New Roman"/>
                <w:color w:val="000000"/>
                <w:sz w:val="24"/>
                <w:lang w:val="cs-CZ"/>
              </w:rPr>
              <w:t>hybridace</w:t>
            </w:r>
            <w:proofErr w:type="spellEnd"/>
            <w:r w:rsidRPr="00D5006A">
              <w:rPr>
                <w:rFonts w:ascii="Times New Roman" w:eastAsia="Times New Roman"/>
                <w:color w:val="000000"/>
                <w:sz w:val="24"/>
                <w:lang w:val="cs-CZ"/>
              </w:rPr>
              <w:t>), oslabená ohraničenost</w:t>
            </w:r>
          </w:p>
        </w:tc>
        <w:tc>
          <w:tcPr>
            <w:tcW w:w="2789" w:type="dxa"/>
            <w:vMerge/>
            <w:tcMar>
              <w:left w:w="0" w:type="dxa"/>
              <w:right w:w="0" w:type="dxa"/>
            </w:tcMar>
          </w:tcPr>
          <w:p w:rsidR="00464329" w:rsidRPr="00D5006A" w:rsidRDefault="00464329" w:rsidP="00F54A84">
            <w:pPr>
              <w:widowControl/>
              <w:wordWrap/>
              <w:jc w:val="left"/>
              <w:rPr>
                <w:rFonts w:ascii="Times New Roman" w:eastAsia="Calibri"/>
                <w:color w:val="000000"/>
                <w:sz w:val="22"/>
                <w:lang w:val="cs-CZ"/>
              </w:rPr>
            </w:pPr>
          </w:p>
        </w:tc>
      </w:tr>
    </w:tbl>
    <w:p w:rsidR="00464329" w:rsidRPr="00D5006A" w:rsidRDefault="00464329" w:rsidP="00464329">
      <w:pPr>
        <w:widowControl/>
        <w:wordWrap/>
        <w:jc w:val="left"/>
        <w:rPr>
          <w:rFonts w:ascii="Times New Roman" w:eastAsia="Calibri"/>
          <w:color w:val="000000"/>
          <w:sz w:val="24"/>
          <w:lang w:val="cs-CZ"/>
        </w:rPr>
      </w:pPr>
    </w:p>
    <w:p w:rsidR="00464329" w:rsidRPr="00D5006A" w:rsidRDefault="00464329" w:rsidP="00464329">
      <w:pPr>
        <w:widowControl/>
        <w:wordWrap/>
        <w:jc w:val="left"/>
        <w:rPr>
          <w:rFonts w:ascii="Times New Roman" w:eastAsia="Calibri"/>
          <w:color w:val="000000"/>
          <w:sz w:val="24"/>
          <w:lang w:val="cs-CZ"/>
        </w:rPr>
      </w:pPr>
      <w:r w:rsidRPr="00D5006A">
        <w:rPr>
          <w:rFonts w:ascii="Times New Roman" w:eastAsia="Calibri"/>
          <w:color w:val="000000"/>
          <w:sz w:val="24"/>
          <w:lang w:val="cs-CZ"/>
        </w:rPr>
        <w:t>K uvedenému je třeba dodat:</w:t>
      </w:r>
    </w:p>
    <w:p w:rsidR="00464329" w:rsidRPr="00D5006A" w:rsidRDefault="00464329" w:rsidP="00464329">
      <w:pPr>
        <w:widowControl/>
        <w:numPr>
          <w:ilvl w:val="0"/>
          <w:numId w:val="1"/>
        </w:numPr>
        <w:tabs>
          <w:tab w:val="left" w:pos="360"/>
        </w:tabs>
        <w:wordWrap/>
        <w:ind w:left="720"/>
        <w:rPr>
          <w:rFonts w:ascii="Times New Roman" w:eastAsia="Calibri"/>
          <w:color w:val="000000"/>
          <w:sz w:val="24"/>
          <w:lang w:val="cs-CZ"/>
        </w:rPr>
      </w:pPr>
      <w:r w:rsidRPr="00D5006A">
        <w:rPr>
          <w:rFonts w:ascii="Times New Roman" w:eastAsia="Calibri"/>
          <w:color w:val="000000"/>
          <w:sz w:val="24"/>
          <w:lang w:val="cs-CZ"/>
        </w:rPr>
        <w:t>Je na místě se oprostit od zevšeobecňujícího</w:t>
      </w:r>
      <w:r>
        <w:rPr>
          <w:rFonts w:ascii="Times New Roman" w:eastAsia="Calibri"/>
          <w:color w:val="000000"/>
          <w:sz w:val="24"/>
          <w:lang w:val="cs-CZ"/>
        </w:rPr>
        <w:t xml:space="preserve"> soudu valorizujícího centrum a </w:t>
      </w:r>
      <w:proofErr w:type="spellStart"/>
      <w:r w:rsidRPr="00D5006A">
        <w:rPr>
          <w:rFonts w:ascii="Times New Roman" w:eastAsia="Calibri"/>
          <w:color w:val="000000"/>
          <w:sz w:val="24"/>
          <w:lang w:val="cs-CZ"/>
        </w:rPr>
        <w:t>devalorizujícího</w:t>
      </w:r>
      <w:proofErr w:type="spellEnd"/>
      <w:r w:rsidRPr="00D5006A">
        <w:rPr>
          <w:rFonts w:ascii="Times New Roman" w:eastAsia="Calibri"/>
          <w:color w:val="000000"/>
          <w:sz w:val="24"/>
          <w:lang w:val="cs-CZ"/>
        </w:rPr>
        <w:t xml:space="preserve"> periferii. Označení za centrum a periferii berme jako konstataci, </w:t>
      </w:r>
      <w:r w:rsidRPr="00D5006A">
        <w:rPr>
          <w:rFonts w:ascii="Times New Roman" w:eastAsia="Calibri"/>
          <w:color w:val="000000"/>
          <w:sz w:val="24"/>
          <w:lang w:val="cs-CZ"/>
        </w:rPr>
        <w:lastRenderedPageBreak/>
        <w:t xml:space="preserve">nikoli za hodnotový soud. Centrum i periferie mají své výhody i nevýhody. Zvlášť patrné je to u periferie stojící na pomezí několika center: je-li dostatečně silná, může se stát místem syntéz, které v centru možné nejsou. Příkladem je třeba „burgundský prostor“ v 15. století, nebo Belgie na přelomu 19. a 20. století, </w:t>
      </w:r>
      <w:proofErr w:type="spellStart"/>
      <w:r w:rsidRPr="00D5006A">
        <w:rPr>
          <w:rFonts w:ascii="Times New Roman" w:eastAsia="Calibri"/>
          <w:color w:val="000000"/>
          <w:sz w:val="24"/>
          <w:lang w:val="cs-CZ"/>
        </w:rPr>
        <w:t>Québec</w:t>
      </w:r>
      <w:proofErr w:type="spellEnd"/>
      <w:r w:rsidRPr="00D5006A">
        <w:rPr>
          <w:rFonts w:ascii="Times New Roman" w:eastAsia="Calibri"/>
          <w:color w:val="000000"/>
          <w:sz w:val="24"/>
          <w:lang w:val="cs-CZ"/>
        </w:rPr>
        <w:t xml:space="preserve"> posledních desetiletí 20, století apod.</w:t>
      </w:r>
    </w:p>
    <w:p w:rsidR="00464329" w:rsidRPr="00D5006A" w:rsidRDefault="00464329" w:rsidP="00464329">
      <w:pPr>
        <w:widowControl/>
        <w:numPr>
          <w:ilvl w:val="0"/>
          <w:numId w:val="1"/>
        </w:numPr>
        <w:tabs>
          <w:tab w:val="left" w:pos="360"/>
        </w:tabs>
        <w:wordWrap/>
        <w:ind w:left="720"/>
        <w:rPr>
          <w:rFonts w:ascii="Times New Roman" w:eastAsia="Calibri"/>
          <w:color w:val="000000"/>
          <w:sz w:val="24"/>
          <w:lang w:val="cs-CZ"/>
        </w:rPr>
      </w:pPr>
      <w:r w:rsidRPr="00D5006A">
        <w:rPr>
          <w:rFonts w:ascii="Times New Roman" w:eastAsia="Calibri"/>
          <w:color w:val="000000"/>
          <w:sz w:val="24"/>
          <w:lang w:val="cs-CZ"/>
        </w:rPr>
        <w:t xml:space="preserve">Stejně je tomu v otázce „opožděnosti“: Marguerite Yourcenarová, jedna z autorek, kterou lze považovat za „periferní“ jak z hlediska tvůrčího kurikula, tak tvorby, uvádí příklady tematizující právě tuto problematiku: </w:t>
      </w:r>
    </w:p>
    <w:p w:rsidR="00464329" w:rsidRPr="00D5006A" w:rsidRDefault="00464329" w:rsidP="00464329">
      <w:pPr>
        <w:widowControl/>
        <w:wordWrap/>
        <w:rPr>
          <w:rFonts w:ascii="Times New Roman" w:eastAsia="Calibri"/>
          <w:color w:val="000000"/>
          <w:sz w:val="24"/>
          <w:lang w:val="cs-CZ"/>
        </w:rPr>
      </w:pPr>
    </w:p>
    <w:p w:rsidR="00464329" w:rsidRPr="00D5006A" w:rsidRDefault="00464329" w:rsidP="00464329">
      <w:pPr>
        <w:widowControl/>
        <w:wordWrap/>
        <w:rPr>
          <w:rFonts w:ascii="Times New Roman" w:eastAsia="Calibri"/>
          <w:color w:val="000000"/>
          <w:sz w:val="24"/>
          <w:lang w:val="fr-FR"/>
        </w:rPr>
      </w:pPr>
      <w:r w:rsidRPr="00D5006A">
        <w:rPr>
          <w:rFonts w:ascii="Times New Roman" w:eastAsia="Calibri"/>
          <w:b/>
          <w:color w:val="000000"/>
          <w:spacing w:val="-3"/>
          <w:sz w:val="22"/>
          <w:lang w:val="fr-FR"/>
        </w:rPr>
        <w:t xml:space="preserve">La </w:t>
      </w:r>
      <w:r w:rsidRPr="00D5006A">
        <w:rPr>
          <w:rFonts w:ascii="WP TypographicSy䄀.倀" w:eastAsia="WP TypographicSy䄀.倀" w:hAnsi="WP TypographicSy䄀.倀"/>
          <w:b/>
          <w:color w:val="000000"/>
          <w:spacing w:val="-3"/>
          <w:sz w:val="22"/>
          <w:lang w:val="fr-FR"/>
        </w:rPr>
        <w:t></w:t>
      </w:r>
      <w:r w:rsidRPr="00D5006A">
        <w:rPr>
          <w:rFonts w:ascii="Times New Roman" w:eastAsia="Calibri"/>
          <w:b/>
          <w:color w:val="000000"/>
          <w:spacing w:val="-3"/>
          <w:sz w:val="22"/>
          <w:lang w:val="fr-FR"/>
        </w:rPr>
        <w:t>Préface</w:t>
      </w:r>
      <w:r w:rsidRPr="00D5006A">
        <w:rPr>
          <w:rFonts w:ascii="WP TypographicSy䄀.倀" w:eastAsia="WP TypographicSy䄀.倀" w:hAnsi="WP TypographicSy䄀.倀"/>
          <w:b/>
          <w:color w:val="000000"/>
          <w:spacing w:val="-3"/>
          <w:sz w:val="22"/>
          <w:lang w:val="fr-FR"/>
        </w:rPr>
        <w:t></w:t>
      </w:r>
      <w:r w:rsidRPr="00D5006A">
        <w:rPr>
          <w:rFonts w:ascii="Times New Roman" w:eastAsia="Calibri"/>
          <w:b/>
          <w:color w:val="000000"/>
          <w:spacing w:val="-3"/>
          <w:sz w:val="22"/>
          <w:lang w:val="fr-FR"/>
        </w:rPr>
        <w:t xml:space="preserve"> (1963)</w:t>
      </w:r>
      <w:r w:rsidRPr="00D5006A">
        <w:rPr>
          <w:rFonts w:ascii="Times New Roman" w:eastAsia="Calibri"/>
          <w:color w:val="000000"/>
          <w:spacing w:val="-3"/>
          <w:sz w:val="22"/>
          <w:lang w:val="fr-FR"/>
        </w:rPr>
        <w:t xml:space="preserve"> où l’auteur discute les sources d’inspiration éventuelles de son </w:t>
      </w:r>
      <w:proofErr w:type="spellStart"/>
      <w:r w:rsidRPr="00D5006A">
        <w:rPr>
          <w:rFonts w:ascii="Times New Roman" w:eastAsia="Calibri"/>
          <w:color w:val="000000"/>
          <w:spacing w:val="-3"/>
          <w:sz w:val="22"/>
          <w:lang w:val="fr-FR"/>
        </w:rPr>
        <w:t>oeuvre</w:t>
      </w:r>
      <w:proofErr w:type="spellEnd"/>
      <w:r w:rsidRPr="00D5006A">
        <w:rPr>
          <w:rFonts w:ascii="Times New Roman" w:eastAsia="Calibri"/>
          <w:color w:val="000000"/>
          <w:spacing w:val="-3"/>
          <w:sz w:val="22"/>
          <w:lang w:val="fr-FR"/>
        </w:rPr>
        <w:t xml:space="preserve"> de jeunesse </w:t>
      </w:r>
      <w:r w:rsidRPr="00D5006A">
        <w:rPr>
          <w:rFonts w:ascii="Times New Roman" w:eastAsia="Calibri"/>
          <w:b/>
          <w:i/>
          <w:color w:val="000000"/>
          <w:spacing w:val="-3"/>
          <w:sz w:val="22"/>
          <w:lang w:val="fr-FR"/>
        </w:rPr>
        <w:t>Alexis ou le Traité du Vain combat</w:t>
      </w:r>
      <w:r w:rsidRPr="00D5006A">
        <w:rPr>
          <w:rFonts w:ascii="Times New Roman" w:eastAsia="Calibri"/>
          <w:b/>
          <w:color w:val="000000"/>
          <w:spacing w:val="-3"/>
          <w:sz w:val="22"/>
          <w:lang w:val="fr-FR"/>
        </w:rPr>
        <w:t xml:space="preserve"> (1929 Alexis </w:t>
      </w:r>
      <w:proofErr w:type="spellStart"/>
      <w:r w:rsidRPr="00D5006A">
        <w:rPr>
          <w:rFonts w:ascii="Times New Roman" w:eastAsia="Calibri"/>
          <w:b/>
          <w:color w:val="000000"/>
          <w:spacing w:val="-3"/>
          <w:sz w:val="22"/>
          <w:lang w:val="fr-FR"/>
        </w:rPr>
        <w:t>aneb</w:t>
      </w:r>
      <w:proofErr w:type="spellEnd"/>
      <w:r w:rsidRPr="00D5006A">
        <w:rPr>
          <w:rFonts w:ascii="Times New Roman" w:eastAsia="Calibri"/>
          <w:b/>
          <w:color w:val="000000"/>
          <w:spacing w:val="-3"/>
          <w:sz w:val="22"/>
          <w:lang w:val="fr-FR"/>
        </w:rPr>
        <w:t xml:space="preserve"> </w:t>
      </w:r>
      <w:proofErr w:type="spellStart"/>
      <w:r w:rsidRPr="00D5006A">
        <w:rPr>
          <w:rFonts w:ascii="Times New Roman" w:eastAsia="Calibri"/>
          <w:b/>
          <w:color w:val="000000"/>
          <w:spacing w:val="-3"/>
          <w:sz w:val="22"/>
          <w:lang w:val="fr-FR"/>
        </w:rPr>
        <w:t>pojednání</w:t>
      </w:r>
      <w:proofErr w:type="spellEnd"/>
      <w:r w:rsidRPr="00D5006A">
        <w:rPr>
          <w:rFonts w:ascii="Times New Roman" w:eastAsia="Calibri"/>
          <w:b/>
          <w:color w:val="000000"/>
          <w:spacing w:val="-3"/>
          <w:sz w:val="22"/>
          <w:lang w:val="fr-FR"/>
        </w:rPr>
        <w:t xml:space="preserve"> o </w:t>
      </w:r>
      <w:proofErr w:type="spellStart"/>
      <w:r w:rsidRPr="00D5006A">
        <w:rPr>
          <w:rFonts w:ascii="Times New Roman" w:eastAsia="Calibri"/>
          <w:b/>
          <w:color w:val="000000"/>
          <w:spacing w:val="-3"/>
          <w:sz w:val="22"/>
          <w:lang w:val="fr-FR"/>
        </w:rPr>
        <w:t>marném</w:t>
      </w:r>
      <w:proofErr w:type="spellEnd"/>
      <w:r w:rsidRPr="00D5006A">
        <w:rPr>
          <w:rFonts w:ascii="Times New Roman" w:eastAsia="Calibri"/>
          <w:b/>
          <w:color w:val="000000"/>
          <w:spacing w:val="-3"/>
          <w:sz w:val="22"/>
          <w:lang w:val="fr-FR"/>
        </w:rPr>
        <w:t xml:space="preserve"> </w:t>
      </w:r>
      <w:proofErr w:type="spellStart"/>
      <w:r w:rsidRPr="00D5006A">
        <w:rPr>
          <w:rFonts w:ascii="Times New Roman" w:eastAsia="Calibri"/>
          <w:b/>
          <w:color w:val="000000"/>
          <w:spacing w:val="-3"/>
          <w:sz w:val="22"/>
          <w:lang w:val="fr-FR"/>
        </w:rPr>
        <w:t>boji</w:t>
      </w:r>
      <w:proofErr w:type="spellEnd"/>
      <w:r w:rsidRPr="00D5006A">
        <w:rPr>
          <w:rFonts w:ascii="Times New Roman" w:eastAsia="Calibri"/>
          <w:color w:val="000000"/>
          <w:spacing w:val="-3"/>
          <w:sz w:val="22"/>
          <w:lang w:val="fr-FR"/>
        </w:rPr>
        <w:t xml:space="preserve">), comporte une remarque qui se veut - en toute modestie, il est vrai - de portée générale: </w:t>
      </w:r>
      <w:r w:rsidRPr="00D5006A">
        <w:rPr>
          <w:rFonts w:ascii="WP TypographicSy䄀.倀" w:eastAsia="WP TypographicSy䄀.倀" w:hAnsi="WP TypographicSy䄀.倀"/>
          <w:i/>
          <w:color w:val="000000"/>
          <w:spacing w:val="-3"/>
          <w:sz w:val="22"/>
          <w:lang w:val="fr-FR"/>
        </w:rPr>
        <w:t></w:t>
      </w:r>
      <w:r w:rsidRPr="00D5006A">
        <w:rPr>
          <w:rFonts w:ascii="Times New Roman" w:eastAsia="Calibri"/>
          <w:i/>
          <w:color w:val="000000"/>
          <w:spacing w:val="-3"/>
          <w:sz w:val="22"/>
          <w:lang w:val="fr-FR"/>
        </w:rPr>
        <w:t xml:space="preserve">/.../ nous oublions trop l’existence d’une sorte de </w:t>
      </w:r>
      <w:r w:rsidRPr="00D5006A">
        <w:rPr>
          <w:rFonts w:ascii="Times New Roman" w:eastAsia="Calibri"/>
          <w:b/>
          <w:i/>
          <w:color w:val="000000"/>
          <w:spacing w:val="-3"/>
          <w:sz w:val="22"/>
          <w:lang w:val="fr-FR"/>
        </w:rPr>
        <w:t>loi de diffusion retardée</w:t>
      </w:r>
      <w:r w:rsidRPr="00D5006A">
        <w:rPr>
          <w:rFonts w:ascii="Times New Roman" w:eastAsia="Calibri"/>
          <w:i/>
          <w:color w:val="000000"/>
          <w:spacing w:val="-3"/>
          <w:sz w:val="22"/>
          <w:lang w:val="fr-FR"/>
        </w:rPr>
        <w:t xml:space="preserve">, qui fait que les jeunes gens cultivés vers 1860 lisaient Chateaubriand plutôt que Baudelaire, et ceux de la fin du siècle Musset plutôt que Rimbaud. Pour moi, qui ne me prétends du reste à aucun degré caractéristique, j’ai vécu mes années de jeunesse dans </w:t>
      </w:r>
      <w:r w:rsidRPr="00D5006A">
        <w:rPr>
          <w:rFonts w:ascii="Times New Roman" w:eastAsia="Calibri"/>
          <w:b/>
          <w:i/>
          <w:color w:val="000000"/>
          <w:spacing w:val="-3"/>
          <w:sz w:val="22"/>
          <w:lang w:val="fr-FR"/>
        </w:rPr>
        <w:t>une indifférence relative à la littérature contemporaine</w:t>
      </w:r>
      <w:r w:rsidRPr="00D5006A">
        <w:rPr>
          <w:rFonts w:ascii="Times New Roman" w:eastAsia="Calibri"/>
          <w:i/>
          <w:color w:val="000000"/>
          <w:spacing w:val="-3"/>
          <w:sz w:val="22"/>
          <w:lang w:val="fr-FR"/>
        </w:rPr>
        <w:t xml:space="preserve">, due en partie à l’étude de celle du passé /.../, en partie à une </w:t>
      </w:r>
      <w:r w:rsidRPr="00D5006A">
        <w:rPr>
          <w:rFonts w:ascii="Times New Roman" w:eastAsia="Calibri"/>
          <w:b/>
          <w:i/>
          <w:color w:val="000000"/>
          <w:spacing w:val="-3"/>
          <w:sz w:val="22"/>
          <w:lang w:val="fr-FR"/>
        </w:rPr>
        <w:t>instinctive méfiance</w:t>
      </w:r>
      <w:r w:rsidRPr="00D5006A">
        <w:rPr>
          <w:rFonts w:ascii="Times New Roman" w:eastAsia="Calibri"/>
          <w:i/>
          <w:color w:val="000000"/>
          <w:spacing w:val="-3"/>
          <w:sz w:val="22"/>
          <w:lang w:val="fr-FR"/>
        </w:rPr>
        <w:t xml:space="preserve"> envers ce qu’on pourrait appeler les </w:t>
      </w:r>
      <w:r w:rsidRPr="00D5006A">
        <w:rPr>
          <w:rFonts w:ascii="Times New Roman" w:eastAsia="Calibri"/>
          <w:b/>
          <w:i/>
          <w:color w:val="000000"/>
          <w:spacing w:val="-3"/>
          <w:sz w:val="22"/>
          <w:lang w:val="fr-FR"/>
        </w:rPr>
        <w:t>valeurs de vogue</w:t>
      </w:r>
      <w:r w:rsidRPr="00D5006A">
        <w:rPr>
          <w:rFonts w:ascii="Times New Roman" w:eastAsia="Calibri"/>
          <w:i/>
          <w:color w:val="000000"/>
          <w:spacing w:val="-3"/>
          <w:sz w:val="22"/>
          <w:lang w:val="fr-FR"/>
        </w:rPr>
        <w:t>.</w:t>
      </w:r>
      <w:r w:rsidRPr="00D5006A">
        <w:rPr>
          <w:rFonts w:ascii="WP TypographicSy䄀.倀" w:eastAsia="WP TypographicSy䄀.倀" w:hAnsi="WP TypographicSy䄀.倀"/>
          <w:i/>
          <w:color w:val="000000"/>
          <w:spacing w:val="-3"/>
          <w:sz w:val="22"/>
          <w:lang w:val="fr-FR"/>
        </w:rPr>
        <w:t></w:t>
      </w:r>
      <w:r w:rsidRPr="00D5006A">
        <w:rPr>
          <w:rFonts w:ascii="Times New Roman" w:eastAsia="Calibri"/>
          <w:color w:val="000000"/>
          <w:spacing w:val="-3"/>
          <w:sz w:val="22"/>
          <w:lang w:val="fr-FR"/>
        </w:rPr>
        <w:t xml:space="preserve"> (A 16-17; souligné par nous.) Mais l’idée apparaît déjà dans les </w:t>
      </w:r>
      <w:r w:rsidRPr="00D5006A">
        <w:rPr>
          <w:rFonts w:ascii="Times New Roman" w:eastAsia="Calibri"/>
          <w:b/>
          <w:i/>
          <w:color w:val="000000"/>
          <w:spacing w:val="-3"/>
          <w:sz w:val="22"/>
          <w:lang w:val="fr-FR"/>
        </w:rPr>
        <w:t>Mémoires d’Hadrien</w:t>
      </w:r>
      <w:r w:rsidRPr="00D5006A">
        <w:rPr>
          <w:rFonts w:ascii="Times New Roman" w:eastAsia="Calibri"/>
          <w:b/>
          <w:color w:val="000000"/>
          <w:spacing w:val="-3"/>
          <w:sz w:val="22"/>
          <w:lang w:val="fr-FR"/>
        </w:rPr>
        <w:t xml:space="preserve"> (1951, </w:t>
      </w:r>
      <w:proofErr w:type="spellStart"/>
      <w:r w:rsidRPr="00D5006A">
        <w:rPr>
          <w:rFonts w:ascii="Times New Roman" w:eastAsia="Calibri"/>
          <w:b/>
          <w:color w:val="000000"/>
          <w:spacing w:val="-3"/>
          <w:sz w:val="22"/>
          <w:lang w:val="fr-FR"/>
        </w:rPr>
        <w:t>Hadriánovy</w:t>
      </w:r>
      <w:proofErr w:type="spellEnd"/>
      <w:r w:rsidRPr="00D5006A">
        <w:rPr>
          <w:rFonts w:ascii="Times New Roman" w:eastAsia="Calibri"/>
          <w:b/>
          <w:color w:val="000000"/>
          <w:spacing w:val="-3"/>
          <w:sz w:val="22"/>
          <w:lang w:val="fr-FR"/>
        </w:rPr>
        <w:t xml:space="preserve"> </w:t>
      </w:r>
      <w:proofErr w:type="spellStart"/>
      <w:r w:rsidRPr="00D5006A">
        <w:rPr>
          <w:rFonts w:ascii="Times New Roman" w:eastAsia="Calibri"/>
          <w:b/>
          <w:color w:val="000000"/>
          <w:spacing w:val="-3"/>
          <w:sz w:val="22"/>
          <w:lang w:val="fr-FR"/>
        </w:rPr>
        <w:t>paměti</w:t>
      </w:r>
      <w:proofErr w:type="spellEnd"/>
      <w:r w:rsidRPr="00D5006A">
        <w:rPr>
          <w:rFonts w:ascii="Times New Roman" w:eastAsia="Calibri"/>
          <w:b/>
          <w:color w:val="000000"/>
          <w:spacing w:val="-3"/>
          <w:sz w:val="22"/>
          <w:lang w:val="fr-FR"/>
        </w:rPr>
        <w:t>)</w:t>
      </w:r>
      <w:r w:rsidRPr="00D5006A">
        <w:rPr>
          <w:rFonts w:ascii="Times New Roman" w:eastAsia="Calibri"/>
          <w:color w:val="000000"/>
          <w:spacing w:val="-3"/>
          <w:sz w:val="22"/>
          <w:lang w:val="fr-FR"/>
        </w:rPr>
        <w:t xml:space="preserve">, là où l’empereur Hadrien, personnage </w:t>
      </w:r>
      <w:proofErr w:type="spellStart"/>
      <w:r w:rsidRPr="00D5006A">
        <w:rPr>
          <w:rFonts w:ascii="Times New Roman" w:eastAsia="Calibri"/>
          <w:color w:val="000000"/>
          <w:spacing w:val="-3"/>
          <w:sz w:val="22"/>
          <w:lang w:val="fr-FR"/>
        </w:rPr>
        <w:t>yourcenarien</w:t>
      </w:r>
      <w:proofErr w:type="spellEnd"/>
      <w:r w:rsidRPr="00D5006A">
        <w:rPr>
          <w:rFonts w:ascii="Times New Roman" w:eastAsia="Calibri"/>
          <w:color w:val="000000"/>
          <w:spacing w:val="-3"/>
          <w:sz w:val="22"/>
          <w:lang w:val="fr-FR"/>
        </w:rPr>
        <w:t xml:space="preserve"> par excellence, commente sa propre éducation provinciale: </w:t>
      </w:r>
      <w:r w:rsidRPr="00D5006A">
        <w:rPr>
          <w:rFonts w:ascii="WP TypographicSy䄀.倀" w:eastAsia="WP TypographicSy䄀.倀" w:hAnsi="WP TypographicSy䄀.倀"/>
          <w:i/>
          <w:color w:val="000000"/>
          <w:spacing w:val="-3"/>
          <w:sz w:val="22"/>
          <w:lang w:val="fr-FR"/>
        </w:rPr>
        <w:t></w:t>
      </w:r>
      <w:r w:rsidRPr="00D5006A">
        <w:rPr>
          <w:rFonts w:ascii="Times New Roman" w:eastAsia="Calibri"/>
          <w:i/>
          <w:color w:val="000000"/>
          <w:spacing w:val="-3"/>
          <w:sz w:val="22"/>
          <w:lang w:val="fr-FR"/>
        </w:rPr>
        <w:t xml:space="preserve">J’ai souvent réfléchi à l’erreur que nous commettons quand nous supposons qu’un homme, une famille participent nécessairement aux idées et aux événements du siècle où ils se trouvent exister. /.../ Des écrivains du temps, mon père ignorait presque tout: Lucain et Sénèque lui étaient étrangers, quoiqu’ils fussent comme nous originaires d’Espagne. Mon grand-oncle </w:t>
      </w:r>
      <w:proofErr w:type="spellStart"/>
      <w:r w:rsidRPr="00D5006A">
        <w:rPr>
          <w:rFonts w:ascii="Times New Roman" w:eastAsia="Calibri"/>
          <w:i/>
          <w:color w:val="000000"/>
          <w:spacing w:val="-3"/>
          <w:sz w:val="22"/>
          <w:lang w:val="fr-FR"/>
        </w:rPr>
        <w:t>Aelius</w:t>
      </w:r>
      <w:proofErr w:type="spellEnd"/>
      <w:r w:rsidRPr="00D5006A">
        <w:rPr>
          <w:rFonts w:ascii="Times New Roman" w:eastAsia="Calibri"/>
          <w:i/>
          <w:color w:val="000000"/>
          <w:spacing w:val="-3"/>
          <w:sz w:val="22"/>
          <w:lang w:val="fr-FR"/>
        </w:rPr>
        <w:t>, qui était lettré, se bornait dans ses lectures aux auteurs les plus connus du siècle d’Auguste. Ce dédain des modes contemporaines lui épargnait bien des fautes de goût /.../.</w:t>
      </w:r>
      <w:r w:rsidRPr="00D5006A">
        <w:rPr>
          <w:rFonts w:ascii="WP TypographicSy䄀.倀" w:eastAsia="WP TypographicSy䄀.倀" w:hAnsi="WP TypographicSy䄀.倀"/>
          <w:i/>
          <w:color w:val="000000"/>
          <w:spacing w:val="-3"/>
          <w:sz w:val="22"/>
          <w:lang w:val="fr-FR"/>
        </w:rPr>
        <w:t></w:t>
      </w:r>
      <w:r w:rsidRPr="00D5006A">
        <w:rPr>
          <w:rFonts w:ascii="Times New Roman" w:eastAsia="Calibri"/>
          <w:color w:val="000000"/>
          <w:spacing w:val="-3"/>
          <w:sz w:val="22"/>
          <w:lang w:val="fr-FR"/>
        </w:rPr>
        <w:t xml:space="preserve"> (MH 42).</w:t>
      </w:r>
      <w:r w:rsidRPr="00D5006A">
        <w:rPr>
          <w:rFonts w:ascii="Times New Roman" w:eastAsia="Calibri"/>
          <w:color w:val="000000"/>
          <w:sz w:val="24"/>
          <w:lang w:val="fr-FR"/>
        </w:rPr>
        <w:t xml:space="preserve"> </w:t>
      </w:r>
    </w:p>
    <w:p w:rsidR="00464329" w:rsidRPr="00D5006A" w:rsidRDefault="00464329" w:rsidP="00464329">
      <w:pPr>
        <w:widowControl/>
        <w:wordWrap/>
        <w:rPr>
          <w:rFonts w:ascii="Times New Roman" w:eastAsia="Calibri"/>
          <w:color w:val="000000"/>
          <w:sz w:val="24"/>
          <w:lang w:val="fr-FR"/>
        </w:rPr>
      </w:pPr>
    </w:p>
    <w:p w:rsidR="00464329" w:rsidRPr="00D5006A" w:rsidRDefault="00464329" w:rsidP="00464329">
      <w:pPr>
        <w:widowControl/>
        <w:wordWrap/>
        <w:rPr>
          <w:rFonts w:ascii="Times New Roman" w:eastAsia="Calibri"/>
          <w:color w:val="000000"/>
          <w:sz w:val="24"/>
          <w:lang w:val="fr-FR"/>
        </w:rPr>
      </w:pPr>
      <w:r w:rsidRPr="00D5006A">
        <w:rPr>
          <w:rFonts w:ascii="Times New Roman" w:eastAsia="Calibri"/>
          <w:color w:val="000000"/>
          <w:spacing w:val="-3"/>
          <w:sz w:val="22"/>
          <w:lang w:val="fr-FR"/>
        </w:rPr>
        <w:t xml:space="preserve">Pour mieux cerner la question du positionnement, il est utile de se reporter à un passage des </w:t>
      </w:r>
      <w:r w:rsidRPr="00D5006A">
        <w:rPr>
          <w:rFonts w:ascii="Times New Roman" w:eastAsia="Calibri"/>
          <w:b/>
          <w:i/>
          <w:color w:val="000000"/>
          <w:spacing w:val="-3"/>
          <w:sz w:val="22"/>
          <w:lang w:val="fr-FR"/>
        </w:rPr>
        <w:t xml:space="preserve">Souvenirs pieux </w:t>
      </w:r>
      <w:r w:rsidRPr="00D5006A">
        <w:rPr>
          <w:rFonts w:ascii="Times New Roman" w:eastAsia="Calibri"/>
          <w:b/>
          <w:color w:val="000000"/>
          <w:spacing w:val="-3"/>
          <w:sz w:val="22"/>
          <w:lang w:val="fr-FR"/>
        </w:rPr>
        <w:t>(</w:t>
      </w:r>
      <w:proofErr w:type="spellStart"/>
      <w:r w:rsidRPr="00D5006A">
        <w:rPr>
          <w:rFonts w:ascii="Times New Roman" w:eastAsia="Calibri"/>
          <w:b/>
          <w:color w:val="000000"/>
          <w:spacing w:val="-3"/>
          <w:sz w:val="22"/>
          <w:lang w:val="fr-FR"/>
        </w:rPr>
        <w:t>Pietní</w:t>
      </w:r>
      <w:proofErr w:type="spellEnd"/>
      <w:r w:rsidRPr="00D5006A">
        <w:rPr>
          <w:rFonts w:ascii="Times New Roman" w:eastAsia="Calibri"/>
          <w:b/>
          <w:color w:val="000000"/>
          <w:spacing w:val="-3"/>
          <w:sz w:val="22"/>
          <w:lang w:val="fr-FR"/>
        </w:rPr>
        <w:t xml:space="preserve"> </w:t>
      </w:r>
      <w:proofErr w:type="spellStart"/>
      <w:r w:rsidRPr="00D5006A">
        <w:rPr>
          <w:rFonts w:ascii="Times New Roman" w:eastAsia="Calibri"/>
          <w:b/>
          <w:color w:val="000000"/>
          <w:spacing w:val="-3"/>
          <w:sz w:val="22"/>
          <w:lang w:val="fr-FR"/>
        </w:rPr>
        <w:t>vzpomínky</w:t>
      </w:r>
      <w:proofErr w:type="spellEnd"/>
      <w:r w:rsidRPr="00D5006A">
        <w:rPr>
          <w:rFonts w:ascii="Times New Roman" w:eastAsia="Calibri"/>
          <w:b/>
          <w:color w:val="000000"/>
          <w:spacing w:val="-3"/>
          <w:sz w:val="22"/>
          <w:lang w:val="fr-FR"/>
        </w:rPr>
        <w:t>),</w:t>
      </w:r>
      <w:r w:rsidRPr="00D5006A">
        <w:rPr>
          <w:rFonts w:ascii="Times New Roman" w:eastAsia="Calibri"/>
          <w:color w:val="000000"/>
          <w:spacing w:val="-3"/>
          <w:sz w:val="22"/>
          <w:lang w:val="fr-FR"/>
        </w:rPr>
        <w:t xml:space="preserve"> passage où Marguerite Yourcenar, dans un retour aux racines de sa famille maternelle, trace le portrait du pays de Liège: </w:t>
      </w:r>
      <w:r w:rsidRPr="00D5006A">
        <w:rPr>
          <w:rFonts w:ascii="WP TypographicSy䄀.倀" w:eastAsia="WP TypographicSy䄀.倀" w:hAnsi="WP TypographicSy䄀.倀"/>
          <w:i/>
          <w:color w:val="000000"/>
          <w:spacing w:val="-3"/>
          <w:sz w:val="22"/>
          <w:lang w:val="fr-FR"/>
        </w:rPr>
        <w:t></w:t>
      </w:r>
      <w:r w:rsidRPr="00D5006A">
        <w:rPr>
          <w:rFonts w:ascii="Times New Roman" w:eastAsia="Calibri"/>
          <w:i/>
          <w:color w:val="000000"/>
          <w:spacing w:val="-3"/>
          <w:sz w:val="22"/>
          <w:lang w:val="fr-FR"/>
        </w:rPr>
        <w:t xml:space="preserve">Le grand style des fonts baptismaux de Saint-Barthélemy, sculptés vers 1110, semble </w:t>
      </w:r>
      <w:r w:rsidRPr="00D5006A">
        <w:rPr>
          <w:rFonts w:ascii="Times New Roman" w:eastAsia="Calibri"/>
          <w:b/>
          <w:i/>
          <w:color w:val="000000"/>
          <w:spacing w:val="-3"/>
          <w:sz w:val="22"/>
          <w:lang w:val="fr-FR"/>
        </w:rPr>
        <w:t>en avance</w:t>
      </w:r>
      <w:r w:rsidRPr="00D5006A">
        <w:rPr>
          <w:rFonts w:ascii="Times New Roman" w:eastAsia="Calibri"/>
          <w:i/>
          <w:color w:val="000000"/>
          <w:spacing w:val="-3"/>
          <w:sz w:val="22"/>
          <w:lang w:val="fr-FR"/>
        </w:rPr>
        <w:t xml:space="preserve"> de quatre siècles ou </w:t>
      </w:r>
      <w:r w:rsidRPr="00D5006A">
        <w:rPr>
          <w:rFonts w:ascii="Times New Roman" w:eastAsia="Calibri"/>
          <w:b/>
          <w:i/>
          <w:color w:val="000000"/>
          <w:spacing w:val="-3"/>
          <w:sz w:val="22"/>
          <w:lang w:val="fr-FR"/>
        </w:rPr>
        <w:t>en retard</w:t>
      </w:r>
      <w:r w:rsidRPr="00D5006A">
        <w:rPr>
          <w:rFonts w:ascii="Times New Roman" w:eastAsia="Calibri"/>
          <w:i/>
          <w:color w:val="000000"/>
          <w:spacing w:val="-3"/>
          <w:sz w:val="22"/>
          <w:lang w:val="fr-FR"/>
        </w:rPr>
        <w:t xml:space="preserve"> d’un millénaire. D’une part, il prélude aux drapés et aux nus savants de Ghiberti; de l’autre, ce dos musclé du légendaire philosophe Craton recevant le baptême nous ramène aux bas-reliefs de la Rome d’Auguste. Cette </w:t>
      </w:r>
      <w:proofErr w:type="spellStart"/>
      <w:r w:rsidRPr="00D5006A">
        <w:rPr>
          <w:rFonts w:ascii="Times New Roman" w:eastAsia="Calibri"/>
          <w:i/>
          <w:color w:val="000000"/>
          <w:spacing w:val="-3"/>
          <w:sz w:val="22"/>
          <w:lang w:val="fr-FR"/>
        </w:rPr>
        <w:t>oeuvre</w:t>
      </w:r>
      <w:proofErr w:type="spellEnd"/>
      <w:r w:rsidRPr="00D5006A">
        <w:rPr>
          <w:rFonts w:ascii="Times New Roman" w:eastAsia="Calibri"/>
          <w:i/>
          <w:color w:val="000000"/>
          <w:spacing w:val="-3"/>
          <w:sz w:val="22"/>
          <w:lang w:val="fr-FR"/>
        </w:rPr>
        <w:t xml:space="preserve"> de Renier de Huy, qui modelait </w:t>
      </w:r>
      <w:r w:rsidRPr="00D5006A">
        <w:rPr>
          <w:rFonts w:ascii="Times New Roman" w:eastAsia="Calibri"/>
          <w:b/>
          <w:i/>
          <w:color w:val="000000"/>
          <w:spacing w:val="-3"/>
          <w:sz w:val="22"/>
          <w:lang w:val="fr-FR"/>
        </w:rPr>
        <w:t>à l’antique</w:t>
      </w:r>
      <w:r w:rsidRPr="00D5006A">
        <w:rPr>
          <w:rFonts w:ascii="Times New Roman" w:eastAsia="Calibri"/>
          <w:i/>
          <w:color w:val="000000"/>
          <w:spacing w:val="-3"/>
          <w:sz w:val="22"/>
          <w:lang w:val="fr-FR"/>
        </w:rPr>
        <w:t xml:space="preserve">, fait irrésistiblement rêver à un philosophe du pays de </w:t>
      </w:r>
      <w:proofErr w:type="spellStart"/>
      <w:r w:rsidRPr="00D5006A">
        <w:rPr>
          <w:rFonts w:ascii="Times New Roman" w:eastAsia="Calibri"/>
          <w:i/>
          <w:color w:val="000000"/>
          <w:spacing w:val="-3"/>
          <w:sz w:val="22"/>
          <w:lang w:val="fr-FR"/>
        </w:rPr>
        <w:t>Liége</w:t>
      </w:r>
      <w:proofErr w:type="spellEnd"/>
      <w:r w:rsidRPr="00D5006A">
        <w:rPr>
          <w:rFonts w:ascii="Times New Roman" w:eastAsia="Calibri"/>
          <w:i/>
          <w:color w:val="000000"/>
          <w:spacing w:val="-3"/>
          <w:sz w:val="22"/>
          <w:lang w:val="fr-FR"/>
        </w:rPr>
        <w:t xml:space="preserve"> qui pensa </w:t>
      </w:r>
      <w:r w:rsidRPr="00D5006A">
        <w:rPr>
          <w:rFonts w:ascii="Times New Roman" w:eastAsia="Calibri"/>
          <w:b/>
          <w:i/>
          <w:color w:val="000000"/>
          <w:spacing w:val="-3"/>
          <w:sz w:val="22"/>
          <w:lang w:val="fr-FR"/>
        </w:rPr>
        <w:t>à l’antique</w:t>
      </w:r>
      <w:r w:rsidRPr="00D5006A">
        <w:rPr>
          <w:rFonts w:ascii="Times New Roman" w:eastAsia="Calibri"/>
          <w:i/>
          <w:color w:val="000000"/>
          <w:spacing w:val="-3"/>
          <w:sz w:val="22"/>
          <w:lang w:val="fr-FR"/>
        </w:rPr>
        <w:t xml:space="preserve"> un siècle plus tard, et fut brûlé à Paris en 1210 sur l’emplacement actuel des Halles pour s’être inspiré d’Anaximandre et de Sénèque, le panthéiste David de Dinant.</w:t>
      </w:r>
      <w:r w:rsidRPr="00D5006A">
        <w:rPr>
          <w:rFonts w:ascii="Times New Roman" w:eastAsia="Calibri"/>
          <w:color w:val="000000"/>
          <w:spacing w:val="-3"/>
          <w:sz w:val="22"/>
          <w:lang w:val="fr-FR"/>
        </w:rPr>
        <w:t xml:space="preserve"> </w:t>
      </w:r>
      <w:proofErr w:type="spellStart"/>
      <w:r w:rsidRPr="00D5006A">
        <w:rPr>
          <w:rFonts w:ascii="Times New Roman" w:eastAsia="Calibri"/>
          <w:color w:val="000000"/>
          <w:spacing w:val="-3"/>
          <w:sz w:val="22"/>
          <w:lang w:val="fr-FR"/>
        </w:rPr>
        <w:t>Quis</w:t>
      </w:r>
      <w:proofErr w:type="spellEnd"/>
      <w:r w:rsidRPr="00D5006A">
        <w:rPr>
          <w:rFonts w:ascii="Times New Roman" w:eastAsia="Calibri"/>
          <w:color w:val="000000"/>
          <w:spacing w:val="-3"/>
          <w:sz w:val="22"/>
          <w:lang w:val="fr-FR"/>
        </w:rPr>
        <w:t xml:space="preserve"> est Deus? Mens </w:t>
      </w:r>
      <w:proofErr w:type="spellStart"/>
      <w:r w:rsidRPr="00D5006A">
        <w:rPr>
          <w:rFonts w:ascii="Times New Roman" w:eastAsia="Calibri"/>
          <w:color w:val="000000"/>
          <w:spacing w:val="-3"/>
          <w:sz w:val="22"/>
          <w:lang w:val="fr-FR"/>
        </w:rPr>
        <w:t>Universi</w:t>
      </w:r>
      <w:proofErr w:type="spellEnd"/>
      <w:r w:rsidRPr="00D5006A">
        <w:rPr>
          <w:rFonts w:ascii="Times New Roman" w:eastAsia="Calibri"/>
          <w:color w:val="000000"/>
          <w:spacing w:val="-3"/>
          <w:sz w:val="22"/>
          <w:lang w:val="fr-FR"/>
        </w:rPr>
        <w:t xml:space="preserve">. </w:t>
      </w:r>
      <w:r w:rsidRPr="00D5006A">
        <w:rPr>
          <w:rFonts w:ascii="Times New Roman" w:eastAsia="Calibri"/>
          <w:i/>
          <w:color w:val="000000"/>
          <w:spacing w:val="-3"/>
          <w:sz w:val="22"/>
          <w:lang w:val="fr-FR"/>
        </w:rPr>
        <w:t xml:space="preserve">/.../ </w:t>
      </w:r>
      <w:r w:rsidRPr="00D5006A">
        <w:rPr>
          <w:rFonts w:ascii="Times New Roman" w:eastAsia="Calibri"/>
          <w:b/>
          <w:i/>
          <w:color w:val="000000"/>
          <w:spacing w:val="-3"/>
          <w:sz w:val="22"/>
          <w:lang w:val="fr-FR"/>
        </w:rPr>
        <w:t>Placé entre</w:t>
      </w:r>
      <w:r w:rsidRPr="00D5006A">
        <w:rPr>
          <w:rFonts w:ascii="Times New Roman" w:eastAsia="Calibri"/>
          <w:i/>
          <w:color w:val="000000"/>
          <w:spacing w:val="-3"/>
          <w:sz w:val="22"/>
          <w:lang w:val="fr-FR"/>
        </w:rPr>
        <w:t xml:space="preserve"> le Cologne d’Albert le Grand et le Paris d’Abélard, </w:t>
      </w:r>
      <w:r w:rsidRPr="00D5006A">
        <w:rPr>
          <w:rFonts w:ascii="Times New Roman" w:eastAsia="Calibri"/>
          <w:b/>
          <w:i/>
          <w:color w:val="000000"/>
          <w:spacing w:val="-3"/>
          <w:sz w:val="22"/>
          <w:lang w:val="fr-FR"/>
        </w:rPr>
        <w:t>en contact</w:t>
      </w:r>
      <w:r w:rsidRPr="00D5006A">
        <w:rPr>
          <w:rFonts w:ascii="Times New Roman" w:eastAsia="Calibri"/>
          <w:i/>
          <w:color w:val="000000"/>
          <w:spacing w:val="-3"/>
          <w:sz w:val="22"/>
          <w:lang w:val="fr-FR"/>
        </w:rPr>
        <w:t xml:space="preserve"> avec Rome et Clairvaux par le </w:t>
      </w:r>
      <w:r w:rsidRPr="00D5006A">
        <w:rPr>
          <w:rFonts w:ascii="Times New Roman" w:eastAsia="Calibri"/>
          <w:b/>
          <w:i/>
          <w:color w:val="000000"/>
          <w:spacing w:val="-3"/>
          <w:sz w:val="22"/>
          <w:lang w:val="fr-FR"/>
        </w:rPr>
        <w:t>va-et-vient</w:t>
      </w:r>
      <w:r w:rsidRPr="00D5006A">
        <w:rPr>
          <w:rFonts w:ascii="Times New Roman" w:eastAsia="Calibri"/>
          <w:i/>
          <w:color w:val="000000"/>
          <w:spacing w:val="-3"/>
          <w:sz w:val="22"/>
          <w:lang w:val="fr-FR"/>
        </w:rPr>
        <w:t xml:space="preserve"> des clercs et des hommes d’Église, </w:t>
      </w:r>
      <w:proofErr w:type="spellStart"/>
      <w:r w:rsidRPr="00D5006A">
        <w:rPr>
          <w:rFonts w:ascii="Times New Roman" w:eastAsia="Calibri"/>
          <w:i/>
          <w:color w:val="000000"/>
          <w:spacing w:val="-3"/>
          <w:sz w:val="22"/>
          <w:lang w:val="fr-FR"/>
        </w:rPr>
        <w:t>Liége</w:t>
      </w:r>
      <w:proofErr w:type="spellEnd"/>
      <w:r w:rsidRPr="00D5006A">
        <w:rPr>
          <w:rFonts w:ascii="Times New Roman" w:eastAsia="Calibri"/>
          <w:i/>
          <w:color w:val="000000"/>
          <w:spacing w:val="-3"/>
          <w:sz w:val="22"/>
          <w:lang w:val="fr-FR"/>
        </w:rPr>
        <w:t xml:space="preserve"> reste, jusqu’à la fin du XIII</w:t>
      </w:r>
      <w:r w:rsidRPr="00D5006A">
        <w:rPr>
          <w:rFonts w:ascii="Times New Roman" w:eastAsia="Calibri"/>
          <w:i/>
          <w:color w:val="000000"/>
          <w:spacing w:val="-3"/>
          <w:sz w:val="22"/>
          <w:vertAlign w:val="superscript"/>
          <w:lang w:val="fr-FR"/>
        </w:rPr>
        <w:t>e</w:t>
      </w:r>
      <w:r w:rsidRPr="00D5006A">
        <w:rPr>
          <w:rFonts w:ascii="Times New Roman" w:eastAsia="Calibri"/>
          <w:i/>
          <w:color w:val="000000"/>
          <w:spacing w:val="-3"/>
          <w:sz w:val="22"/>
          <w:lang w:val="fr-FR"/>
        </w:rPr>
        <w:t xml:space="preserve"> siècle une étape sur les routes de l’esprit.</w:t>
      </w:r>
      <w:r w:rsidRPr="00D5006A">
        <w:rPr>
          <w:rFonts w:ascii="WP TypographicSy䄀.倀" w:eastAsia="WP TypographicSy䄀.倀" w:hAnsi="WP TypographicSy䄀.倀"/>
          <w:i/>
          <w:color w:val="000000"/>
          <w:spacing w:val="-3"/>
          <w:sz w:val="22"/>
          <w:lang w:val="fr-FR"/>
        </w:rPr>
        <w:t></w:t>
      </w:r>
      <w:r w:rsidRPr="00D5006A">
        <w:rPr>
          <w:rFonts w:ascii="Times New Roman" w:eastAsia="Calibri"/>
          <w:color w:val="000000"/>
          <w:spacing w:val="-3"/>
          <w:sz w:val="22"/>
          <w:lang w:val="fr-FR"/>
        </w:rPr>
        <w:t xml:space="preserve"> (SP 78-79; souligné par nous.)</w:t>
      </w:r>
    </w:p>
    <w:p w:rsidR="00464329" w:rsidRPr="00D5006A" w:rsidRDefault="00464329" w:rsidP="00464329">
      <w:pPr>
        <w:widowControl/>
        <w:wordWrap/>
        <w:rPr>
          <w:rFonts w:ascii="Times New Roman" w:eastAsia="Calibri"/>
          <w:color w:val="000000"/>
          <w:sz w:val="24"/>
          <w:lang w:val="cs-CZ"/>
        </w:rPr>
      </w:pPr>
    </w:p>
    <w:p w:rsidR="00464329" w:rsidRPr="00D5006A" w:rsidRDefault="00464329" w:rsidP="00464329">
      <w:pPr>
        <w:widowControl/>
        <w:numPr>
          <w:ilvl w:val="0"/>
          <w:numId w:val="1"/>
        </w:numPr>
        <w:tabs>
          <w:tab w:val="left" w:pos="360"/>
        </w:tabs>
        <w:wordWrap/>
        <w:ind w:left="720"/>
        <w:rPr>
          <w:rFonts w:ascii="Times New Roman" w:eastAsia="Calibri"/>
          <w:color w:val="000000"/>
          <w:sz w:val="24"/>
          <w:lang w:val="cs-CZ"/>
        </w:rPr>
      </w:pPr>
      <w:r w:rsidRPr="00D5006A">
        <w:rPr>
          <w:rFonts w:ascii="Times New Roman" w:eastAsia="Calibri"/>
          <w:color w:val="000000"/>
          <w:sz w:val="24"/>
          <w:lang w:val="cs-CZ"/>
        </w:rPr>
        <w:t>Dynamika vztahu – nic není dáno věčně. Vztah mezi centrem a periferií je proměnlivý, stejně jako proměnlivý je vztah mezi centry. Stačí si připomenout, jak velice se proměnil kulturní spád mezi Paříží anglosaským světem za poslední půlstoletí nebo jak se za poslední století proměnila skladba překláda</w:t>
      </w:r>
      <w:r>
        <w:rPr>
          <w:rFonts w:ascii="Times New Roman" w:eastAsia="Calibri"/>
          <w:color w:val="000000"/>
          <w:sz w:val="24"/>
          <w:lang w:val="cs-CZ"/>
        </w:rPr>
        <w:t>né literatury, ať už se jedná o </w:t>
      </w:r>
      <w:r w:rsidRPr="00D5006A">
        <w:rPr>
          <w:rFonts w:ascii="Times New Roman" w:eastAsia="Calibri"/>
          <w:color w:val="000000"/>
          <w:sz w:val="24"/>
          <w:lang w:val="cs-CZ"/>
        </w:rPr>
        <w:t>Francii, nebo Česko.</w:t>
      </w:r>
    </w:p>
    <w:p w:rsidR="00464329" w:rsidRPr="00D5006A" w:rsidRDefault="00464329" w:rsidP="00464329">
      <w:pPr>
        <w:widowControl/>
        <w:tabs>
          <w:tab w:val="left" w:pos="360"/>
        </w:tabs>
        <w:wordWrap/>
        <w:ind w:left="360"/>
        <w:rPr>
          <w:rFonts w:ascii="Times New Roman" w:eastAsia="Calibri"/>
          <w:color w:val="000000"/>
          <w:sz w:val="24"/>
          <w:lang w:val="cs-CZ"/>
        </w:rPr>
      </w:pPr>
    </w:p>
    <w:p w:rsidR="00464329" w:rsidRPr="00D5006A" w:rsidRDefault="00464329" w:rsidP="00464329">
      <w:pPr>
        <w:widowControl/>
        <w:tabs>
          <w:tab w:val="left" w:pos="360"/>
        </w:tabs>
        <w:wordWrap/>
        <w:ind w:left="20"/>
        <w:rPr>
          <w:rFonts w:ascii="Times New Roman" w:eastAsia="Calibri"/>
          <w:color w:val="000000"/>
          <w:sz w:val="24"/>
          <w:lang w:val="cs-CZ"/>
        </w:rPr>
      </w:pPr>
      <w:r w:rsidRPr="00D5006A">
        <w:rPr>
          <w:rFonts w:ascii="Times New Roman" w:eastAsia="Calibri"/>
          <w:color w:val="000000"/>
          <w:sz w:val="24"/>
          <w:lang w:val="cs-CZ"/>
        </w:rPr>
        <w:t xml:space="preserve">Důležitá je tato dynamika zejména v otázce </w:t>
      </w:r>
      <w:proofErr w:type="spellStart"/>
      <w:r w:rsidRPr="00D5006A">
        <w:rPr>
          <w:rFonts w:ascii="Times New Roman" w:eastAsia="Calibri"/>
          <w:color w:val="000000"/>
          <w:sz w:val="24"/>
          <w:lang w:val="cs-CZ"/>
        </w:rPr>
        <w:t>periferizace</w:t>
      </w:r>
      <w:proofErr w:type="spellEnd"/>
      <w:r w:rsidRPr="00D5006A">
        <w:rPr>
          <w:rFonts w:ascii="Times New Roman" w:eastAsia="Calibri"/>
          <w:color w:val="000000"/>
          <w:sz w:val="24"/>
          <w:lang w:val="cs-CZ"/>
        </w:rPr>
        <w:t xml:space="preserve"> (v případě, že centrum ztratí své ústřední postavení v prostoru a změní se v periferii (problém Vídně?), nebo naopak </w:t>
      </w:r>
      <w:proofErr w:type="spellStart"/>
      <w:r w:rsidRPr="00D5006A">
        <w:rPr>
          <w:rFonts w:ascii="Times New Roman" w:eastAsia="Calibri"/>
          <w:color w:val="000000"/>
          <w:sz w:val="24"/>
          <w:lang w:val="cs-CZ"/>
        </w:rPr>
        <w:t>deperiferizace</w:t>
      </w:r>
      <w:proofErr w:type="spellEnd"/>
      <w:r w:rsidRPr="00D5006A">
        <w:rPr>
          <w:rFonts w:ascii="Times New Roman" w:eastAsia="Calibri"/>
          <w:color w:val="000000"/>
          <w:sz w:val="24"/>
          <w:lang w:val="cs-CZ"/>
        </w:rPr>
        <w:t>. Právě tento případ nás zde bude zajímat, neb</w:t>
      </w:r>
      <w:r>
        <w:rPr>
          <w:rFonts w:ascii="Times New Roman" w:eastAsia="Calibri"/>
          <w:color w:val="000000"/>
          <w:sz w:val="24"/>
          <w:lang w:val="cs-CZ"/>
        </w:rPr>
        <w:t>oť se to týká jak literatury a </w:t>
      </w:r>
      <w:r w:rsidRPr="00D5006A">
        <w:rPr>
          <w:rFonts w:ascii="Times New Roman" w:eastAsia="Calibri"/>
          <w:color w:val="000000"/>
          <w:sz w:val="24"/>
          <w:lang w:val="cs-CZ"/>
        </w:rPr>
        <w:t xml:space="preserve">kultury české (národní obrození), </w:t>
      </w:r>
      <w:r>
        <w:rPr>
          <w:rFonts w:ascii="Times New Roman" w:eastAsia="Calibri"/>
          <w:color w:val="000000"/>
          <w:sz w:val="24"/>
          <w:lang w:val="cs-CZ"/>
        </w:rPr>
        <w:t>tak</w:t>
      </w:r>
      <w:r w:rsidRPr="00D5006A">
        <w:rPr>
          <w:rFonts w:ascii="Times New Roman" w:eastAsia="Calibri"/>
          <w:color w:val="000000"/>
          <w:sz w:val="24"/>
          <w:lang w:val="cs-CZ"/>
        </w:rPr>
        <w:t xml:space="preserve"> literatury francouzsko- kanadské a quebecké.</w:t>
      </w:r>
    </w:p>
    <w:p w:rsidR="00464329" w:rsidRDefault="00464329" w:rsidP="00464329">
      <w:pPr>
        <w:widowControl/>
        <w:tabs>
          <w:tab w:val="left" w:pos="360"/>
        </w:tabs>
        <w:wordWrap/>
        <w:ind w:left="20"/>
        <w:rPr>
          <w:rFonts w:ascii="Times New Roman" w:eastAsia="Calibri"/>
          <w:color w:val="000000"/>
          <w:sz w:val="24"/>
          <w:lang w:val="cs-CZ"/>
        </w:rPr>
      </w:pPr>
    </w:p>
    <w:p w:rsidR="00464329" w:rsidRPr="00165898" w:rsidRDefault="00464329" w:rsidP="00127186">
      <w:pPr>
        <w:keepNext/>
        <w:widowControl/>
        <w:tabs>
          <w:tab w:val="left" w:pos="360"/>
        </w:tabs>
        <w:wordWrap/>
        <w:ind w:left="23"/>
        <w:rPr>
          <w:rFonts w:ascii="Times New Roman" w:eastAsia="Calibri"/>
          <w:b/>
          <w:color w:val="000000"/>
          <w:sz w:val="24"/>
          <w:lang w:val="cs-CZ"/>
        </w:rPr>
      </w:pPr>
      <w:r>
        <w:rPr>
          <w:rFonts w:ascii="Times New Roman" w:eastAsia="Calibri"/>
          <w:b/>
          <w:color w:val="000000"/>
          <w:sz w:val="24"/>
          <w:lang w:val="cs-CZ"/>
        </w:rPr>
        <w:t xml:space="preserve">Srovnání </w:t>
      </w:r>
      <w:proofErr w:type="spellStart"/>
      <w:r>
        <w:rPr>
          <w:rFonts w:ascii="Times New Roman" w:eastAsia="Calibri"/>
          <w:b/>
          <w:color w:val="000000"/>
          <w:sz w:val="24"/>
          <w:lang w:val="cs-CZ"/>
        </w:rPr>
        <w:t>deperiferizace</w:t>
      </w:r>
      <w:proofErr w:type="spellEnd"/>
      <w:r>
        <w:rPr>
          <w:rFonts w:ascii="Times New Roman" w:eastAsia="Calibri"/>
          <w:b/>
          <w:color w:val="000000"/>
          <w:sz w:val="24"/>
          <w:lang w:val="cs-CZ"/>
        </w:rPr>
        <w:t xml:space="preserve"> české a francouzsko-kanadské literatury</w:t>
      </w:r>
    </w:p>
    <w:p w:rsidR="00464329" w:rsidRPr="00D5006A" w:rsidRDefault="00464329" w:rsidP="00127186">
      <w:pPr>
        <w:keepNext/>
        <w:widowControl/>
        <w:tabs>
          <w:tab w:val="left" w:pos="360"/>
        </w:tabs>
        <w:wordWrap/>
        <w:ind w:left="23"/>
        <w:rPr>
          <w:rFonts w:ascii="Times New Roman" w:eastAsia="Calibri"/>
          <w:color w:val="000000"/>
          <w:sz w:val="24"/>
          <w:lang w:val="cs-CZ"/>
        </w:rPr>
      </w:pPr>
      <w:r>
        <w:rPr>
          <w:rFonts w:ascii="Times New Roman" w:eastAsia="Calibri"/>
          <w:color w:val="000000"/>
          <w:sz w:val="24"/>
          <w:lang w:val="cs-CZ"/>
        </w:rPr>
        <w:tab/>
      </w:r>
      <w:r w:rsidRPr="00D5006A">
        <w:rPr>
          <w:rFonts w:ascii="Times New Roman" w:eastAsia="Calibri"/>
          <w:color w:val="000000"/>
          <w:sz w:val="24"/>
          <w:lang w:val="cs-CZ"/>
        </w:rPr>
        <w:t>Zde je možná na místě zmí</w:t>
      </w:r>
      <w:r w:rsidR="00121D10">
        <w:rPr>
          <w:rFonts w:ascii="Times New Roman" w:eastAsia="Calibri"/>
          <w:color w:val="000000"/>
          <w:sz w:val="24"/>
          <w:lang w:val="cs-CZ"/>
        </w:rPr>
        <w:t>nka</w:t>
      </w:r>
      <w:r w:rsidRPr="00D5006A">
        <w:rPr>
          <w:rFonts w:ascii="Times New Roman" w:eastAsia="Calibri"/>
          <w:color w:val="000000"/>
          <w:sz w:val="24"/>
          <w:lang w:val="cs-CZ"/>
        </w:rPr>
        <w:t xml:space="preserve">, proč si právě tuto oblast beru za předmět svého zájmu. Je to především proto, že zde ve srovnání s českou </w:t>
      </w:r>
      <w:proofErr w:type="spellStart"/>
      <w:r w:rsidRPr="00D5006A">
        <w:rPr>
          <w:rFonts w:ascii="Times New Roman" w:eastAsia="Calibri"/>
          <w:color w:val="000000"/>
          <w:sz w:val="24"/>
          <w:lang w:val="cs-CZ"/>
        </w:rPr>
        <w:t>deperiferizací</w:t>
      </w:r>
      <w:proofErr w:type="spellEnd"/>
      <w:r w:rsidRPr="00D5006A">
        <w:rPr>
          <w:rFonts w:ascii="Times New Roman" w:eastAsia="Calibri"/>
          <w:color w:val="000000"/>
          <w:sz w:val="24"/>
          <w:lang w:val="cs-CZ"/>
        </w:rPr>
        <w:t xml:space="preserve"> vidím četné společné a přitom některé zásadně rozdílné body, takřka jakousi ideální laboratorní situaci.</w:t>
      </w:r>
    </w:p>
    <w:p w:rsidR="00464329" w:rsidRPr="00D5006A" w:rsidRDefault="00464329" w:rsidP="00464329">
      <w:pPr>
        <w:widowControl/>
        <w:tabs>
          <w:tab w:val="left" w:pos="360"/>
        </w:tabs>
        <w:wordWrap/>
        <w:ind w:left="20"/>
        <w:rPr>
          <w:rFonts w:ascii="Times New Roman" w:eastAsia="Calibri"/>
          <w:color w:val="000000"/>
          <w:sz w:val="24"/>
          <w:lang w:val="cs-CZ"/>
        </w:rPr>
      </w:pPr>
      <w:r>
        <w:rPr>
          <w:rFonts w:ascii="Times New Roman" w:eastAsia="Calibri"/>
          <w:color w:val="000000"/>
          <w:sz w:val="24"/>
          <w:lang w:val="cs-CZ"/>
        </w:rPr>
        <w:tab/>
      </w:r>
      <w:r w:rsidRPr="00D5006A">
        <w:rPr>
          <w:rFonts w:ascii="Times New Roman" w:eastAsia="Calibri"/>
          <w:color w:val="000000"/>
          <w:sz w:val="24"/>
          <w:lang w:val="cs-CZ"/>
        </w:rPr>
        <w:t>Ze společných znaků zmiňme souřadnice časově kulturní: 19. století a zrod národních literatur</w:t>
      </w:r>
      <w:r>
        <w:rPr>
          <w:rFonts w:ascii="Times New Roman" w:eastAsia="Calibri"/>
          <w:color w:val="000000"/>
          <w:sz w:val="24"/>
          <w:lang w:val="cs-CZ"/>
        </w:rPr>
        <w:t>. N</w:t>
      </w:r>
      <w:r w:rsidRPr="00D5006A">
        <w:rPr>
          <w:rFonts w:ascii="Times New Roman" w:eastAsia="Calibri"/>
          <w:color w:val="000000"/>
          <w:sz w:val="24"/>
          <w:lang w:val="cs-CZ"/>
        </w:rPr>
        <w:t>ezanedbatelná je situace minoritního jazyka a minoritní kultury obklopené kulturou majoritní</w:t>
      </w:r>
      <w:r>
        <w:rPr>
          <w:rFonts w:ascii="Times New Roman" w:eastAsia="Calibri"/>
          <w:color w:val="000000"/>
          <w:sz w:val="24"/>
          <w:lang w:val="cs-CZ"/>
        </w:rPr>
        <w:t>. J</w:t>
      </w:r>
      <w:r w:rsidRPr="00D5006A">
        <w:rPr>
          <w:rFonts w:ascii="Times New Roman" w:eastAsia="Calibri"/>
          <w:color w:val="000000"/>
          <w:sz w:val="24"/>
          <w:lang w:val="cs-CZ"/>
        </w:rPr>
        <w:t xml:space="preserve">e tu i absence </w:t>
      </w:r>
      <w:proofErr w:type="spellStart"/>
      <w:r w:rsidRPr="00D5006A">
        <w:rPr>
          <w:rFonts w:ascii="Times New Roman" w:eastAsia="Calibri"/>
          <w:color w:val="000000"/>
          <w:sz w:val="24"/>
          <w:lang w:val="cs-CZ"/>
        </w:rPr>
        <w:t>etatických</w:t>
      </w:r>
      <w:proofErr w:type="spellEnd"/>
      <w:r w:rsidRPr="00D5006A">
        <w:rPr>
          <w:rFonts w:ascii="Times New Roman" w:eastAsia="Calibri"/>
          <w:color w:val="000000"/>
          <w:sz w:val="24"/>
          <w:lang w:val="cs-CZ"/>
        </w:rPr>
        <w:t xml:space="preserve"> </w:t>
      </w:r>
      <w:proofErr w:type="spellStart"/>
      <w:r w:rsidRPr="00D5006A">
        <w:rPr>
          <w:rFonts w:ascii="Times New Roman" w:eastAsia="Calibri"/>
          <w:color w:val="000000"/>
          <w:sz w:val="24"/>
          <w:lang w:val="cs-CZ"/>
        </w:rPr>
        <w:t>identitárních</w:t>
      </w:r>
      <w:proofErr w:type="spellEnd"/>
      <w:r w:rsidRPr="00D5006A">
        <w:rPr>
          <w:rFonts w:ascii="Times New Roman" w:eastAsia="Calibri"/>
          <w:color w:val="000000"/>
          <w:sz w:val="24"/>
          <w:lang w:val="cs-CZ"/>
        </w:rPr>
        <w:t xml:space="preserve"> institucí a z toho vyplývající zástupná </w:t>
      </w:r>
      <w:proofErr w:type="spellStart"/>
      <w:r w:rsidRPr="00D5006A">
        <w:rPr>
          <w:rFonts w:ascii="Times New Roman" w:eastAsia="Calibri"/>
          <w:color w:val="000000"/>
          <w:sz w:val="24"/>
          <w:lang w:val="cs-CZ"/>
        </w:rPr>
        <w:t>identitární</w:t>
      </w:r>
      <w:proofErr w:type="spellEnd"/>
      <w:r w:rsidRPr="00D5006A">
        <w:rPr>
          <w:rFonts w:ascii="Times New Roman" w:eastAsia="Calibri"/>
          <w:color w:val="000000"/>
          <w:sz w:val="24"/>
          <w:lang w:val="cs-CZ"/>
        </w:rPr>
        <w:t xml:space="preserve"> funkce jazyka a literatury. Vytváření národní kultury v obou případech probíh</w:t>
      </w:r>
      <w:r>
        <w:rPr>
          <w:rFonts w:ascii="Times New Roman" w:eastAsia="Calibri"/>
          <w:color w:val="000000"/>
          <w:sz w:val="24"/>
          <w:lang w:val="cs-CZ"/>
        </w:rPr>
        <w:t>á v </w:t>
      </w:r>
      <w:r w:rsidRPr="00D5006A">
        <w:rPr>
          <w:rFonts w:ascii="Times New Roman" w:eastAsia="Calibri"/>
          <w:color w:val="000000"/>
          <w:sz w:val="24"/>
          <w:lang w:val="cs-CZ"/>
        </w:rPr>
        <w:t xml:space="preserve">dialektickém pnutí mezi uzavřeností a izolací na jedné straně, k níž vede nutné zdůrazňování národních specifik, tedy českosti či </w:t>
      </w:r>
      <w:proofErr w:type="spellStart"/>
      <w:r w:rsidRPr="00D5006A">
        <w:rPr>
          <w:rFonts w:ascii="Times New Roman" w:eastAsia="Calibri"/>
          <w:color w:val="000000"/>
          <w:sz w:val="24"/>
          <w:lang w:val="cs-CZ"/>
        </w:rPr>
        <w:t>kanadsk</w:t>
      </w:r>
      <w:r w:rsidR="00121D10">
        <w:rPr>
          <w:rFonts w:ascii="Times New Roman" w:eastAsia="Calibri"/>
          <w:color w:val="000000"/>
          <w:sz w:val="24"/>
          <w:lang w:val="cs-CZ"/>
        </w:rPr>
        <w:t>osti</w:t>
      </w:r>
      <w:proofErr w:type="spellEnd"/>
      <w:r w:rsidR="00121D10">
        <w:rPr>
          <w:rFonts w:ascii="Times New Roman" w:eastAsia="Calibri"/>
          <w:color w:val="000000"/>
          <w:sz w:val="24"/>
          <w:lang w:val="cs-CZ"/>
        </w:rPr>
        <w:t>, a otevřeností potřebnou k </w:t>
      </w:r>
      <w:r w:rsidRPr="00D5006A">
        <w:rPr>
          <w:rFonts w:ascii="Times New Roman" w:eastAsia="Calibri"/>
          <w:color w:val="000000"/>
          <w:sz w:val="24"/>
          <w:lang w:val="cs-CZ"/>
        </w:rPr>
        <w:t>tomu, aby národní hodnoty byly</w:t>
      </w:r>
      <w:r>
        <w:rPr>
          <w:rFonts w:ascii="Times New Roman" w:eastAsia="Calibri"/>
          <w:color w:val="000000"/>
          <w:sz w:val="24"/>
          <w:lang w:val="cs-CZ"/>
        </w:rPr>
        <w:t xml:space="preserve"> </w:t>
      </w:r>
      <w:r w:rsidRPr="00D5006A">
        <w:rPr>
          <w:rFonts w:ascii="Times New Roman" w:eastAsia="Calibri"/>
          <w:color w:val="000000"/>
          <w:sz w:val="24"/>
          <w:lang w:val="cs-CZ"/>
        </w:rPr>
        <w:t>uznány jako světové, univerzální. Jsou to zkrátka problémy, které si centrální kultury povětšinou nekladou.</w:t>
      </w:r>
    </w:p>
    <w:p w:rsidR="00464329" w:rsidRDefault="00464329" w:rsidP="00464329">
      <w:pPr>
        <w:widowControl/>
        <w:tabs>
          <w:tab w:val="left" w:pos="360"/>
        </w:tabs>
        <w:wordWrap/>
        <w:ind w:left="20"/>
        <w:rPr>
          <w:rFonts w:ascii="Times New Roman" w:eastAsia="Calibri"/>
          <w:color w:val="000000"/>
          <w:sz w:val="24"/>
          <w:lang w:val="cs-CZ"/>
        </w:rPr>
      </w:pPr>
      <w:r>
        <w:rPr>
          <w:rFonts w:ascii="Times New Roman" w:eastAsia="Calibri"/>
          <w:color w:val="000000"/>
          <w:sz w:val="24"/>
          <w:lang w:val="cs-CZ"/>
        </w:rPr>
        <w:tab/>
      </w:r>
      <w:r w:rsidRPr="00D5006A">
        <w:rPr>
          <w:rFonts w:ascii="Times New Roman" w:eastAsia="Calibri"/>
          <w:color w:val="000000"/>
          <w:sz w:val="24"/>
          <w:lang w:val="cs-CZ"/>
        </w:rPr>
        <w:t>Kde jsou rozdíly?</w:t>
      </w:r>
      <w:r>
        <w:rPr>
          <w:rFonts w:ascii="Times New Roman" w:eastAsia="Calibri"/>
          <w:color w:val="000000"/>
          <w:sz w:val="24"/>
          <w:lang w:val="cs-CZ"/>
        </w:rPr>
        <w:t xml:space="preserve"> Je to především</w:t>
      </w:r>
      <w:r w:rsidRPr="00D5006A">
        <w:rPr>
          <w:rFonts w:ascii="Times New Roman" w:eastAsia="Calibri"/>
          <w:color w:val="000000"/>
          <w:sz w:val="24"/>
          <w:lang w:val="cs-CZ"/>
        </w:rPr>
        <w:t xml:space="preserve"> jiný historický kontext: </w:t>
      </w:r>
      <w:r>
        <w:rPr>
          <w:rFonts w:ascii="Times New Roman" w:eastAsia="Calibri"/>
          <w:color w:val="000000"/>
          <w:sz w:val="24"/>
          <w:lang w:val="cs-CZ"/>
        </w:rPr>
        <w:t xml:space="preserve">české národní obrození vědomě navazuje na </w:t>
      </w:r>
      <w:r w:rsidRPr="00D5006A">
        <w:rPr>
          <w:rFonts w:ascii="Times New Roman" w:eastAsia="Calibri"/>
          <w:color w:val="000000"/>
          <w:sz w:val="24"/>
          <w:lang w:val="cs-CZ"/>
        </w:rPr>
        <w:t>historickou tradici v české literatuře,</w:t>
      </w:r>
      <w:r>
        <w:rPr>
          <w:rFonts w:ascii="Times New Roman" w:eastAsia="Calibri"/>
          <w:color w:val="000000"/>
          <w:sz w:val="24"/>
          <w:lang w:val="cs-CZ"/>
        </w:rPr>
        <w:t xml:space="preserve"> má historickou hloubku, kterou kultury nového světa nemají. Historický argument není sice </w:t>
      </w:r>
      <w:r w:rsidR="00121D10">
        <w:rPr>
          <w:rFonts w:ascii="Times New Roman" w:eastAsia="Calibri"/>
          <w:color w:val="000000"/>
          <w:sz w:val="24"/>
          <w:lang w:val="cs-CZ"/>
        </w:rPr>
        <w:t xml:space="preserve">v kanadském prostoru </w:t>
      </w:r>
      <w:r>
        <w:rPr>
          <w:rFonts w:ascii="Times New Roman" w:eastAsia="Calibri"/>
          <w:color w:val="000000"/>
          <w:sz w:val="24"/>
          <w:lang w:val="cs-CZ"/>
        </w:rPr>
        <w:t xml:space="preserve">nepřítomen, avšak je spojen právě s „mýtem“ kolonizačním, s étosem nového, lepšího světa, země zaslíbené apod. Podobně jako kultura USA a kultury </w:t>
      </w:r>
      <w:proofErr w:type="spellStart"/>
      <w:r>
        <w:rPr>
          <w:rFonts w:ascii="Times New Roman" w:eastAsia="Calibri"/>
          <w:color w:val="000000"/>
          <w:sz w:val="24"/>
          <w:lang w:val="cs-CZ"/>
        </w:rPr>
        <w:t>hispanofonní</w:t>
      </w:r>
      <w:proofErr w:type="spellEnd"/>
      <w:r>
        <w:rPr>
          <w:rFonts w:ascii="Times New Roman" w:eastAsia="Calibri"/>
          <w:color w:val="000000"/>
          <w:sz w:val="24"/>
          <w:lang w:val="cs-CZ"/>
        </w:rPr>
        <w:t xml:space="preserve"> a </w:t>
      </w:r>
      <w:proofErr w:type="spellStart"/>
      <w:r>
        <w:rPr>
          <w:rFonts w:ascii="Times New Roman" w:eastAsia="Calibri"/>
          <w:color w:val="000000"/>
          <w:sz w:val="24"/>
          <w:lang w:val="cs-CZ"/>
        </w:rPr>
        <w:t>lusofonní</w:t>
      </w:r>
      <w:proofErr w:type="spellEnd"/>
      <w:r>
        <w:rPr>
          <w:rFonts w:ascii="Times New Roman" w:eastAsia="Calibri"/>
          <w:color w:val="000000"/>
          <w:sz w:val="24"/>
          <w:lang w:val="cs-CZ"/>
        </w:rPr>
        <w:t xml:space="preserve"> Ameriky, má zpočátku, především v 18. století francouzsko-kanadská identita náběh k dekolonizaci, tedy odpoutání se od evropské metropole.</w:t>
      </w:r>
    </w:p>
    <w:p w:rsidR="00464329" w:rsidRDefault="00464329" w:rsidP="00464329">
      <w:pPr>
        <w:widowControl/>
        <w:tabs>
          <w:tab w:val="left" w:pos="360"/>
        </w:tabs>
        <w:wordWrap/>
        <w:ind w:left="20"/>
        <w:rPr>
          <w:rFonts w:ascii="Times New Roman" w:eastAsia="Calibri"/>
          <w:color w:val="000000"/>
          <w:sz w:val="24"/>
          <w:lang w:val="cs-CZ"/>
        </w:rPr>
      </w:pPr>
      <w:r>
        <w:rPr>
          <w:rFonts w:ascii="Times New Roman" w:eastAsia="Calibri"/>
          <w:color w:val="000000"/>
          <w:sz w:val="24"/>
          <w:lang w:val="cs-CZ"/>
        </w:rPr>
        <w:tab/>
        <w:t>Druhý rozdíl tkví v přítomnosti akceleračních faktorů v případě českém: patří sem přelomové revoluční změny v oblasti politické (rok 1848), ale především rozvoj hospodářství s rychlou proměnou venkova, industrializací a urbanizací v pr</w:t>
      </w:r>
      <w:r w:rsidR="00121D10">
        <w:rPr>
          <w:rFonts w:ascii="Times New Roman" w:eastAsia="Calibri"/>
          <w:color w:val="000000"/>
          <w:sz w:val="24"/>
          <w:lang w:val="cs-CZ"/>
        </w:rPr>
        <w:t>ostoru, ve kterém se nejdříve a </w:t>
      </w:r>
      <w:r>
        <w:rPr>
          <w:rFonts w:ascii="Times New Roman" w:eastAsia="Calibri"/>
          <w:color w:val="000000"/>
          <w:sz w:val="24"/>
          <w:lang w:val="cs-CZ"/>
        </w:rPr>
        <w:t>nejrychleji rozvinula jedna ze tří revolucí, které utvořily moderní Evropu: mám na mysli revoluci průmyslovou, která se šířila z Anglie, revoluci v kontrole porodnosti, která se šířila z Francie a revoluci vzdělanostní, která měla svůj počátek právě v Evropě střední. Český prostor využil šťastného časového souběhu vzdělání a industrializace, ještě než se prosadila revoluce sexuální a kontrola porodnosti.</w:t>
      </w:r>
    </w:p>
    <w:p w:rsidR="00464329" w:rsidRDefault="00464329" w:rsidP="00464329">
      <w:pPr>
        <w:widowControl/>
        <w:tabs>
          <w:tab w:val="left" w:pos="360"/>
        </w:tabs>
        <w:wordWrap/>
        <w:ind w:left="20"/>
        <w:rPr>
          <w:rFonts w:ascii="Times New Roman" w:eastAsia="Calibri"/>
          <w:color w:val="000000"/>
          <w:sz w:val="24"/>
          <w:lang w:val="cs-CZ"/>
        </w:rPr>
      </w:pPr>
      <w:r>
        <w:rPr>
          <w:rFonts w:ascii="Times New Roman" w:eastAsia="Calibri"/>
          <w:color w:val="000000"/>
          <w:sz w:val="24"/>
          <w:lang w:val="cs-CZ"/>
        </w:rPr>
        <w:tab/>
        <w:t xml:space="preserve">Naopak v kanadském prostoru můžeme pozorovat vliv faktorů retardačních, částečně podobných, částečně rozdílných. Připomeňme potlačenou revoluci z let 1837-1838, která zlomila emancipační elán tzv. </w:t>
      </w:r>
      <w:proofErr w:type="spellStart"/>
      <w:r>
        <w:rPr>
          <w:rFonts w:ascii="Times New Roman" w:eastAsia="Calibri"/>
          <w:color w:val="000000"/>
          <w:sz w:val="24"/>
          <w:lang w:val="cs-CZ"/>
        </w:rPr>
        <w:t>Patriotes</w:t>
      </w:r>
      <w:proofErr w:type="spellEnd"/>
      <w:r>
        <w:rPr>
          <w:rFonts w:ascii="Times New Roman" w:eastAsia="Calibri"/>
          <w:color w:val="000000"/>
          <w:sz w:val="24"/>
          <w:lang w:val="cs-CZ"/>
        </w:rPr>
        <w:t xml:space="preserve">, tedy Vlastenců (totéž slovo ovšem v americkém kontextu znamená poněkud něco jiného). Avšak důležitější než faktor politický (neboť anglická koloniální politika v Kanadě byla navýsost liberální), je faktor kulturní a jazykový. V okamžiku, kdy francouzsky mluvící obyvatelstvo bylo po vítězství Angličanů u </w:t>
      </w:r>
      <w:proofErr w:type="spellStart"/>
      <w:r>
        <w:rPr>
          <w:rFonts w:ascii="Times New Roman" w:eastAsia="Calibri"/>
          <w:color w:val="000000"/>
          <w:sz w:val="24"/>
          <w:lang w:val="cs-CZ"/>
        </w:rPr>
        <w:t>Québeku</w:t>
      </w:r>
      <w:proofErr w:type="spellEnd"/>
      <w:r>
        <w:rPr>
          <w:rFonts w:ascii="Times New Roman" w:eastAsia="Calibri"/>
          <w:color w:val="000000"/>
          <w:sz w:val="24"/>
          <w:lang w:val="cs-CZ"/>
        </w:rPr>
        <w:t xml:space="preserve"> roku 1759 postupně vystavováno konfrontaci s přílivem anglofonního obyvatelstva a postupně </w:t>
      </w:r>
      <w:proofErr w:type="spellStart"/>
      <w:r>
        <w:rPr>
          <w:rFonts w:ascii="Times New Roman" w:eastAsia="Calibri"/>
          <w:color w:val="000000"/>
          <w:sz w:val="24"/>
          <w:lang w:val="cs-CZ"/>
        </w:rPr>
        <w:t>minorizováno</w:t>
      </w:r>
      <w:proofErr w:type="spellEnd"/>
      <w:r>
        <w:rPr>
          <w:rFonts w:ascii="Times New Roman" w:eastAsia="Calibri"/>
          <w:color w:val="000000"/>
          <w:sz w:val="24"/>
          <w:lang w:val="cs-CZ"/>
        </w:rPr>
        <w:t xml:space="preserve"> jak počtem, tak především mezi společenskými elitami, obrací se původní dekolonizační tendence 18. století, směřující k odklonu od </w:t>
      </w:r>
      <w:proofErr w:type="spellStart"/>
      <w:r>
        <w:rPr>
          <w:rFonts w:ascii="Times New Roman" w:eastAsia="Calibri"/>
          <w:color w:val="000000"/>
          <w:sz w:val="24"/>
          <w:lang w:val="cs-CZ"/>
        </w:rPr>
        <w:t>francouzskosti</w:t>
      </w:r>
      <w:proofErr w:type="spellEnd"/>
      <w:r>
        <w:rPr>
          <w:rFonts w:ascii="Times New Roman" w:eastAsia="Calibri"/>
          <w:color w:val="000000"/>
          <w:sz w:val="24"/>
          <w:lang w:val="cs-CZ"/>
        </w:rPr>
        <w:t xml:space="preserve"> Francie a k afirmaci </w:t>
      </w:r>
      <w:proofErr w:type="spellStart"/>
      <w:r>
        <w:rPr>
          <w:rFonts w:ascii="Times New Roman" w:eastAsia="Calibri"/>
          <w:color w:val="000000"/>
          <w:sz w:val="24"/>
          <w:lang w:val="cs-CZ"/>
        </w:rPr>
        <w:t>kanadskosti</w:t>
      </w:r>
      <w:proofErr w:type="spellEnd"/>
      <w:r>
        <w:rPr>
          <w:rFonts w:ascii="Times New Roman" w:eastAsia="Calibri"/>
          <w:color w:val="000000"/>
          <w:sz w:val="24"/>
          <w:lang w:val="cs-CZ"/>
        </w:rPr>
        <w:t xml:space="preserve">, právě opačným směrem. Proti anglickosti </w:t>
      </w:r>
      <w:r w:rsidR="00121D10">
        <w:rPr>
          <w:rFonts w:ascii="Times New Roman" w:eastAsia="Calibri"/>
          <w:color w:val="000000"/>
          <w:sz w:val="24"/>
          <w:lang w:val="cs-CZ"/>
        </w:rPr>
        <w:t xml:space="preserve">byly postaveny jako </w:t>
      </w:r>
      <w:r>
        <w:rPr>
          <w:rFonts w:ascii="Times New Roman" w:eastAsia="Calibri"/>
          <w:color w:val="000000"/>
          <w:sz w:val="24"/>
          <w:lang w:val="cs-CZ"/>
        </w:rPr>
        <w:t xml:space="preserve">hlavní diferenciační znaky </w:t>
      </w:r>
      <w:proofErr w:type="spellStart"/>
      <w:r>
        <w:rPr>
          <w:rFonts w:ascii="Times New Roman" w:eastAsia="Calibri"/>
          <w:color w:val="000000"/>
          <w:sz w:val="24"/>
          <w:lang w:val="cs-CZ"/>
        </w:rPr>
        <w:t>francouzskost</w:t>
      </w:r>
      <w:proofErr w:type="spellEnd"/>
      <w:r>
        <w:rPr>
          <w:rFonts w:ascii="Times New Roman" w:eastAsia="Calibri"/>
          <w:color w:val="000000"/>
          <w:sz w:val="24"/>
          <w:lang w:val="cs-CZ"/>
        </w:rPr>
        <w:t xml:space="preserve">, katolictví (proti protestantismu) a etnická starobylost prvních kolonistů. Z hlediska </w:t>
      </w:r>
      <w:proofErr w:type="spellStart"/>
      <w:r>
        <w:rPr>
          <w:rFonts w:ascii="Times New Roman" w:eastAsia="Calibri"/>
          <w:color w:val="000000"/>
          <w:sz w:val="24"/>
          <w:lang w:val="cs-CZ"/>
        </w:rPr>
        <w:t>deperiferizace</w:t>
      </w:r>
      <w:proofErr w:type="spellEnd"/>
      <w:r>
        <w:rPr>
          <w:rFonts w:ascii="Times New Roman" w:eastAsia="Calibri"/>
          <w:color w:val="000000"/>
          <w:sz w:val="24"/>
          <w:lang w:val="cs-CZ"/>
        </w:rPr>
        <w:t xml:space="preserve"> a autonomizace zde dochází k involuci, která na dlouhou dobu, takřka o jedno století opozdila </w:t>
      </w:r>
      <w:proofErr w:type="spellStart"/>
      <w:r>
        <w:rPr>
          <w:rFonts w:ascii="Times New Roman" w:eastAsia="Calibri"/>
          <w:color w:val="000000"/>
          <w:sz w:val="24"/>
          <w:lang w:val="cs-CZ"/>
        </w:rPr>
        <w:t>deperiferizační</w:t>
      </w:r>
      <w:proofErr w:type="spellEnd"/>
      <w:r>
        <w:rPr>
          <w:rFonts w:ascii="Times New Roman" w:eastAsia="Calibri"/>
          <w:color w:val="000000"/>
          <w:sz w:val="24"/>
          <w:lang w:val="cs-CZ"/>
        </w:rPr>
        <w:t xml:space="preserve"> procesy.</w:t>
      </w:r>
    </w:p>
    <w:p w:rsidR="00464329" w:rsidRDefault="00464329" w:rsidP="00464329">
      <w:pPr>
        <w:widowControl/>
        <w:tabs>
          <w:tab w:val="left" w:pos="360"/>
        </w:tabs>
        <w:wordWrap/>
        <w:ind w:left="20"/>
        <w:rPr>
          <w:rFonts w:ascii="Times New Roman" w:eastAsia="Calibri"/>
          <w:color w:val="000000"/>
          <w:sz w:val="24"/>
          <w:lang w:val="cs-CZ"/>
        </w:rPr>
      </w:pPr>
      <w:r>
        <w:rPr>
          <w:rFonts w:ascii="Times New Roman" w:eastAsia="Calibri"/>
          <w:color w:val="000000"/>
          <w:sz w:val="24"/>
          <w:lang w:val="cs-CZ"/>
        </w:rPr>
        <w:tab/>
        <w:t xml:space="preserve">Třetí komplikace v emancipaci se druží k předešlé konstataci: tou je sám jazyk, francouzština. Česká situace byla do jisté míry ideální. Jazyk představoval kulturní hráz, která do jisté míry chránila českou kulturu, zatímco ve francouzsko-kanadské situaci užívání francouzského jazyka zbavovalo Franko-Kanaďany kontroly nad jazykovou normou, takže veškeré odlišnosti od evropského úzu byly dlouho považovány za nepatřičné. Otázka jazykové normy a její </w:t>
      </w:r>
      <w:proofErr w:type="spellStart"/>
      <w:r>
        <w:rPr>
          <w:rFonts w:ascii="Times New Roman" w:eastAsia="Calibri"/>
          <w:color w:val="000000"/>
          <w:sz w:val="24"/>
          <w:lang w:val="cs-CZ"/>
        </w:rPr>
        <w:t>poquebečtění</w:t>
      </w:r>
      <w:proofErr w:type="spellEnd"/>
      <w:r>
        <w:rPr>
          <w:rFonts w:ascii="Times New Roman" w:eastAsia="Calibri"/>
          <w:color w:val="000000"/>
          <w:sz w:val="24"/>
          <w:lang w:val="cs-CZ"/>
        </w:rPr>
        <w:t xml:space="preserve"> byla vyřešena až v 60. letech 20. století.</w:t>
      </w:r>
    </w:p>
    <w:p w:rsidR="00464329" w:rsidRPr="009F0248" w:rsidRDefault="00464329" w:rsidP="00464329">
      <w:pPr>
        <w:widowControl/>
        <w:tabs>
          <w:tab w:val="left" w:pos="360"/>
        </w:tabs>
        <w:wordWrap/>
        <w:ind w:left="20"/>
        <w:rPr>
          <w:rFonts w:ascii="Times New Roman" w:eastAsia="Calibri"/>
          <w:color w:val="000000"/>
          <w:sz w:val="24"/>
          <w:lang w:val="cs-CZ"/>
        </w:rPr>
      </w:pPr>
      <w:r>
        <w:rPr>
          <w:rFonts w:ascii="Times New Roman" w:eastAsia="Calibri"/>
          <w:color w:val="000000"/>
          <w:sz w:val="24"/>
          <w:lang w:val="cs-CZ"/>
        </w:rPr>
        <w:tab/>
        <w:t xml:space="preserve">K jazykové normě se navíc družila normativnost literární a kulturní, která komplikovala především již zmíněnou dialektiku specifičnost/univerzalita, uzavřenost/otevřenost. </w:t>
      </w:r>
      <w:proofErr w:type="spellStart"/>
      <w:r>
        <w:rPr>
          <w:rFonts w:ascii="Times New Roman" w:eastAsia="Calibri"/>
          <w:color w:val="000000"/>
          <w:sz w:val="24"/>
          <w:lang w:val="cs-CZ"/>
        </w:rPr>
        <w:t>Francouzskost</w:t>
      </w:r>
      <w:proofErr w:type="spellEnd"/>
      <w:r>
        <w:rPr>
          <w:rFonts w:ascii="Times New Roman" w:eastAsia="Calibri"/>
          <w:color w:val="000000"/>
          <w:sz w:val="24"/>
          <w:lang w:val="cs-CZ"/>
        </w:rPr>
        <w:t>, k níž přilnula hegemonická část francouzsko-kanadské elity, byla klerikálně-</w:t>
      </w:r>
      <w:r>
        <w:rPr>
          <w:rFonts w:ascii="Times New Roman" w:eastAsia="Calibri"/>
          <w:color w:val="000000"/>
          <w:sz w:val="24"/>
          <w:lang w:val="cs-CZ"/>
        </w:rPr>
        <w:lastRenderedPageBreak/>
        <w:t xml:space="preserve">konzervativní. To vyplývalo z logiky vývoje: katolická církev byla po dlouhou dobu jedinou skutečnou </w:t>
      </w:r>
      <w:proofErr w:type="spellStart"/>
      <w:r>
        <w:rPr>
          <w:rFonts w:ascii="Times New Roman" w:eastAsia="Calibri"/>
          <w:color w:val="000000"/>
          <w:sz w:val="24"/>
          <w:lang w:val="cs-CZ"/>
        </w:rPr>
        <w:t>identitární</w:t>
      </w:r>
      <w:proofErr w:type="spellEnd"/>
      <w:r>
        <w:rPr>
          <w:rFonts w:ascii="Times New Roman" w:eastAsia="Calibri"/>
          <w:color w:val="000000"/>
          <w:sz w:val="24"/>
          <w:lang w:val="cs-CZ"/>
        </w:rPr>
        <w:t xml:space="preserve"> institucí nahrazují </w:t>
      </w:r>
      <w:proofErr w:type="spellStart"/>
      <w:r>
        <w:rPr>
          <w:rFonts w:ascii="Times New Roman" w:eastAsia="Calibri"/>
          <w:color w:val="000000"/>
          <w:sz w:val="24"/>
          <w:lang w:val="cs-CZ"/>
        </w:rPr>
        <w:t>etatickou</w:t>
      </w:r>
      <w:proofErr w:type="spellEnd"/>
      <w:r>
        <w:rPr>
          <w:rFonts w:ascii="Times New Roman" w:eastAsia="Calibri"/>
          <w:color w:val="000000"/>
          <w:sz w:val="24"/>
          <w:lang w:val="cs-CZ"/>
        </w:rPr>
        <w:t xml:space="preserve"> identitu a v situaci, kdy se vymezovala vůči anglofonnímu protestantismu, byli nejdůležitější referencí Vatikán a papež. Pro tuto katolicko-konzervativní elitu představovala moderní, laická, republikánská, revoluční a pokroková Francie macechu, která kdysi zradila nejen </w:t>
      </w:r>
      <w:proofErr w:type="spellStart"/>
      <w:r>
        <w:rPr>
          <w:rFonts w:ascii="Times New Roman" w:eastAsia="Calibri"/>
          <w:color w:val="000000"/>
          <w:sz w:val="24"/>
          <w:lang w:val="cs-CZ"/>
        </w:rPr>
        <w:t>Québec</w:t>
      </w:r>
      <w:proofErr w:type="spellEnd"/>
      <w:r>
        <w:rPr>
          <w:rFonts w:ascii="Times New Roman" w:eastAsia="Calibri"/>
          <w:color w:val="000000"/>
          <w:sz w:val="24"/>
          <w:lang w:val="cs-CZ"/>
        </w:rPr>
        <w:t xml:space="preserve">, ale především sama, protože zapudila hodnoty věčné Francie – královské, katolické, první dcery Církve. Právě tento konzervativní proud </w:t>
      </w:r>
      <w:r w:rsidR="00121D10">
        <w:rPr>
          <w:rFonts w:ascii="Times New Roman" w:eastAsia="Calibri"/>
          <w:color w:val="000000"/>
          <w:sz w:val="24"/>
          <w:lang w:val="cs-CZ"/>
        </w:rPr>
        <w:t xml:space="preserve">najdeme </w:t>
      </w:r>
      <w:r>
        <w:rPr>
          <w:rFonts w:ascii="Times New Roman" w:eastAsia="Calibri"/>
          <w:color w:val="000000"/>
          <w:sz w:val="24"/>
          <w:lang w:val="cs-CZ"/>
        </w:rPr>
        <w:t xml:space="preserve">na počátku výše zmíněného pólu uzavřenosti a specifičnosti, proti kterému </w:t>
      </w:r>
      <w:r w:rsidR="00121D10">
        <w:rPr>
          <w:rFonts w:ascii="Times New Roman" w:eastAsia="Calibri"/>
          <w:color w:val="000000"/>
          <w:sz w:val="24"/>
          <w:lang w:val="cs-CZ"/>
        </w:rPr>
        <w:t xml:space="preserve">se </w:t>
      </w:r>
      <w:r>
        <w:rPr>
          <w:rFonts w:ascii="Times New Roman" w:eastAsia="Calibri"/>
          <w:color w:val="000000"/>
          <w:sz w:val="24"/>
          <w:lang w:val="cs-CZ"/>
        </w:rPr>
        <w:t>st</w:t>
      </w:r>
      <w:r w:rsidR="00121D10">
        <w:rPr>
          <w:rFonts w:ascii="Times New Roman" w:eastAsia="Calibri"/>
          <w:color w:val="000000"/>
          <w:sz w:val="24"/>
          <w:lang w:val="cs-CZ"/>
        </w:rPr>
        <w:t>av</w:t>
      </w:r>
      <w:r>
        <w:rPr>
          <w:rFonts w:ascii="Times New Roman" w:eastAsia="Calibri"/>
          <w:color w:val="000000"/>
          <w:sz w:val="24"/>
          <w:lang w:val="cs-CZ"/>
        </w:rPr>
        <w:t xml:space="preserve">í minoritní proud liberální, který v moderní Francii a jejím univerzalismu vidí </w:t>
      </w:r>
      <w:r w:rsidRPr="009F0248">
        <w:rPr>
          <w:rFonts w:ascii="Times New Roman" w:eastAsia="Calibri"/>
          <w:color w:val="000000"/>
          <w:sz w:val="24"/>
          <w:lang w:val="cs-CZ"/>
        </w:rPr>
        <w:t>svůj vzor.</w:t>
      </w:r>
    </w:p>
    <w:p w:rsidR="00464329" w:rsidRPr="009F0248" w:rsidRDefault="00464329" w:rsidP="00464329">
      <w:pPr>
        <w:ind w:firstLine="20"/>
        <w:rPr>
          <w:rFonts w:ascii="Times New Roman"/>
          <w:kern w:val="24"/>
          <w:sz w:val="24"/>
          <w:lang w:val="cs-CZ"/>
        </w:rPr>
      </w:pPr>
      <w:r w:rsidRPr="009F0248">
        <w:rPr>
          <w:rFonts w:ascii="Times New Roman" w:eastAsia="Calibri"/>
          <w:color w:val="000000"/>
          <w:sz w:val="24"/>
          <w:lang w:val="cs-CZ"/>
        </w:rPr>
        <w:t xml:space="preserve">V literární praxi znamenala tato situace zvláštní schizofrenii. </w:t>
      </w:r>
      <w:r w:rsidRPr="009F0248">
        <w:rPr>
          <w:rFonts w:ascii="Times New Roman"/>
          <w:kern w:val="24"/>
          <w:sz w:val="24"/>
          <w:lang w:val="cs-CZ"/>
        </w:rPr>
        <w:t>Takřka čítankovým příkladem může být odsudek román</w:t>
      </w:r>
      <w:r w:rsidR="00121D10">
        <w:rPr>
          <w:rFonts w:ascii="Times New Roman"/>
          <w:kern w:val="24"/>
          <w:sz w:val="24"/>
          <w:lang w:val="cs-CZ"/>
        </w:rPr>
        <w:t>ového žánru</w:t>
      </w:r>
      <w:r w:rsidRPr="009F0248">
        <w:rPr>
          <w:rFonts w:ascii="Times New Roman"/>
          <w:kern w:val="24"/>
          <w:sz w:val="24"/>
          <w:lang w:val="cs-CZ"/>
        </w:rPr>
        <w:t xml:space="preserve">, který najdeme v předmluvě konzervativce </w:t>
      </w:r>
      <w:proofErr w:type="spellStart"/>
      <w:r w:rsidRPr="009F0248">
        <w:rPr>
          <w:rFonts w:ascii="Times New Roman"/>
          <w:kern w:val="24"/>
          <w:sz w:val="24"/>
          <w:lang w:val="cs-CZ"/>
        </w:rPr>
        <w:t>Julese</w:t>
      </w:r>
      <w:proofErr w:type="spellEnd"/>
      <w:r w:rsidRPr="009F0248">
        <w:rPr>
          <w:rFonts w:ascii="Times New Roman"/>
          <w:kern w:val="24"/>
          <w:sz w:val="24"/>
          <w:lang w:val="cs-CZ"/>
        </w:rPr>
        <w:t xml:space="preserve">-Paula </w:t>
      </w:r>
      <w:proofErr w:type="spellStart"/>
      <w:r w:rsidRPr="009F0248">
        <w:rPr>
          <w:rFonts w:ascii="Times New Roman"/>
          <w:kern w:val="24"/>
          <w:sz w:val="24"/>
          <w:lang w:val="cs-CZ"/>
        </w:rPr>
        <w:t>Tardivela</w:t>
      </w:r>
      <w:proofErr w:type="spellEnd"/>
      <w:r w:rsidRPr="009F0248">
        <w:rPr>
          <w:rFonts w:ascii="Times New Roman"/>
          <w:kern w:val="24"/>
          <w:sz w:val="24"/>
          <w:lang w:val="cs-CZ"/>
        </w:rPr>
        <w:t xml:space="preserve"> (1851-1905) k jeho vlastnímu románu </w:t>
      </w:r>
      <w:r w:rsidRPr="009F0248">
        <w:rPr>
          <w:rFonts w:ascii="Times New Roman"/>
          <w:i/>
          <w:iCs/>
          <w:kern w:val="24"/>
          <w:sz w:val="24"/>
          <w:lang w:val="cs-CZ"/>
        </w:rPr>
        <w:t>Za vlast</w:t>
      </w:r>
      <w:r w:rsidRPr="009F0248">
        <w:rPr>
          <w:rFonts w:ascii="Times New Roman"/>
          <w:kern w:val="24"/>
          <w:sz w:val="24"/>
          <w:lang w:val="cs-CZ"/>
        </w:rPr>
        <w:t xml:space="preserve"> (</w:t>
      </w:r>
      <w:r w:rsidRPr="009F0248">
        <w:rPr>
          <w:rFonts w:ascii="Times New Roman"/>
          <w:i/>
          <w:iCs/>
          <w:kern w:val="24"/>
          <w:sz w:val="24"/>
          <w:lang w:val="cs-CZ"/>
        </w:rPr>
        <w:t xml:space="preserve">Pour la </w:t>
      </w:r>
      <w:proofErr w:type="spellStart"/>
      <w:r w:rsidRPr="009F0248">
        <w:rPr>
          <w:rFonts w:ascii="Times New Roman"/>
          <w:i/>
          <w:iCs/>
          <w:kern w:val="24"/>
          <w:sz w:val="24"/>
          <w:lang w:val="cs-CZ"/>
        </w:rPr>
        <w:t>Patrie</w:t>
      </w:r>
      <w:proofErr w:type="spellEnd"/>
      <w:r w:rsidRPr="009F0248">
        <w:rPr>
          <w:rFonts w:ascii="Times New Roman"/>
          <w:kern w:val="24"/>
          <w:sz w:val="24"/>
          <w:lang w:val="cs-CZ"/>
        </w:rPr>
        <w:t xml:space="preserve">, 1895): </w:t>
      </w:r>
    </w:p>
    <w:p w:rsidR="00464329" w:rsidRPr="009F0248" w:rsidRDefault="00464329" w:rsidP="00464329">
      <w:pPr>
        <w:rPr>
          <w:rFonts w:ascii="Times New Roman"/>
          <w:kern w:val="24"/>
          <w:lang w:val="cs-CZ"/>
        </w:rPr>
      </w:pPr>
    </w:p>
    <w:p w:rsidR="00464329" w:rsidRPr="009F0248" w:rsidRDefault="00464329" w:rsidP="00464329">
      <w:pPr>
        <w:pStyle w:val="Odsazeni"/>
        <w:rPr>
          <w:kern w:val="24"/>
        </w:rPr>
      </w:pPr>
      <w:r w:rsidRPr="009F0248">
        <w:rPr>
          <w:kern w:val="24"/>
        </w:rPr>
        <w:t xml:space="preserve">„Důstojný otec </w:t>
      </w:r>
      <w:proofErr w:type="spellStart"/>
      <w:r w:rsidRPr="009F0248">
        <w:rPr>
          <w:kern w:val="24"/>
        </w:rPr>
        <w:t>Caussette</w:t>
      </w:r>
      <w:proofErr w:type="spellEnd"/>
      <w:r w:rsidRPr="009F0248">
        <w:rPr>
          <w:kern w:val="24"/>
        </w:rPr>
        <w:t xml:space="preserve">, kterého cituje otec </w:t>
      </w:r>
      <w:proofErr w:type="spellStart"/>
      <w:r w:rsidRPr="009F0248">
        <w:rPr>
          <w:kern w:val="24"/>
        </w:rPr>
        <w:t>Fayollat</w:t>
      </w:r>
      <w:proofErr w:type="spellEnd"/>
      <w:r w:rsidRPr="009F0248">
        <w:rPr>
          <w:kern w:val="24"/>
        </w:rPr>
        <w:t xml:space="preserve"> v knize </w:t>
      </w:r>
      <w:r w:rsidRPr="009F0248">
        <w:rPr>
          <w:i/>
          <w:iCs/>
          <w:kern w:val="24"/>
        </w:rPr>
        <w:t>Apoštolát tisku</w:t>
      </w:r>
      <w:r w:rsidRPr="009F0248">
        <w:rPr>
          <w:kern w:val="24"/>
        </w:rPr>
        <w:t xml:space="preserve">, nazývá romány </w:t>
      </w:r>
      <w:r w:rsidRPr="009F0248">
        <w:rPr>
          <w:i/>
          <w:iCs/>
          <w:kern w:val="24"/>
        </w:rPr>
        <w:t>ďábelským vynálezem</w:t>
      </w:r>
      <w:r w:rsidRPr="009F0248">
        <w:rPr>
          <w:kern w:val="24"/>
        </w:rPr>
        <w:t>. Nejsem dalek názoru, že ctihodný kněz má naprostou pravdu. Román, hlavně moderní román a především francouzský román, mi připadá jako zbraň ukutá samým Satanem ke zkáze lidského rodu. A navzdory tomuto přesvědčení píšu román! Ano, a píšu bez výčitek svědomí. To proto, že je dovoleno zmocnit se válečných strojů nepřítele a obrátit je k prolomení obléhaných hradeb. […] Nelze popřít nesmírný vliv románu na moderní společnost.“</w:t>
      </w:r>
      <w:r w:rsidRPr="009F0248">
        <w:rPr>
          <w:rStyle w:val="Znakapoznpodarou"/>
          <w:kern w:val="24"/>
        </w:rPr>
        <w:footnoteReference w:id="1"/>
      </w:r>
    </w:p>
    <w:p w:rsidR="00464329" w:rsidRPr="009F0248" w:rsidRDefault="00464329" w:rsidP="00464329">
      <w:pPr>
        <w:rPr>
          <w:rFonts w:ascii="Times New Roman"/>
          <w:kern w:val="24"/>
          <w:sz w:val="24"/>
          <w:lang w:val="cs-CZ"/>
        </w:rPr>
      </w:pPr>
    </w:p>
    <w:p w:rsidR="00464329" w:rsidRPr="009F0248" w:rsidRDefault="00464329" w:rsidP="00464329">
      <w:pPr>
        <w:rPr>
          <w:rFonts w:ascii="Times New Roman"/>
          <w:kern w:val="24"/>
          <w:sz w:val="24"/>
          <w:lang w:val="cs-CZ"/>
        </w:rPr>
      </w:pPr>
      <w:r w:rsidRPr="009F0248">
        <w:rPr>
          <w:rFonts w:ascii="Times New Roman"/>
          <w:kern w:val="24"/>
          <w:sz w:val="24"/>
          <w:lang w:val="cs-CZ"/>
        </w:rPr>
        <w:t xml:space="preserve">Je to zároveň ilustrace paradoxní situace ve vztahu k modernosti i ve vztahu k Francii, s níž se francouzsko-kanadská literatura musela opakovaně vypořádat. </w:t>
      </w:r>
    </w:p>
    <w:p w:rsidR="00464329" w:rsidRPr="009F0248" w:rsidRDefault="00464329" w:rsidP="00464329">
      <w:pPr>
        <w:widowControl/>
        <w:tabs>
          <w:tab w:val="left" w:pos="360"/>
        </w:tabs>
        <w:wordWrap/>
        <w:ind w:left="20"/>
        <w:rPr>
          <w:rFonts w:ascii="Times New Roman" w:eastAsia="Calibri"/>
          <w:color w:val="000000"/>
          <w:sz w:val="24"/>
          <w:lang w:val="cs-CZ"/>
        </w:rPr>
      </w:pPr>
    </w:p>
    <w:p w:rsidR="00464329" w:rsidRPr="00147A2A" w:rsidRDefault="00464329" w:rsidP="00464329">
      <w:pPr>
        <w:widowControl/>
        <w:tabs>
          <w:tab w:val="left" w:pos="360"/>
        </w:tabs>
        <w:wordWrap/>
        <w:ind w:left="20"/>
        <w:rPr>
          <w:rFonts w:ascii="Times New Roman" w:eastAsia="Calibri"/>
          <w:color w:val="000000"/>
          <w:sz w:val="24"/>
          <w:lang w:val="cs-CZ"/>
        </w:rPr>
      </w:pPr>
      <w:r w:rsidRPr="00147A2A">
        <w:rPr>
          <w:rFonts w:ascii="Times New Roman" w:eastAsia="Calibri"/>
          <w:b/>
          <w:color w:val="000000"/>
          <w:sz w:val="24"/>
          <w:lang w:val="cs-CZ"/>
        </w:rPr>
        <w:t xml:space="preserve">Tři fáze </w:t>
      </w:r>
      <w:proofErr w:type="spellStart"/>
      <w:r w:rsidRPr="00147A2A">
        <w:rPr>
          <w:rFonts w:ascii="Times New Roman" w:eastAsia="Calibri"/>
          <w:b/>
          <w:color w:val="000000"/>
          <w:sz w:val="24"/>
          <w:lang w:val="cs-CZ"/>
        </w:rPr>
        <w:t>deperiferizace</w:t>
      </w:r>
      <w:proofErr w:type="spellEnd"/>
      <w:r w:rsidRPr="00147A2A">
        <w:rPr>
          <w:rFonts w:ascii="Times New Roman" w:eastAsia="Calibri"/>
          <w:b/>
          <w:color w:val="000000"/>
          <w:sz w:val="24"/>
          <w:lang w:val="cs-CZ"/>
        </w:rPr>
        <w:t xml:space="preserve"> ve vztahu k Francii</w:t>
      </w:r>
    </w:p>
    <w:p w:rsidR="00464329" w:rsidRPr="00147A2A" w:rsidRDefault="00464329" w:rsidP="00464329">
      <w:pPr>
        <w:widowControl/>
        <w:tabs>
          <w:tab w:val="left" w:pos="360"/>
        </w:tabs>
        <w:wordWrap/>
        <w:ind w:left="20"/>
        <w:rPr>
          <w:rFonts w:ascii="Times New Roman"/>
          <w:kern w:val="24"/>
          <w:sz w:val="24"/>
          <w:lang w:val="cs-CZ"/>
        </w:rPr>
      </w:pPr>
      <w:r w:rsidRPr="00147A2A">
        <w:rPr>
          <w:rFonts w:ascii="Times New Roman" w:eastAsia="Calibri"/>
          <w:b/>
          <w:color w:val="000000"/>
          <w:sz w:val="24"/>
          <w:lang w:val="cs-CZ"/>
        </w:rPr>
        <w:tab/>
      </w:r>
      <w:r w:rsidRPr="00147A2A">
        <w:rPr>
          <w:rFonts w:ascii="Times New Roman" w:eastAsia="Calibri"/>
          <w:color w:val="000000"/>
          <w:sz w:val="24"/>
          <w:lang w:val="cs-CZ"/>
        </w:rPr>
        <w:t>Tu první můžeme situovat do přelomu 19. a 20. století</w:t>
      </w:r>
      <w:r w:rsidR="00121D10">
        <w:rPr>
          <w:rFonts w:ascii="Times New Roman" w:eastAsia="Calibri"/>
          <w:color w:val="000000"/>
          <w:sz w:val="24"/>
          <w:lang w:val="cs-CZ"/>
        </w:rPr>
        <w:t>. V</w:t>
      </w:r>
      <w:r w:rsidRPr="00147A2A">
        <w:rPr>
          <w:rFonts w:ascii="Times New Roman" w:eastAsia="Calibri"/>
          <w:color w:val="000000"/>
          <w:sz w:val="24"/>
          <w:lang w:val="cs-CZ"/>
        </w:rPr>
        <w:t xml:space="preserve">ůdčí </w:t>
      </w:r>
      <w:r w:rsidR="00121D10">
        <w:rPr>
          <w:rFonts w:ascii="Times New Roman" w:eastAsia="Calibri"/>
          <w:color w:val="000000"/>
          <w:sz w:val="24"/>
          <w:lang w:val="cs-CZ"/>
        </w:rPr>
        <w:t>úloha zde připadá</w:t>
      </w:r>
      <w:r w:rsidRPr="00147A2A">
        <w:rPr>
          <w:rFonts w:ascii="Times New Roman" w:eastAsia="Calibri"/>
          <w:color w:val="000000"/>
          <w:sz w:val="24"/>
          <w:lang w:val="cs-CZ"/>
        </w:rPr>
        <w:t xml:space="preserve"> výše zmíněn</w:t>
      </w:r>
      <w:r w:rsidR="00121D10">
        <w:rPr>
          <w:rFonts w:ascii="Times New Roman" w:eastAsia="Calibri"/>
          <w:color w:val="000000"/>
          <w:sz w:val="24"/>
          <w:lang w:val="cs-CZ"/>
        </w:rPr>
        <w:t>ému</w:t>
      </w:r>
      <w:r w:rsidRPr="00147A2A">
        <w:rPr>
          <w:rFonts w:ascii="Times New Roman" w:eastAsia="Calibri"/>
          <w:color w:val="000000"/>
          <w:sz w:val="24"/>
          <w:lang w:val="cs-CZ"/>
        </w:rPr>
        <w:t xml:space="preserve"> národně konzervativní</w:t>
      </w:r>
      <w:r w:rsidR="00121D10">
        <w:rPr>
          <w:rFonts w:ascii="Times New Roman" w:eastAsia="Calibri"/>
          <w:color w:val="000000"/>
          <w:sz w:val="24"/>
          <w:lang w:val="cs-CZ"/>
        </w:rPr>
        <w:t>mu</w:t>
      </w:r>
      <w:r w:rsidRPr="00147A2A">
        <w:rPr>
          <w:rFonts w:ascii="Times New Roman" w:eastAsia="Calibri"/>
          <w:color w:val="000000"/>
          <w:sz w:val="24"/>
          <w:lang w:val="cs-CZ"/>
        </w:rPr>
        <w:t xml:space="preserve"> proud</w:t>
      </w:r>
      <w:r w:rsidR="00121D10">
        <w:rPr>
          <w:rFonts w:ascii="Times New Roman" w:eastAsia="Calibri"/>
          <w:color w:val="000000"/>
          <w:sz w:val="24"/>
          <w:lang w:val="cs-CZ"/>
        </w:rPr>
        <w:t>u</w:t>
      </w:r>
      <w:r w:rsidRPr="00147A2A">
        <w:rPr>
          <w:rFonts w:ascii="Times New Roman" w:eastAsia="Calibri"/>
          <w:color w:val="000000"/>
          <w:sz w:val="24"/>
          <w:lang w:val="cs-CZ"/>
        </w:rPr>
        <w:t>.</w:t>
      </w:r>
      <w:r w:rsidRPr="00147A2A">
        <w:rPr>
          <w:rFonts w:ascii="Times New Roman"/>
          <w:sz w:val="24"/>
          <w:lang w:val="cs-CZ"/>
        </w:rPr>
        <w:t xml:space="preserve"> Za autoritativní lze považovat postoj význačného literárního kritika a autora </w:t>
      </w:r>
      <w:r w:rsidRPr="00147A2A">
        <w:rPr>
          <w:rFonts w:ascii="Times New Roman"/>
          <w:i/>
          <w:iCs/>
          <w:kern w:val="24"/>
          <w:sz w:val="24"/>
          <w:lang w:val="cs-CZ"/>
        </w:rPr>
        <w:t>Příručky dějin francouzsko-kanadské literatury</w:t>
      </w:r>
      <w:r w:rsidRPr="00147A2A">
        <w:rPr>
          <w:rFonts w:ascii="Times New Roman"/>
          <w:kern w:val="24"/>
          <w:sz w:val="24"/>
          <w:lang w:val="cs-CZ"/>
        </w:rPr>
        <w:t xml:space="preserve"> (</w:t>
      </w:r>
      <w:r w:rsidRPr="00147A2A">
        <w:rPr>
          <w:rFonts w:ascii="Times New Roman"/>
          <w:i/>
          <w:iCs/>
          <w:kern w:val="24"/>
          <w:sz w:val="24"/>
          <w:lang w:val="cs-CZ"/>
        </w:rPr>
        <w:t xml:space="preserve">Manuel </w:t>
      </w:r>
      <w:proofErr w:type="spellStart"/>
      <w:r w:rsidRPr="00147A2A">
        <w:rPr>
          <w:rFonts w:ascii="Times New Roman"/>
          <w:i/>
          <w:iCs/>
          <w:kern w:val="24"/>
          <w:sz w:val="24"/>
          <w:lang w:val="cs-CZ"/>
        </w:rPr>
        <w:t>d’histoire</w:t>
      </w:r>
      <w:proofErr w:type="spellEnd"/>
      <w:r w:rsidRPr="00147A2A">
        <w:rPr>
          <w:rFonts w:ascii="Times New Roman"/>
          <w:i/>
          <w:iCs/>
          <w:kern w:val="24"/>
          <w:sz w:val="24"/>
          <w:lang w:val="cs-CZ"/>
        </w:rPr>
        <w:t xml:space="preserve"> de la </w:t>
      </w:r>
      <w:proofErr w:type="spellStart"/>
      <w:r w:rsidRPr="00147A2A">
        <w:rPr>
          <w:rFonts w:ascii="Times New Roman"/>
          <w:i/>
          <w:iCs/>
          <w:kern w:val="24"/>
          <w:sz w:val="24"/>
          <w:lang w:val="cs-CZ"/>
        </w:rPr>
        <w:t>littérature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canadienne-française</w:t>
      </w:r>
      <w:proofErr w:type="spellEnd"/>
      <w:r w:rsidRPr="00147A2A">
        <w:rPr>
          <w:rFonts w:ascii="Times New Roman"/>
          <w:kern w:val="24"/>
          <w:sz w:val="24"/>
          <w:lang w:val="cs-CZ"/>
        </w:rPr>
        <w:t xml:space="preserve">, 1918) Camille Roye, jenž na výročním zasedání Společnosti pro francouzskou mluvu v Kanadě (1904; </w:t>
      </w:r>
      <w:proofErr w:type="spellStart"/>
      <w:r w:rsidRPr="00147A2A">
        <w:rPr>
          <w:rFonts w:ascii="Times New Roman"/>
          <w:i/>
          <w:iCs/>
          <w:kern w:val="24"/>
          <w:sz w:val="24"/>
          <w:lang w:val="cs-CZ"/>
        </w:rPr>
        <w:t>Société</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du</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parler</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français</w:t>
      </w:r>
      <w:proofErr w:type="spellEnd"/>
      <w:r w:rsidRPr="00147A2A">
        <w:rPr>
          <w:rFonts w:ascii="Times New Roman"/>
          <w:i/>
          <w:iCs/>
          <w:kern w:val="24"/>
          <w:sz w:val="24"/>
          <w:lang w:val="cs-CZ"/>
        </w:rPr>
        <w:t xml:space="preserve"> au </w:t>
      </w:r>
      <w:proofErr w:type="spellStart"/>
      <w:r w:rsidRPr="00147A2A">
        <w:rPr>
          <w:rFonts w:ascii="Times New Roman"/>
          <w:i/>
          <w:iCs/>
          <w:kern w:val="24"/>
          <w:sz w:val="24"/>
          <w:lang w:val="cs-CZ"/>
        </w:rPr>
        <w:t>Canada</w:t>
      </w:r>
      <w:proofErr w:type="spellEnd"/>
      <w:r w:rsidRPr="00147A2A">
        <w:rPr>
          <w:rFonts w:ascii="Times New Roman"/>
          <w:kern w:val="24"/>
          <w:sz w:val="24"/>
          <w:lang w:val="cs-CZ"/>
        </w:rPr>
        <w:t xml:space="preserve">) vytýčil programový cíl názvem přednášky: </w:t>
      </w:r>
      <w:r w:rsidRPr="00147A2A">
        <w:rPr>
          <w:rFonts w:ascii="Times New Roman"/>
          <w:i/>
          <w:iCs/>
          <w:kern w:val="24"/>
          <w:sz w:val="24"/>
          <w:lang w:val="cs-CZ"/>
        </w:rPr>
        <w:t>„Znárodnění kanadské literatury“</w:t>
      </w:r>
      <w:r w:rsidRPr="00147A2A">
        <w:rPr>
          <w:rFonts w:ascii="Times New Roman"/>
          <w:kern w:val="24"/>
          <w:sz w:val="24"/>
          <w:lang w:val="cs-CZ"/>
        </w:rPr>
        <w:t xml:space="preserve"> (</w:t>
      </w:r>
      <w:r w:rsidRPr="00147A2A">
        <w:rPr>
          <w:rFonts w:ascii="Times New Roman"/>
          <w:i/>
          <w:iCs/>
          <w:kern w:val="24"/>
          <w:sz w:val="24"/>
          <w:lang w:val="cs-CZ"/>
        </w:rPr>
        <w:t xml:space="preserve">„La </w:t>
      </w:r>
      <w:proofErr w:type="spellStart"/>
      <w:r w:rsidRPr="00147A2A">
        <w:rPr>
          <w:rFonts w:ascii="Times New Roman"/>
          <w:i/>
          <w:iCs/>
          <w:kern w:val="24"/>
          <w:sz w:val="24"/>
          <w:lang w:val="cs-CZ"/>
        </w:rPr>
        <w:t>Nationalisation</w:t>
      </w:r>
      <w:proofErr w:type="spellEnd"/>
      <w:r w:rsidRPr="00147A2A">
        <w:rPr>
          <w:rFonts w:ascii="Times New Roman"/>
          <w:i/>
          <w:iCs/>
          <w:kern w:val="24"/>
          <w:sz w:val="24"/>
          <w:lang w:val="cs-CZ"/>
        </w:rPr>
        <w:t xml:space="preserve"> de la </w:t>
      </w:r>
      <w:proofErr w:type="spellStart"/>
      <w:r w:rsidRPr="00147A2A">
        <w:rPr>
          <w:rFonts w:ascii="Times New Roman"/>
          <w:i/>
          <w:iCs/>
          <w:kern w:val="24"/>
          <w:sz w:val="24"/>
          <w:lang w:val="cs-CZ"/>
        </w:rPr>
        <w:t>littérature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canadienne</w:t>
      </w:r>
      <w:proofErr w:type="spellEnd"/>
      <w:r w:rsidRPr="00147A2A">
        <w:rPr>
          <w:rFonts w:ascii="Times New Roman"/>
          <w:i/>
          <w:iCs/>
          <w:kern w:val="24"/>
          <w:sz w:val="24"/>
          <w:lang w:val="cs-CZ"/>
        </w:rPr>
        <w:t>“</w:t>
      </w:r>
      <w:r w:rsidRPr="00147A2A">
        <w:rPr>
          <w:rFonts w:ascii="Times New Roman"/>
          <w:kern w:val="24"/>
          <w:sz w:val="24"/>
          <w:lang w:val="cs-CZ"/>
        </w:rPr>
        <w:t>). Camille Roy odmítá koloniální závislost (</w:t>
      </w:r>
      <w:r w:rsidRPr="00147A2A">
        <w:rPr>
          <w:rFonts w:ascii="Times New Roman"/>
          <w:i/>
          <w:iCs/>
          <w:kern w:val="24"/>
          <w:sz w:val="24"/>
          <w:lang w:val="cs-CZ"/>
        </w:rPr>
        <w:t>„</w:t>
      </w:r>
      <w:proofErr w:type="spellStart"/>
      <w:r w:rsidRPr="00147A2A">
        <w:rPr>
          <w:rFonts w:ascii="Times New Roman"/>
          <w:i/>
          <w:iCs/>
          <w:kern w:val="24"/>
          <w:sz w:val="24"/>
          <w:lang w:val="cs-CZ"/>
        </w:rPr>
        <w:t>littérature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coloniale</w:t>
      </w:r>
      <w:proofErr w:type="spellEnd"/>
      <w:r w:rsidRPr="00147A2A">
        <w:rPr>
          <w:rFonts w:ascii="Times New Roman"/>
          <w:i/>
          <w:iCs/>
          <w:kern w:val="24"/>
          <w:sz w:val="24"/>
          <w:lang w:val="cs-CZ"/>
        </w:rPr>
        <w:t>“</w:t>
      </w:r>
      <w:r w:rsidRPr="00147A2A">
        <w:rPr>
          <w:rFonts w:ascii="Times New Roman"/>
          <w:kern w:val="24"/>
          <w:sz w:val="24"/>
          <w:lang w:val="cs-CZ"/>
        </w:rPr>
        <w:t>)</w:t>
      </w:r>
      <w:r w:rsidRPr="00147A2A">
        <w:rPr>
          <w:rFonts w:ascii="Times New Roman"/>
          <w:i/>
          <w:iCs/>
          <w:kern w:val="24"/>
          <w:sz w:val="24"/>
          <w:lang w:val="cs-CZ"/>
        </w:rPr>
        <w:t xml:space="preserve"> </w:t>
      </w:r>
      <w:r w:rsidRPr="00147A2A">
        <w:rPr>
          <w:rFonts w:ascii="Times New Roman"/>
          <w:kern w:val="24"/>
          <w:sz w:val="24"/>
          <w:lang w:val="cs-CZ"/>
        </w:rPr>
        <w:t>na francouzské literatuře a stanoví cestu k emancipaci a francouzsko-kanadské sebestřednosti. Největší nebezpečí vidí v současné francouzské literatuře (</w:t>
      </w:r>
      <w:r w:rsidRPr="00147A2A">
        <w:rPr>
          <w:rFonts w:ascii="Times New Roman"/>
          <w:i/>
          <w:iCs/>
          <w:kern w:val="24"/>
          <w:sz w:val="24"/>
          <w:lang w:val="cs-CZ"/>
        </w:rPr>
        <w:t>„</w:t>
      </w:r>
      <w:proofErr w:type="spellStart"/>
      <w:r w:rsidRPr="00147A2A">
        <w:rPr>
          <w:rFonts w:ascii="Times New Roman"/>
          <w:i/>
          <w:iCs/>
          <w:kern w:val="24"/>
          <w:sz w:val="24"/>
          <w:lang w:val="cs-CZ"/>
        </w:rPr>
        <w:t>notre</w:t>
      </w:r>
      <w:proofErr w:type="spellEnd"/>
      <w:r w:rsidRPr="00147A2A">
        <w:rPr>
          <w:rFonts w:ascii="Times New Roman"/>
          <w:i/>
          <w:iCs/>
          <w:kern w:val="24"/>
          <w:sz w:val="24"/>
          <w:lang w:val="cs-CZ"/>
        </w:rPr>
        <w:t xml:space="preserve"> plus grande </w:t>
      </w:r>
      <w:proofErr w:type="spellStart"/>
      <w:r w:rsidRPr="00147A2A">
        <w:rPr>
          <w:rFonts w:ascii="Times New Roman"/>
          <w:i/>
          <w:iCs/>
          <w:kern w:val="24"/>
          <w:sz w:val="24"/>
          <w:lang w:val="cs-CZ"/>
        </w:rPr>
        <w:t>ennemie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c’est</w:t>
      </w:r>
      <w:proofErr w:type="spellEnd"/>
      <w:r w:rsidRPr="00147A2A">
        <w:rPr>
          <w:rFonts w:ascii="Times New Roman"/>
          <w:i/>
          <w:iCs/>
          <w:kern w:val="24"/>
          <w:sz w:val="24"/>
          <w:lang w:val="cs-CZ"/>
        </w:rPr>
        <w:t xml:space="preserve"> la </w:t>
      </w:r>
      <w:proofErr w:type="spellStart"/>
      <w:r w:rsidRPr="00147A2A">
        <w:rPr>
          <w:rFonts w:ascii="Times New Roman"/>
          <w:i/>
          <w:iCs/>
          <w:kern w:val="24"/>
          <w:sz w:val="24"/>
          <w:lang w:val="cs-CZ"/>
        </w:rPr>
        <w:t>littérature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française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contemporaine</w:t>
      </w:r>
      <w:proofErr w:type="spellEnd"/>
      <w:r w:rsidRPr="00147A2A">
        <w:rPr>
          <w:rFonts w:ascii="Times New Roman"/>
          <w:i/>
          <w:iCs/>
          <w:kern w:val="24"/>
          <w:sz w:val="24"/>
          <w:lang w:val="cs-CZ"/>
        </w:rPr>
        <w:t>“</w:t>
      </w:r>
      <w:r w:rsidRPr="00147A2A">
        <w:rPr>
          <w:rFonts w:ascii="Times New Roman"/>
          <w:kern w:val="24"/>
          <w:sz w:val="24"/>
          <w:lang w:val="cs-CZ"/>
        </w:rPr>
        <w:t>). Je třeba pěstovat literaturu v národním duchu (</w:t>
      </w:r>
      <w:r w:rsidRPr="00147A2A">
        <w:rPr>
          <w:rFonts w:ascii="Times New Roman"/>
          <w:i/>
          <w:iCs/>
          <w:kern w:val="24"/>
          <w:sz w:val="24"/>
          <w:lang w:val="cs-CZ"/>
        </w:rPr>
        <w:t xml:space="preserve">„génie </w:t>
      </w:r>
      <w:proofErr w:type="spellStart"/>
      <w:r w:rsidRPr="00147A2A">
        <w:rPr>
          <w:rFonts w:ascii="Times New Roman"/>
          <w:i/>
          <w:iCs/>
          <w:kern w:val="24"/>
          <w:sz w:val="24"/>
          <w:lang w:val="cs-CZ"/>
        </w:rPr>
        <w:t>national</w:t>
      </w:r>
      <w:proofErr w:type="spellEnd"/>
      <w:r w:rsidRPr="00147A2A">
        <w:rPr>
          <w:rFonts w:ascii="Times New Roman"/>
          <w:i/>
          <w:iCs/>
          <w:kern w:val="24"/>
          <w:sz w:val="24"/>
          <w:lang w:val="cs-CZ"/>
        </w:rPr>
        <w:t>“</w:t>
      </w:r>
      <w:r w:rsidRPr="00147A2A">
        <w:rPr>
          <w:rFonts w:ascii="Times New Roman"/>
          <w:kern w:val="24"/>
          <w:sz w:val="24"/>
          <w:lang w:val="cs-CZ"/>
        </w:rPr>
        <w:t>), a to především na kanadských námětech (</w:t>
      </w:r>
      <w:r w:rsidRPr="00147A2A">
        <w:rPr>
          <w:rFonts w:ascii="Times New Roman"/>
          <w:i/>
          <w:iCs/>
          <w:kern w:val="24"/>
          <w:sz w:val="24"/>
          <w:lang w:val="cs-CZ"/>
        </w:rPr>
        <w:t>„</w:t>
      </w:r>
      <w:proofErr w:type="spellStart"/>
      <w:r w:rsidRPr="00147A2A">
        <w:rPr>
          <w:rFonts w:ascii="Times New Roman"/>
          <w:i/>
          <w:iCs/>
          <w:kern w:val="24"/>
          <w:sz w:val="24"/>
          <w:lang w:val="cs-CZ"/>
        </w:rPr>
        <w:t>traiter</w:t>
      </w:r>
      <w:proofErr w:type="spellEnd"/>
      <w:r w:rsidRPr="00147A2A">
        <w:rPr>
          <w:rFonts w:ascii="Times New Roman"/>
          <w:i/>
          <w:iCs/>
          <w:kern w:val="24"/>
          <w:sz w:val="24"/>
          <w:lang w:val="cs-CZ"/>
        </w:rPr>
        <w:t xml:space="preserve"> des </w:t>
      </w:r>
      <w:proofErr w:type="spellStart"/>
      <w:r w:rsidRPr="00147A2A">
        <w:rPr>
          <w:rFonts w:ascii="Times New Roman"/>
          <w:i/>
          <w:iCs/>
          <w:kern w:val="24"/>
          <w:sz w:val="24"/>
          <w:lang w:val="cs-CZ"/>
        </w:rPr>
        <w:t>sujets</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canadiens</w:t>
      </w:r>
      <w:proofErr w:type="spellEnd"/>
      <w:r w:rsidRPr="00147A2A">
        <w:rPr>
          <w:rFonts w:ascii="Times New Roman"/>
          <w:i/>
          <w:iCs/>
          <w:kern w:val="24"/>
          <w:sz w:val="24"/>
          <w:lang w:val="cs-CZ"/>
        </w:rPr>
        <w:t xml:space="preserve">, et les </w:t>
      </w:r>
      <w:proofErr w:type="spellStart"/>
      <w:r w:rsidRPr="00147A2A">
        <w:rPr>
          <w:rFonts w:ascii="Times New Roman"/>
          <w:i/>
          <w:iCs/>
          <w:kern w:val="24"/>
          <w:sz w:val="24"/>
          <w:lang w:val="cs-CZ"/>
        </w:rPr>
        <w:t>traiter</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d’une</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façon</w:t>
      </w:r>
      <w:proofErr w:type="spellEnd"/>
      <w:r w:rsidRPr="00147A2A">
        <w:rPr>
          <w:rFonts w:ascii="Times New Roman"/>
          <w:i/>
          <w:iCs/>
          <w:kern w:val="24"/>
          <w:sz w:val="24"/>
          <w:lang w:val="cs-CZ"/>
        </w:rPr>
        <w:t xml:space="preserve"> </w:t>
      </w:r>
      <w:proofErr w:type="spellStart"/>
      <w:r w:rsidRPr="00147A2A">
        <w:rPr>
          <w:rFonts w:ascii="Times New Roman"/>
          <w:i/>
          <w:iCs/>
          <w:kern w:val="24"/>
          <w:sz w:val="24"/>
          <w:lang w:val="cs-CZ"/>
        </w:rPr>
        <w:t>canadienne</w:t>
      </w:r>
      <w:proofErr w:type="spellEnd"/>
      <w:r w:rsidRPr="00147A2A">
        <w:rPr>
          <w:rFonts w:ascii="Times New Roman"/>
          <w:i/>
          <w:iCs/>
          <w:kern w:val="24"/>
          <w:sz w:val="24"/>
          <w:lang w:val="cs-CZ"/>
        </w:rPr>
        <w:t>“</w:t>
      </w:r>
      <w:r w:rsidRPr="00147A2A">
        <w:rPr>
          <w:rFonts w:ascii="Times New Roman"/>
          <w:kern w:val="24"/>
          <w:sz w:val="24"/>
          <w:lang w:val="cs-CZ"/>
        </w:rPr>
        <w:t xml:space="preserve">), zaměřit se na </w:t>
      </w:r>
      <w:proofErr w:type="spellStart"/>
      <w:r w:rsidRPr="00147A2A">
        <w:rPr>
          <w:rFonts w:ascii="Times New Roman"/>
          <w:kern w:val="24"/>
          <w:sz w:val="24"/>
          <w:lang w:val="cs-CZ"/>
        </w:rPr>
        <w:t>amerikanocentrismus</w:t>
      </w:r>
      <w:proofErr w:type="spellEnd"/>
      <w:r w:rsidRPr="00147A2A">
        <w:rPr>
          <w:rFonts w:ascii="Times New Roman"/>
          <w:kern w:val="24"/>
          <w:sz w:val="24"/>
          <w:lang w:val="cs-CZ"/>
        </w:rPr>
        <w:t>.</w:t>
      </w:r>
      <w:r w:rsidRPr="00147A2A">
        <w:rPr>
          <w:rStyle w:val="Znakapoznpodarou"/>
          <w:kern w:val="24"/>
          <w:lang w:val="cs-CZ"/>
        </w:rPr>
        <w:footnoteReference w:id="2"/>
      </w:r>
    </w:p>
    <w:p w:rsidR="00464329" w:rsidRDefault="00464329" w:rsidP="00464329">
      <w:pPr>
        <w:pStyle w:val="Zkladntext"/>
        <w:rPr>
          <w:kern w:val="24"/>
        </w:rPr>
      </w:pPr>
      <w:r w:rsidRPr="00147A2A">
        <w:rPr>
          <w:kern w:val="24"/>
        </w:rPr>
        <w:tab/>
        <w:t xml:space="preserve">Tato sebestřednost a diferenciace směrem k partikularismu se ovšem střetává s požadavkem univerzálnosti (který Camille Roy neopomíjí), ale především s faktickou periferní situací francouzsko-kanadské literatury, jež musí „dohánět“ svět podobně jako všechny periferní </w:t>
      </w:r>
      <w:r w:rsidRPr="00147A2A">
        <w:rPr>
          <w:kern w:val="24"/>
        </w:rPr>
        <w:lastRenderedPageBreak/>
        <w:t xml:space="preserve">literatury (např. česká), vyrovnávat se s moderními proudy. A ty jsou v 1. pol. 20. stol. po výtce francouzské, pařížské. </w:t>
      </w:r>
    </w:p>
    <w:p w:rsidR="00464329" w:rsidRPr="00147A2A" w:rsidRDefault="00464329" w:rsidP="00464329">
      <w:pPr>
        <w:pStyle w:val="Zkladntext"/>
        <w:ind w:firstLine="708"/>
        <w:rPr>
          <w:kern w:val="24"/>
        </w:rPr>
      </w:pPr>
      <w:r w:rsidRPr="00147A2A">
        <w:rPr>
          <w:kern w:val="24"/>
        </w:rPr>
        <w:t xml:space="preserve">Obrat ve prospěch autonomizace francouzsko-kanadské literatury nastává až od 30. </w:t>
      </w:r>
      <w:r>
        <w:rPr>
          <w:kern w:val="24"/>
        </w:rPr>
        <w:t xml:space="preserve">a 40. let </w:t>
      </w:r>
      <w:r w:rsidRPr="00147A2A">
        <w:rPr>
          <w:kern w:val="24"/>
        </w:rPr>
        <w:t>20. století</w:t>
      </w:r>
      <w:r>
        <w:rPr>
          <w:kern w:val="24"/>
        </w:rPr>
        <w:t xml:space="preserve">, kdy se ke slovu dostává progresivní, tentokrát již modernisticky a liberálně laděná generace sdružená kolem revue </w:t>
      </w:r>
      <w:r>
        <w:rPr>
          <w:i/>
          <w:iCs/>
        </w:rPr>
        <w:t xml:space="preserve">La </w:t>
      </w:r>
      <w:proofErr w:type="spellStart"/>
      <w:r>
        <w:rPr>
          <w:i/>
          <w:iCs/>
        </w:rPr>
        <w:t>Relève</w:t>
      </w:r>
      <w:proofErr w:type="spellEnd"/>
      <w:r>
        <w:t xml:space="preserve"> (1934-1941) a </w:t>
      </w:r>
      <w:r>
        <w:rPr>
          <w:i/>
          <w:iCs/>
        </w:rPr>
        <w:t xml:space="preserve">La </w:t>
      </w:r>
      <w:proofErr w:type="spellStart"/>
      <w:r>
        <w:rPr>
          <w:i/>
          <w:iCs/>
        </w:rPr>
        <w:t>Nouvelle</w:t>
      </w:r>
      <w:proofErr w:type="spellEnd"/>
      <w:r>
        <w:rPr>
          <w:i/>
          <w:iCs/>
        </w:rPr>
        <w:t xml:space="preserve"> </w:t>
      </w:r>
      <w:proofErr w:type="spellStart"/>
      <w:r>
        <w:rPr>
          <w:i/>
          <w:iCs/>
        </w:rPr>
        <w:t>Relève</w:t>
      </w:r>
      <w:proofErr w:type="spellEnd"/>
      <w:r>
        <w:t xml:space="preserve"> (1941-1949), inspirovaná katolickou modernou, novotomismem a personalismem,</w:t>
      </w:r>
      <w:r>
        <w:rPr>
          <w:kern w:val="24"/>
        </w:rPr>
        <w:t xml:space="preserve"> nebo avantgardistického manifestu </w:t>
      </w:r>
      <w:proofErr w:type="spellStart"/>
      <w:r>
        <w:rPr>
          <w:i/>
          <w:kern w:val="24"/>
        </w:rPr>
        <w:t>Le</w:t>
      </w:r>
      <w:proofErr w:type="spellEnd"/>
      <w:r>
        <w:rPr>
          <w:i/>
          <w:kern w:val="24"/>
        </w:rPr>
        <w:t xml:space="preserve"> </w:t>
      </w:r>
      <w:proofErr w:type="spellStart"/>
      <w:r>
        <w:rPr>
          <w:i/>
          <w:kern w:val="24"/>
        </w:rPr>
        <w:t>Refus</w:t>
      </w:r>
      <w:proofErr w:type="spellEnd"/>
      <w:r>
        <w:rPr>
          <w:i/>
          <w:kern w:val="24"/>
        </w:rPr>
        <w:t xml:space="preserve"> </w:t>
      </w:r>
      <w:proofErr w:type="spellStart"/>
      <w:r>
        <w:rPr>
          <w:i/>
          <w:kern w:val="24"/>
        </w:rPr>
        <w:t>global</w:t>
      </w:r>
      <w:proofErr w:type="spellEnd"/>
      <w:r>
        <w:rPr>
          <w:kern w:val="24"/>
        </w:rPr>
        <w:t xml:space="preserve"> (1948</w:t>
      </w:r>
      <w:r w:rsidR="009044BB">
        <w:rPr>
          <w:kern w:val="24"/>
        </w:rPr>
        <w:t>,</w:t>
      </w:r>
      <w:r>
        <w:rPr>
          <w:kern w:val="24"/>
        </w:rPr>
        <w:t xml:space="preserve"> Paul-</w:t>
      </w:r>
      <w:proofErr w:type="spellStart"/>
      <w:r>
        <w:rPr>
          <w:kern w:val="24"/>
        </w:rPr>
        <w:t>Émile</w:t>
      </w:r>
      <w:proofErr w:type="spellEnd"/>
      <w:r>
        <w:rPr>
          <w:kern w:val="24"/>
        </w:rPr>
        <w:t xml:space="preserve"> </w:t>
      </w:r>
      <w:proofErr w:type="spellStart"/>
      <w:r>
        <w:rPr>
          <w:kern w:val="24"/>
        </w:rPr>
        <w:t>Borduas</w:t>
      </w:r>
      <w:proofErr w:type="spellEnd"/>
      <w:r>
        <w:rPr>
          <w:kern w:val="24"/>
        </w:rPr>
        <w:t xml:space="preserve">). Symptomatické jsou z tohoto hlediska polemiky mezi Robertem </w:t>
      </w:r>
      <w:proofErr w:type="spellStart"/>
      <w:r>
        <w:rPr>
          <w:kern w:val="24"/>
        </w:rPr>
        <w:t>Charbonneauem</w:t>
      </w:r>
      <w:proofErr w:type="spellEnd"/>
      <w:r>
        <w:rPr>
          <w:kern w:val="24"/>
        </w:rPr>
        <w:t xml:space="preserve">, redaktorem </w:t>
      </w:r>
      <w:r>
        <w:rPr>
          <w:i/>
          <w:kern w:val="24"/>
        </w:rPr>
        <w:t xml:space="preserve">La </w:t>
      </w:r>
      <w:proofErr w:type="spellStart"/>
      <w:r>
        <w:rPr>
          <w:i/>
          <w:kern w:val="24"/>
        </w:rPr>
        <w:t>Rel</w:t>
      </w:r>
      <w:r w:rsidRPr="005E3A66">
        <w:rPr>
          <w:i/>
          <w:kern w:val="24"/>
        </w:rPr>
        <w:t>ève</w:t>
      </w:r>
      <w:proofErr w:type="spellEnd"/>
      <w:r>
        <w:rPr>
          <w:kern w:val="24"/>
        </w:rPr>
        <w:t xml:space="preserve">, a francouzskými intelektuály v letech 1946-1947. O jejich důležitosti pro francouzsko-kanadský kontext svědčí i to, že byly vydány knižně roku 1947 pod výmluvným titulem </w:t>
      </w:r>
      <w:r w:rsidRPr="00003758">
        <w:rPr>
          <w:i/>
          <w:iCs/>
        </w:rPr>
        <w:t xml:space="preserve">La France et </w:t>
      </w:r>
      <w:proofErr w:type="spellStart"/>
      <w:r w:rsidRPr="00003758">
        <w:rPr>
          <w:i/>
          <w:iCs/>
        </w:rPr>
        <w:t>nous</w:t>
      </w:r>
      <w:proofErr w:type="spellEnd"/>
      <w:r w:rsidRPr="00003758">
        <w:rPr>
          <w:i/>
          <w:iCs/>
        </w:rPr>
        <w:t xml:space="preserve">. </w:t>
      </w:r>
      <w:proofErr w:type="spellStart"/>
      <w:r w:rsidRPr="00003758">
        <w:rPr>
          <w:i/>
          <w:iCs/>
        </w:rPr>
        <w:t>Journal</w:t>
      </w:r>
      <w:proofErr w:type="spellEnd"/>
      <w:r w:rsidRPr="00003758">
        <w:rPr>
          <w:i/>
          <w:iCs/>
        </w:rPr>
        <w:t xml:space="preserve"> </w:t>
      </w:r>
      <w:proofErr w:type="spellStart"/>
      <w:r w:rsidRPr="00003758">
        <w:rPr>
          <w:i/>
          <w:iCs/>
        </w:rPr>
        <w:t>d’une</w:t>
      </w:r>
      <w:proofErr w:type="spellEnd"/>
      <w:r w:rsidRPr="00003758">
        <w:rPr>
          <w:i/>
          <w:iCs/>
        </w:rPr>
        <w:t xml:space="preserve"> </w:t>
      </w:r>
      <w:proofErr w:type="spellStart"/>
      <w:r w:rsidRPr="00003758">
        <w:rPr>
          <w:i/>
          <w:iCs/>
        </w:rPr>
        <w:t>querelle</w:t>
      </w:r>
      <w:proofErr w:type="spellEnd"/>
      <w:r w:rsidRPr="003F3E81">
        <w:rPr>
          <w:rStyle w:val="Znakapoznpodarou"/>
          <w:rFonts w:eastAsia="SimSun"/>
          <w:lang w:val="fr-CA"/>
        </w:rPr>
        <w:footnoteReference w:id="3"/>
      </w:r>
      <w:r>
        <w:rPr>
          <w:i/>
          <w:iCs/>
        </w:rPr>
        <w:t xml:space="preserve"> </w:t>
      </w:r>
      <w:r>
        <w:rPr>
          <w:kern w:val="24"/>
        </w:rPr>
        <w:t xml:space="preserve">a reeditovány, s kritickou předmluvou přední quebecké literární historičku </w:t>
      </w:r>
      <w:proofErr w:type="spellStart"/>
      <w:r w:rsidRPr="00003758">
        <w:t>d’Élisabeth</w:t>
      </w:r>
      <w:proofErr w:type="spellEnd"/>
      <w:r w:rsidRPr="00003758">
        <w:t xml:space="preserve"> </w:t>
      </w:r>
      <w:proofErr w:type="spellStart"/>
      <w:r w:rsidRPr="00003758">
        <w:t>Nardout-Lafarge</w:t>
      </w:r>
      <w:proofErr w:type="spellEnd"/>
      <w:r>
        <w:rPr>
          <w:kern w:val="24"/>
        </w:rPr>
        <w:t xml:space="preserve"> v roce 1993. Polemiky vedené s</w:t>
      </w:r>
      <w:r w:rsidRPr="005E3A66">
        <w:t xml:space="preserve"> Jeanem </w:t>
      </w:r>
      <w:proofErr w:type="spellStart"/>
      <w:r w:rsidRPr="005E3A66">
        <w:t>Cassouem</w:t>
      </w:r>
      <w:proofErr w:type="spellEnd"/>
      <w:r w:rsidRPr="005E3A66">
        <w:t xml:space="preserve">, Louisem </w:t>
      </w:r>
      <w:proofErr w:type="spellStart"/>
      <w:r w:rsidRPr="005E3A66">
        <w:t>Aragonem</w:t>
      </w:r>
      <w:proofErr w:type="spellEnd"/>
      <w:r w:rsidRPr="005E3A66">
        <w:t xml:space="preserve">, </w:t>
      </w:r>
      <w:proofErr w:type="spellStart"/>
      <w:r w:rsidRPr="005E3A66">
        <w:t>Stanislasem</w:t>
      </w:r>
      <w:proofErr w:type="spellEnd"/>
      <w:r w:rsidRPr="005E3A66">
        <w:t xml:space="preserve"> </w:t>
      </w:r>
      <w:proofErr w:type="spellStart"/>
      <w:r w:rsidRPr="005E3A66">
        <w:t>Fumet</w:t>
      </w:r>
      <w:r>
        <w:t>em</w:t>
      </w:r>
      <w:proofErr w:type="spellEnd"/>
      <w:r w:rsidRPr="005E3A66">
        <w:t xml:space="preserve">, </w:t>
      </w:r>
      <w:proofErr w:type="spellStart"/>
      <w:r w:rsidRPr="005E3A66">
        <w:t>François</w:t>
      </w:r>
      <w:r>
        <w:t>em</w:t>
      </w:r>
      <w:proofErr w:type="spellEnd"/>
      <w:r w:rsidRPr="005E3A66">
        <w:t xml:space="preserve"> </w:t>
      </w:r>
      <w:proofErr w:type="spellStart"/>
      <w:r w:rsidRPr="005E3A66">
        <w:t>Mauria</w:t>
      </w:r>
      <w:r>
        <w:t>kem</w:t>
      </w:r>
      <w:proofErr w:type="spellEnd"/>
      <w:r>
        <w:t xml:space="preserve"> aj., se úzce dotýkají právě jednotlivých bodů axiologie: komplexu nadřazenosti, autority, autentifikace a legitimace hodnot. Pokud by Vás zajímal rozbor polemik, je k dispozici v publikaci La France et </w:t>
      </w:r>
      <w:proofErr w:type="spellStart"/>
      <w:r>
        <w:t>nous</w:t>
      </w:r>
      <w:proofErr w:type="spellEnd"/>
      <w:r>
        <w:t xml:space="preserve"> (In Petr </w:t>
      </w:r>
      <w:proofErr w:type="spellStart"/>
      <w:r>
        <w:t>Vurm</w:t>
      </w:r>
      <w:proofErr w:type="spellEnd"/>
      <w:r>
        <w:t xml:space="preserve">. </w:t>
      </w:r>
      <w:proofErr w:type="spellStart"/>
      <w:r>
        <w:rPr>
          <w:i/>
          <w:iCs/>
        </w:rPr>
        <w:t>Vurm</w:t>
      </w:r>
      <w:proofErr w:type="spellEnd"/>
      <w:r>
        <w:rPr>
          <w:i/>
          <w:iCs/>
        </w:rPr>
        <w:t>, Petr (</w:t>
      </w:r>
      <w:proofErr w:type="spellStart"/>
      <w:r>
        <w:rPr>
          <w:i/>
          <w:iCs/>
        </w:rPr>
        <w:t>ed</w:t>
      </w:r>
      <w:proofErr w:type="spellEnd"/>
      <w:r>
        <w:rPr>
          <w:i/>
          <w:iCs/>
        </w:rPr>
        <w:t xml:space="preserve">.). </w:t>
      </w:r>
      <w:proofErr w:type="spellStart"/>
      <w:r>
        <w:rPr>
          <w:i/>
          <w:iCs/>
        </w:rPr>
        <w:t>Réévaluations</w:t>
      </w:r>
      <w:proofErr w:type="spellEnd"/>
      <w:r>
        <w:rPr>
          <w:i/>
          <w:iCs/>
        </w:rPr>
        <w:t xml:space="preserve">: </w:t>
      </w:r>
      <w:proofErr w:type="spellStart"/>
      <w:r>
        <w:rPr>
          <w:i/>
          <w:iCs/>
        </w:rPr>
        <w:t>canons</w:t>
      </w:r>
      <w:proofErr w:type="spellEnd"/>
      <w:r>
        <w:rPr>
          <w:i/>
          <w:iCs/>
        </w:rPr>
        <w:t xml:space="preserve"> </w:t>
      </w:r>
      <w:proofErr w:type="spellStart"/>
      <w:r>
        <w:rPr>
          <w:i/>
          <w:iCs/>
        </w:rPr>
        <w:t>littéraires</w:t>
      </w:r>
      <w:proofErr w:type="spellEnd"/>
      <w:r>
        <w:rPr>
          <w:i/>
          <w:iCs/>
        </w:rPr>
        <w:t xml:space="preserve"> et </w:t>
      </w:r>
      <w:proofErr w:type="spellStart"/>
      <w:r>
        <w:rPr>
          <w:i/>
          <w:iCs/>
        </w:rPr>
        <w:t>culturels</w:t>
      </w:r>
      <w:proofErr w:type="spellEnd"/>
      <w:r>
        <w:rPr>
          <w:i/>
          <w:iCs/>
        </w:rPr>
        <w:t xml:space="preserve"> / </w:t>
      </w:r>
      <w:proofErr w:type="spellStart"/>
      <w:r>
        <w:rPr>
          <w:i/>
          <w:iCs/>
        </w:rPr>
        <w:t>Reassessements</w:t>
      </w:r>
      <w:proofErr w:type="spellEnd"/>
      <w:r>
        <w:rPr>
          <w:i/>
          <w:iCs/>
        </w:rPr>
        <w:t xml:space="preserve">: </w:t>
      </w:r>
      <w:proofErr w:type="spellStart"/>
      <w:r>
        <w:rPr>
          <w:i/>
          <w:iCs/>
        </w:rPr>
        <w:t>Literary</w:t>
      </w:r>
      <w:proofErr w:type="spellEnd"/>
      <w:r>
        <w:rPr>
          <w:i/>
          <w:iCs/>
        </w:rPr>
        <w:t xml:space="preserve"> and </w:t>
      </w:r>
      <w:proofErr w:type="spellStart"/>
      <w:r>
        <w:rPr>
          <w:i/>
          <w:iCs/>
        </w:rPr>
        <w:t>Cultural</w:t>
      </w:r>
      <w:proofErr w:type="spellEnd"/>
      <w:r>
        <w:rPr>
          <w:i/>
          <w:iCs/>
        </w:rPr>
        <w:t xml:space="preserve"> </w:t>
      </w:r>
      <w:proofErr w:type="spellStart"/>
      <w:r>
        <w:rPr>
          <w:i/>
          <w:iCs/>
        </w:rPr>
        <w:t>Canons</w:t>
      </w:r>
      <w:proofErr w:type="spellEnd"/>
      <w:r>
        <w:t xml:space="preserve">. vyd. Brno: Masarykova univerzita, 2013. s. 21-32, 12 s. ISBN 978-80-210-6190-3). Není od věci jen krátce připomenout některé hlavní body.  Polemiky rozpoutal článek Georgese </w:t>
      </w:r>
      <w:proofErr w:type="spellStart"/>
      <w:r>
        <w:t>Duhamela</w:t>
      </w:r>
      <w:proofErr w:type="spellEnd"/>
      <w:r>
        <w:t xml:space="preserve"> ve </w:t>
      </w:r>
      <w:proofErr w:type="gramStart"/>
      <w:r>
        <w:rPr>
          <w:i/>
        </w:rPr>
        <w:t>Figaro</w:t>
      </w:r>
      <w:proofErr w:type="gramEnd"/>
      <w:r>
        <w:rPr>
          <w:i/>
        </w:rPr>
        <w:t xml:space="preserve"> </w:t>
      </w:r>
      <w:proofErr w:type="spellStart"/>
      <w:r>
        <w:rPr>
          <w:i/>
        </w:rPr>
        <w:t>littéraire</w:t>
      </w:r>
      <w:proofErr w:type="spellEnd"/>
      <w:r>
        <w:t xml:space="preserve"> (1.1. 1946), kde přirovn</w:t>
      </w:r>
      <w:r w:rsidR="00121D10">
        <w:t>al</w:t>
      </w:r>
      <w:r>
        <w:t xml:space="preserve"> francouzsko-kanadskou literaturu k robustní větvi francouzského stromu. Na to </w:t>
      </w:r>
      <w:proofErr w:type="spellStart"/>
      <w:r>
        <w:t>Étienne</w:t>
      </w:r>
      <w:proofErr w:type="spellEnd"/>
      <w:r>
        <w:t xml:space="preserve"> </w:t>
      </w:r>
      <w:proofErr w:type="spellStart"/>
      <w:r>
        <w:t>Gilson</w:t>
      </w:r>
      <w:proofErr w:type="spellEnd"/>
      <w:r>
        <w:t xml:space="preserve"> odpov</w:t>
      </w:r>
      <w:r w:rsidR="00121D10">
        <w:t>ěděl</w:t>
      </w:r>
      <w:r>
        <w:t xml:space="preserve"> v </w:t>
      </w:r>
      <w:proofErr w:type="spellStart"/>
      <w:r>
        <w:rPr>
          <w:i/>
        </w:rPr>
        <w:t>Le</w:t>
      </w:r>
      <w:proofErr w:type="spellEnd"/>
      <w:r>
        <w:rPr>
          <w:i/>
        </w:rPr>
        <w:t xml:space="preserve"> Mondu</w:t>
      </w:r>
      <w:r>
        <w:t xml:space="preserve"> (6.-</w:t>
      </w:r>
      <w:proofErr w:type="gramStart"/>
      <w:r>
        <w:t>7.1. 1946</w:t>
      </w:r>
      <w:proofErr w:type="gramEnd"/>
      <w:r>
        <w:t>): to není větev, ale samostatný strom. Do polemiky, prozatím francouzsko-francouzské, se zapoj</w:t>
      </w:r>
      <w:r w:rsidR="00121D10">
        <w:t>ily</w:t>
      </w:r>
      <w:r>
        <w:t xml:space="preserve"> levicové </w:t>
      </w:r>
      <w:proofErr w:type="spellStart"/>
      <w:r>
        <w:rPr>
          <w:i/>
        </w:rPr>
        <w:t>Lettres</w:t>
      </w:r>
      <w:proofErr w:type="spellEnd"/>
      <w:r>
        <w:rPr>
          <w:i/>
        </w:rPr>
        <w:t xml:space="preserve"> </w:t>
      </w:r>
      <w:proofErr w:type="spellStart"/>
      <w:r>
        <w:rPr>
          <w:i/>
        </w:rPr>
        <w:t>françaises</w:t>
      </w:r>
      <w:proofErr w:type="spellEnd"/>
      <w:r>
        <w:t xml:space="preserve"> (řízené Louise </w:t>
      </w:r>
      <w:proofErr w:type="spellStart"/>
      <w:r>
        <w:t>Aragonem</w:t>
      </w:r>
      <w:proofErr w:type="spellEnd"/>
      <w:r>
        <w:t xml:space="preserve">), kde nepodepsaný autor vyčítá francouzsko-kanadským vydavatelům, že nerespektují ve Francii autoritativní zákaz uveřejňování autorů podezřelých z kolaborace, kteří figurují na černé listině </w:t>
      </w:r>
      <w:r>
        <w:rPr>
          <w:i/>
        </w:rPr>
        <w:t>Národního výboru spisovatelů</w:t>
      </w:r>
      <w:r>
        <w:t xml:space="preserve"> (</w:t>
      </w:r>
      <w:proofErr w:type="spellStart"/>
      <w:r>
        <w:rPr>
          <w:i/>
        </w:rPr>
        <w:t>Comité</w:t>
      </w:r>
      <w:proofErr w:type="spellEnd"/>
      <w:r>
        <w:rPr>
          <w:i/>
        </w:rPr>
        <w:t xml:space="preserve"> </w:t>
      </w:r>
      <w:proofErr w:type="spellStart"/>
      <w:r>
        <w:rPr>
          <w:i/>
        </w:rPr>
        <w:t>National</w:t>
      </w:r>
      <w:proofErr w:type="spellEnd"/>
      <w:r>
        <w:rPr>
          <w:i/>
        </w:rPr>
        <w:t xml:space="preserve"> des </w:t>
      </w:r>
      <w:proofErr w:type="spellStart"/>
      <w:r>
        <w:rPr>
          <w:i/>
        </w:rPr>
        <w:t>Écrivains</w:t>
      </w:r>
      <w:proofErr w:type="spellEnd"/>
      <w:r>
        <w:t>). Seznam zakázaných obsahoval v </w:t>
      </w:r>
      <w:proofErr w:type="spellStart"/>
      <w:r>
        <w:rPr>
          <w:i/>
        </w:rPr>
        <w:t>Lettres</w:t>
      </w:r>
      <w:proofErr w:type="spellEnd"/>
      <w:r>
        <w:rPr>
          <w:i/>
        </w:rPr>
        <w:t xml:space="preserve"> </w:t>
      </w:r>
      <w:proofErr w:type="spellStart"/>
      <w:r>
        <w:rPr>
          <w:i/>
        </w:rPr>
        <w:t>fran</w:t>
      </w:r>
      <w:r w:rsidRPr="00464329">
        <w:rPr>
          <w:i/>
        </w:rPr>
        <w:t>çaises</w:t>
      </w:r>
      <w:proofErr w:type="spellEnd"/>
      <w:r>
        <w:t xml:space="preserve"> z </w:t>
      </w:r>
      <w:proofErr w:type="gramStart"/>
      <w:r>
        <w:t>21.10. 1946 158</w:t>
      </w:r>
      <w:proofErr w:type="gramEnd"/>
      <w:r>
        <w:t xml:space="preserve"> jmen, k nimž pak ještě přibyla další. Byli zde kolaboranti: </w:t>
      </w:r>
      <w:proofErr w:type="spellStart"/>
      <w:r>
        <w:t>Drieu</w:t>
      </w:r>
      <w:proofErr w:type="spellEnd"/>
      <w:r>
        <w:t xml:space="preserve"> La </w:t>
      </w:r>
      <w:proofErr w:type="spellStart"/>
      <w:r>
        <w:t>Rochelle</w:t>
      </w:r>
      <w:proofErr w:type="spellEnd"/>
      <w:r>
        <w:t xml:space="preserve">, </w:t>
      </w:r>
      <w:proofErr w:type="spellStart"/>
      <w:r>
        <w:t>Rebatet</w:t>
      </w:r>
      <w:proofErr w:type="spellEnd"/>
      <w:r>
        <w:t xml:space="preserve">, </w:t>
      </w:r>
      <w:proofErr w:type="spellStart"/>
      <w:r>
        <w:t>Brasillach</w:t>
      </w:r>
      <w:proofErr w:type="spellEnd"/>
      <w:r>
        <w:t xml:space="preserve">, antisemita </w:t>
      </w:r>
      <w:proofErr w:type="spellStart"/>
      <w:r>
        <w:t>Céline</w:t>
      </w:r>
      <w:proofErr w:type="spellEnd"/>
      <w:r>
        <w:t xml:space="preserve">, pravicoví spisovatelé </w:t>
      </w:r>
      <w:proofErr w:type="spellStart"/>
      <w:r w:rsidRPr="00A2577D">
        <w:t>Massis</w:t>
      </w:r>
      <w:proofErr w:type="spellEnd"/>
      <w:r w:rsidRPr="00A2577D">
        <w:t xml:space="preserve">, </w:t>
      </w:r>
      <w:proofErr w:type="spellStart"/>
      <w:r w:rsidRPr="00A2577D">
        <w:t>Maurras</w:t>
      </w:r>
      <w:proofErr w:type="spellEnd"/>
      <w:r w:rsidRPr="00A2577D">
        <w:t xml:space="preserve">, </w:t>
      </w:r>
      <w:proofErr w:type="spellStart"/>
      <w:r w:rsidRPr="00A2577D">
        <w:t>Bainville</w:t>
      </w:r>
      <w:proofErr w:type="spellEnd"/>
      <w:r w:rsidRPr="00A2577D">
        <w:t xml:space="preserve">, </w:t>
      </w:r>
      <w:proofErr w:type="spellStart"/>
      <w:r w:rsidRPr="00A2577D">
        <w:t>Léon</w:t>
      </w:r>
      <w:proofErr w:type="spellEnd"/>
      <w:r w:rsidRPr="00A2577D">
        <w:t xml:space="preserve"> </w:t>
      </w:r>
      <w:proofErr w:type="spellStart"/>
      <w:r w:rsidRPr="00A2577D">
        <w:t>Daudet</w:t>
      </w:r>
      <w:proofErr w:type="spellEnd"/>
      <w:r>
        <w:t xml:space="preserve">, ale také </w:t>
      </w:r>
      <w:proofErr w:type="spellStart"/>
      <w:r>
        <w:t>Giono</w:t>
      </w:r>
      <w:proofErr w:type="spellEnd"/>
      <w:r>
        <w:t xml:space="preserve"> a další.  </w:t>
      </w:r>
      <w:proofErr w:type="spellStart"/>
      <w:r>
        <w:t>Charbonneauovu</w:t>
      </w:r>
      <w:proofErr w:type="spellEnd"/>
      <w:r>
        <w:t xml:space="preserve"> reakci lze shrnout lapidárně: francouzská měřítka a francouzské hodnoty v Kanadě neplatí. Není důvod respektovat autoritu Paříže. Jediné hledisko, které je záhodno respektovat je nikoli polický klíč, ale literární kvalita. A následuje tvrdá kritika úpadku francouzské literatury, vyzdvižení kvalit literatur nového světa – americké, latinsko-americké, ale také francouzsko-kanadské, která se již neřídí francouzským kánonem, ale vzory americkými – </w:t>
      </w:r>
      <w:proofErr w:type="spellStart"/>
      <w:r>
        <w:t>Hemingwayem</w:t>
      </w:r>
      <w:proofErr w:type="spellEnd"/>
      <w:r>
        <w:t xml:space="preserve">, </w:t>
      </w:r>
      <w:proofErr w:type="spellStart"/>
      <w:r>
        <w:t>Steinbeckem</w:t>
      </w:r>
      <w:proofErr w:type="spellEnd"/>
      <w:r>
        <w:t xml:space="preserve">, </w:t>
      </w:r>
      <w:proofErr w:type="spellStart"/>
      <w:r>
        <w:t>Dos</w:t>
      </w:r>
      <w:proofErr w:type="spellEnd"/>
      <w:r>
        <w:t xml:space="preserve"> </w:t>
      </w:r>
      <w:proofErr w:type="spellStart"/>
      <w:r>
        <w:t>Passosem</w:t>
      </w:r>
      <w:proofErr w:type="spellEnd"/>
      <w:r>
        <w:t>. Konečně i francouzsko-kanadští spisovatelé jsou uznáváni v USA (</w:t>
      </w:r>
      <w:proofErr w:type="spellStart"/>
      <w:r>
        <w:t>Gabrielle</w:t>
      </w:r>
      <w:proofErr w:type="spellEnd"/>
      <w:r>
        <w:t xml:space="preserve"> Roy). Pravda, </w:t>
      </w:r>
      <w:proofErr w:type="spellStart"/>
      <w:r>
        <w:t>Charbonneau</w:t>
      </w:r>
      <w:proofErr w:type="spellEnd"/>
      <w:r>
        <w:t xml:space="preserve"> se může opírat o sílu své vlastní generace (</w:t>
      </w:r>
      <w:r w:rsidRPr="00147A2A">
        <w:rPr>
          <w:kern w:val="24"/>
        </w:rPr>
        <w:t xml:space="preserve">Hector de Saint-Denys </w:t>
      </w:r>
      <w:proofErr w:type="spellStart"/>
      <w:r w:rsidRPr="00147A2A">
        <w:rPr>
          <w:kern w:val="24"/>
        </w:rPr>
        <w:t>Garneau</w:t>
      </w:r>
      <w:proofErr w:type="spellEnd"/>
      <w:r w:rsidRPr="00147A2A">
        <w:rPr>
          <w:kern w:val="24"/>
        </w:rPr>
        <w:t xml:space="preserve">, Alain </w:t>
      </w:r>
      <w:proofErr w:type="spellStart"/>
      <w:r w:rsidRPr="00147A2A">
        <w:rPr>
          <w:kern w:val="24"/>
        </w:rPr>
        <w:t>Grandbois</w:t>
      </w:r>
      <w:proofErr w:type="spellEnd"/>
      <w:r w:rsidRPr="00147A2A">
        <w:rPr>
          <w:kern w:val="24"/>
        </w:rPr>
        <w:t xml:space="preserve">, </w:t>
      </w:r>
      <w:proofErr w:type="spellStart"/>
      <w:r w:rsidRPr="00147A2A">
        <w:rPr>
          <w:kern w:val="24"/>
        </w:rPr>
        <w:t>Gabrielle</w:t>
      </w:r>
      <w:proofErr w:type="spellEnd"/>
      <w:r w:rsidRPr="00147A2A">
        <w:rPr>
          <w:kern w:val="24"/>
        </w:rPr>
        <w:t xml:space="preserve"> Roy, Jacques </w:t>
      </w:r>
      <w:proofErr w:type="spellStart"/>
      <w:r w:rsidRPr="00147A2A">
        <w:rPr>
          <w:kern w:val="24"/>
        </w:rPr>
        <w:t>Ferron</w:t>
      </w:r>
      <w:proofErr w:type="spellEnd"/>
      <w:r w:rsidRPr="00147A2A">
        <w:rPr>
          <w:kern w:val="24"/>
        </w:rPr>
        <w:t>,</w:t>
      </w:r>
      <w:r>
        <w:rPr>
          <w:kern w:val="24"/>
        </w:rPr>
        <w:t xml:space="preserve"> Yves </w:t>
      </w:r>
      <w:proofErr w:type="spellStart"/>
      <w:r>
        <w:rPr>
          <w:kern w:val="24"/>
        </w:rPr>
        <w:t>Thériault</w:t>
      </w:r>
      <w:proofErr w:type="spellEnd"/>
      <w:r>
        <w:rPr>
          <w:kern w:val="24"/>
        </w:rPr>
        <w:t xml:space="preserve"> aj.), ale také o nezávislost quebeckých vydavatelů, kterým druhá světová válka umožnila vytěsnit francouzské vydavatele z mnoha sektorů. Také neopomene zdůrazňovat, že Paříž přestává být jediným místem legitimace a zdrojem autoritativních hodnot. </w:t>
      </w:r>
    </w:p>
    <w:p w:rsidR="00464329" w:rsidRPr="00736699" w:rsidRDefault="00464329" w:rsidP="00464329">
      <w:pPr>
        <w:widowControl/>
        <w:tabs>
          <w:tab w:val="left" w:pos="360"/>
        </w:tabs>
        <w:wordWrap/>
        <w:ind w:left="20"/>
        <w:rPr>
          <w:rFonts w:ascii="Times New Roman"/>
          <w:sz w:val="24"/>
          <w:lang w:val="cs-CZ"/>
        </w:rPr>
      </w:pPr>
      <w:r>
        <w:rPr>
          <w:rFonts w:ascii="Times New Roman" w:eastAsia="Calibri"/>
          <w:color w:val="000000"/>
          <w:sz w:val="24"/>
          <w:lang w:val="cs-CZ"/>
        </w:rPr>
        <w:tab/>
        <w:t xml:space="preserve">Třetí fáze nastává v 60. letech 20. století ve spojitosti s tzv. Klidnou revolucí. Za nejvýraznější projev lze považovat vystoupení radikálně levicových intelektuálů sdružených v revue </w:t>
      </w:r>
      <w:proofErr w:type="spellStart"/>
      <w:r>
        <w:rPr>
          <w:rFonts w:ascii="Times New Roman" w:eastAsia="Calibri"/>
          <w:i/>
          <w:color w:val="000000"/>
          <w:sz w:val="24"/>
          <w:lang w:val="cs-CZ"/>
        </w:rPr>
        <w:t>Parti</w:t>
      </w:r>
      <w:proofErr w:type="spellEnd"/>
      <w:r>
        <w:rPr>
          <w:rFonts w:ascii="Times New Roman" w:eastAsia="Calibri"/>
          <w:i/>
          <w:color w:val="000000"/>
          <w:sz w:val="24"/>
          <w:lang w:val="cs-CZ"/>
        </w:rPr>
        <w:t xml:space="preserve"> </w:t>
      </w:r>
      <w:proofErr w:type="spellStart"/>
      <w:r>
        <w:rPr>
          <w:rFonts w:ascii="Times New Roman" w:eastAsia="Calibri"/>
          <w:i/>
          <w:color w:val="000000"/>
          <w:sz w:val="24"/>
          <w:lang w:val="cs-CZ"/>
        </w:rPr>
        <w:t>pris</w:t>
      </w:r>
      <w:proofErr w:type="spellEnd"/>
      <w:r>
        <w:rPr>
          <w:rFonts w:ascii="Times New Roman" w:eastAsia="Calibri"/>
          <w:color w:val="000000"/>
          <w:sz w:val="24"/>
          <w:lang w:val="cs-CZ"/>
        </w:rPr>
        <w:t xml:space="preserve"> (1963-1967).</w:t>
      </w:r>
      <w:r w:rsidRPr="0095662A">
        <w:rPr>
          <w:rFonts w:ascii="Times New Roman" w:eastAsia="Calibri"/>
          <w:color w:val="000000"/>
          <w:sz w:val="24"/>
          <w:lang w:val="cs-CZ"/>
        </w:rPr>
        <w:t xml:space="preserve"> </w:t>
      </w:r>
      <w:r>
        <w:rPr>
          <w:rFonts w:ascii="Times New Roman" w:eastAsia="Calibri"/>
          <w:color w:val="000000"/>
          <w:sz w:val="24"/>
          <w:lang w:val="cs-CZ"/>
        </w:rPr>
        <w:t xml:space="preserve">Jejich vystoupení se opírá o revolučnost dekolonizačních teorií </w:t>
      </w:r>
      <w:r w:rsidRPr="008E6E50">
        <w:rPr>
          <w:rFonts w:ascii="Times New Roman"/>
          <w:sz w:val="24"/>
          <w:lang w:val="cs-CZ"/>
        </w:rPr>
        <w:t xml:space="preserve">Jacquesa </w:t>
      </w:r>
      <w:proofErr w:type="spellStart"/>
      <w:r w:rsidRPr="008E6E50">
        <w:rPr>
          <w:rFonts w:ascii="Times New Roman"/>
          <w:sz w:val="24"/>
          <w:lang w:val="cs-CZ"/>
        </w:rPr>
        <w:t>Berq</w:t>
      </w:r>
      <w:r>
        <w:rPr>
          <w:rFonts w:ascii="Times New Roman"/>
          <w:sz w:val="24"/>
          <w:lang w:val="cs-CZ"/>
        </w:rPr>
        <w:t>a</w:t>
      </w:r>
      <w:proofErr w:type="spellEnd"/>
      <w:r w:rsidRPr="008E6E50">
        <w:rPr>
          <w:rFonts w:ascii="Times New Roman"/>
          <w:sz w:val="24"/>
          <w:lang w:val="cs-CZ"/>
        </w:rPr>
        <w:t>, Albert</w:t>
      </w:r>
      <w:r>
        <w:rPr>
          <w:rFonts w:ascii="Times New Roman"/>
          <w:sz w:val="24"/>
          <w:lang w:val="cs-CZ"/>
        </w:rPr>
        <w:t>a</w:t>
      </w:r>
      <w:r w:rsidRPr="008E6E50">
        <w:rPr>
          <w:rFonts w:ascii="Times New Roman"/>
          <w:sz w:val="24"/>
          <w:lang w:val="cs-CZ"/>
        </w:rPr>
        <w:t xml:space="preserve"> </w:t>
      </w:r>
      <w:proofErr w:type="spellStart"/>
      <w:r w:rsidRPr="008E6E50">
        <w:rPr>
          <w:rFonts w:ascii="Times New Roman"/>
          <w:sz w:val="24"/>
          <w:lang w:val="cs-CZ"/>
        </w:rPr>
        <w:t>Memmi</w:t>
      </w:r>
      <w:r>
        <w:rPr>
          <w:rFonts w:ascii="Times New Roman"/>
          <w:sz w:val="24"/>
          <w:lang w:val="cs-CZ"/>
        </w:rPr>
        <w:t>ho</w:t>
      </w:r>
      <w:proofErr w:type="spellEnd"/>
      <w:r>
        <w:rPr>
          <w:rFonts w:ascii="Times New Roman"/>
          <w:sz w:val="24"/>
          <w:lang w:val="cs-CZ"/>
        </w:rPr>
        <w:t xml:space="preserve"> a </w:t>
      </w:r>
      <w:proofErr w:type="spellStart"/>
      <w:r w:rsidRPr="008E6E50">
        <w:rPr>
          <w:rFonts w:ascii="Times New Roman"/>
          <w:sz w:val="24"/>
          <w:lang w:val="cs-CZ"/>
        </w:rPr>
        <w:t>Frantz</w:t>
      </w:r>
      <w:r>
        <w:rPr>
          <w:rFonts w:ascii="Times New Roman"/>
          <w:sz w:val="24"/>
          <w:lang w:val="cs-CZ"/>
        </w:rPr>
        <w:t>e</w:t>
      </w:r>
      <w:proofErr w:type="spellEnd"/>
      <w:r w:rsidRPr="008E6E50">
        <w:rPr>
          <w:rFonts w:ascii="Times New Roman"/>
          <w:sz w:val="24"/>
          <w:lang w:val="cs-CZ"/>
        </w:rPr>
        <w:t xml:space="preserve"> </w:t>
      </w:r>
      <w:proofErr w:type="spellStart"/>
      <w:r w:rsidRPr="008E6E50">
        <w:rPr>
          <w:rFonts w:ascii="Times New Roman"/>
          <w:sz w:val="24"/>
          <w:lang w:val="cs-CZ"/>
        </w:rPr>
        <w:t>Fanon</w:t>
      </w:r>
      <w:r>
        <w:rPr>
          <w:rFonts w:ascii="Times New Roman"/>
          <w:sz w:val="24"/>
          <w:lang w:val="cs-CZ"/>
        </w:rPr>
        <w:t>a</w:t>
      </w:r>
      <w:proofErr w:type="spellEnd"/>
      <w:r w:rsidRPr="008E6E50">
        <w:rPr>
          <w:rFonts w:ascii="Times New Roman"/>
          <w:sz w:val="24"/>
          <w:lang w:val="cs-CZ"/>
        </w:rPr>
        <w:t>.</w:t>
      </w:r>
      <w:r w:rsidRPr="0095662A">
        <w:rPr>
          <w:rStyle w:val="Znakapoznpodarou"/>
          <w:lang w:val="fr-CA"/>
        </w:rPr>
        <w:footnoteReference w:id="4"/>
      </w:r>
      <w:r w:rsidRPr="008E6E50">
        <w:rPr>
          <w:rFonts w:ascii="Times New Roman"/>
          <w:sz w:val="24"/>
          <w:lang w:val="cs-CZ"/>
        </w:rPr>
        <w:t xml:space="preserve"> </w:t>
      </w:r>
      <w:r>
        <w:rPr>
          <w:rFonts w:ascii="Times New Roman"/>
          <w:sz w:val="24"/>
          <w:lang w:val="cs-CZ"/>
        </w:rPr>
        <w:t xml:space="preserve">Quebeckou situaci shrnul v dobově signifikantním eseji </w:t>
      </w:r>
      <w:r>
        <w:rPr>
          <w:rFonts w:ascii="Times New Roman"/>
          <w:i/>
          <w:sz w:val="24"/>
          <w:lang w:val="cs-CZ"/>
        </w:rPr>
        <w:t xml:space="preserve">Bílí negři Ameriky </w:t>
      </w:r>
      <w:r>
        <w:rPr>
          <w:rFonts w:ascii="Times New Roman"/>
          <w:sz w:val="24"/>
          <w:lang w:val="cs-CZ"/>
        </w:rPr>
        <w:t>(</w:t>
      </w:r>
      <w:proofErr w:type="spellStart"/>
      <w:r w:rsidRPr="008E6E50">
        <w:rPr>
          <w:rFonts w:ascii="Times New Roman"/>
          <w:i/>
          <w:iCs/>
          <w:kern w:val="24"/>
          <w:sz w:val="24"/>
          <w:lang w:val="cs-CZ"/>
        </w:rPr>
        <w:t>Nègres</w:t>
      </w:r>
      <w:proofErr w:type="spellEnd"/>
      <w:r w:rsidRPr="008E6E50">
        <w:rPr>
          <w:rFonts w:ascii="Times New Roman"/>
          <w:i/>
          <w:iCs/>
          <w:kern w:val="24"/>
          <w:sz w:val="24"/>
          <w:lang w:val="cs-CZ"/>
        </w:rPr>
        <w:t xml:space="preserve"> </w:t>
      </w:r>
      <w:proofErr w:type="spellStart"/>
      <w:r w:rsidRPr="008E6E50">
        <w:rPr>
          <w:rFonts w:ascii="Times New Roman"/>
          <w:i/>
          <w:iCs/>
          <w:kern w:val="24"/>
          <w:sz w:val="24"/>
          <w:lang w:val="cs-CZ"/>
        </w:rPr>
        <w:t>blancs</w:t>
      </w:r>
      <w:proofErr w:type="spellEnd"/>
      <w:r w:rsidRPr="008E6E50">
        <w:rPr>
          <w:rFonts w:ascii="Times New Roman"/>
          <w:i/>
          <w:iCs/>
          <w:kern w:val="24"/>
          <w:sz w:val="24"/>
          <w:lang w:val="cs-CZ"/>
        </w:rPr>
        <w:t xml:space="preserve"> </w:t>
      </w:r>
      <w:proofErr w:type="spellStart"/>
      <w:r w:rsidRPr="008E6E50">
        <w:rPr>
          <w:rFonts w:ascii="Times New Roman"/>
          <w:i/>
          <w:iCs/>
          <w:kern w:val="24"/>
          <w:sz w:val="24"/>
          <w:lang w:val="cs-CZ"/>
        </w:rPr>
        <w:t>d’Amérique</w:t>
      </w:r>
      <w:proofErr w:type="spellEnd"/>
      <w:r w:rsidRPr="008E6E50">
        <w:rPr>
          <w:rFonts w:ascii="Times New Roman"/>
          <w:iCs/>
          <w:kern w:val="24"/>
          <w:sz w:val="24"/>
          <w:lang w:val="cs-CZ"/>
        </w:rPr>
        <w:t xml:space="preserve">, </w:t>
      </w:r>
      <w:r w:rsidRPr="008E6E50">
        <w:rPr>
          <w:rFonts w:ascii="Times New Roman"/>
          <w:kern w:val="24"/>
          <w:sz w:val="24"/>
          <w:lang w:val="cs-CZ"/>
        </w:rPr>
        <w:t xml:space="preserve">1968) </w:t>
      </w:r>
      <w:proofErr w:type="spellStart"/>
      <w:r w:rsidRPr="008E6E50">
        <w:rPr>
          <w:rFonts w:ascii="Times New Roman"/>
          <w:kern w:val="24"/>
          <w:sz w:val="24"/>
          <w:lang w:val="cs-CZ"/>
        </w:rPr>
        <w:t>Pierre</w:t>
      </w:r>
      <w:proofErr w:type="spellEnd"/>
      <w:r w:rsidRPr="008E6E50">
        <w:rPr>
          <w:rFonts w:ascii="Times New Roman"/>
          <w:kern w:val="24"/>
          <w:sz w:val="24"/>
          <w:lang w:val="cs-CZ"/>
        </w:rPr>
        <w:t xml:space="preserve"> </w:t>
      </w:r>
      <w:proofErr w:type="spellStart"/>
      <w:r w:rsidRPr="008E6E50">
        <w:rPr>
          <w:rFonts w:ascii="Times New Roman"/>
          <w:kern w:val="24"/>
          <w:sz w:val="24"/>
          <w:lang w:val="cs-CZ"/>
        </w:rPr>
        <w:t>Vallières</w:t>
      </w:r>
      <w:proofErr w:type="spellEnd"/>
      <w:r>
        <w:rPr>
          <w:rFonts w:ascii="Times New Roman"/>
          <w:kern w:val="24"/>
          <w:sz w:val="24"/>
          <w:lang w:val="cs-CZ"/>
        </w:rPr>
        <w:t xml:space="preserve">, vyzývaje k osvobození od jařma francouzského a anglického kolonialismu a amerického kapitalismu. Afirmace sebestřednosti se projevuje i deklarativním odklonem od </w:t>
      </w:r>
      <w:r>
        <w:rPr>
          <w:rFonts w:ascii="Times New Roman"/>
          <w:kern w:val="24"/>
          <w:sz w:val="24"/>
          <w:lang w:val="cs-CZ"/>
        </w:rPr>
        <w:lastRenderedPageBreak/>
        <w:t xml:space="preserve">francouzské jazykové normy, vyzdvižením </w:t>
      </w:r>
      <w:proofErr w:type="spellStart"/>
      <w:r>
        <w:rPr>
          <w:rFonts w:ascii="Times New Roman"/>
          <w:kern w:val="24"/>
          <w:sz w:val="24"/>
          <w:lang w:val="cs-CZ"/>
        </w:rPr>
        <w:t>marginalizovaného</w:t>
      </w:r>
      <w:proofErr w:type="spellEnd"/>
      <w:r>
        <w:rPr>
          <w:rFonts w:ascii="Times New Roman"/>
          <w:kern w:val="24"/>
          <w:sz w:val="24"/>
          <w:lang w:val="cs-CZ"/>
        </w:rPr>
        <w:t xml:space="preserve"> jazyka kolonizované franko-kanadské periferie, tzv. </w:t>
      </w:r>
      <w:proofErr w:type="spellStart"/>
      <w:r w:rsidRPr="00197238">
        <w:rPr>
          <w:rFonts w:ascii="Times New Roman"/>
          <w:i/>
          <w:kern w:val="24"/>
          <w:sz w:val="24"/>
          <w:lang w:val="cs-CZ"/>
        </w:rPr>
        <w:t>joualu</w:t>
      </w:r>
      <w:proofErr w:type="spellEnd"/>
      <w:r>
        <w:rPr>
          <w:rFonts w:ascii="Times New Roman"/>
          <w:kern w:val="24"/>
          <w:sz w:val="24"/>
          <w:lang w:val="cs-CZ"/>
        </w:rPr>
        <w:t xml:space="preserve">, který jedině může autenticky vyjádřit situaci kolonizovaného. Tento extrémní postoj se ukázal plodný například v dílech dramatika a romanopisce Michela </w:t>
      </w:r>
      <w:proofErr w:type="spellStart"/>
      <w:r>
        <w:rPr>
          <w:rFonts w:ascii="Times New Roman"/>
          <w:kern w:val="24"/>
          <w:sz w:val="24"/>
          <w:lang w:val="cs-CZ"/>
        </w:rPr>
        <w:t>Tremblaye</w:t>
      </w:r>
      <w:proofErr w:type="spellEnd"/>
      <w:r>
        <w:rPr>
          <w:rFonts w:ascii="Times New Roman"/>
          <w:kern w:val="24"/>
          <w:sz w:val="24"/>
          <w:lang w:val="cs-CZ"/>
        </w:rPr>
        <w:t xml:space="preserve"> (on sám k intelektuálům </w:t>
      </w:r>
      <w:proofErr w:type="spellStart"/>
      <w:r>
        <w:rPr>
          <w:rFonts w:ascii="Times New Roman"/>
          <w:i/>
          <w:kern w:val="24"/>
          <w:sz w:val="24"/>
          <w:lang w:val="cs-CZ"/>
        </w:rPr>
        <w:t>Parti</w:t>
      </w:r>
      <w:proofErr w:type="spellEnd"/>
      <w:r>
        <w:rPr>
          <w:rFonts w:ascii="Times New Roman"/>
          <w:i/>
          <w:kern w:val="24"/>
          <w:sz w:val="24"/>
          <w:lang w:val="cs-CZ"/>
        </w:rPr>
        <w:t xml:space="preserve"> </w:t>
      </w:r>
      <w:proofErr w:type="spellStart"/>
      <w:r>
        <w:rPr>
          <w:rFonts w:ascii="Times New Roman"/>
          <w:i/>
          <w:kern w:val="24"/>
          <w:sz w:val="24"/>
          <w:lang w:val="cs-CZ"/>
        </w:rPr>
        <w:t>pris</w:t>
      </w:r>
      <w:proofErr w:type="spellEnd"/>
      <w:r>
        <w:rPr>
          <w:rFonts w:ascii="Times New Roman"/>
          <w:kern w:val="24"/>
          <w:sz w:val="24"/>
          <w:lang w:val="cs-CZ"/>
        </w:rPr>
        <w:t xml:space="preserve"> nepatřil). Souběžně k tomuto radikálnímu postoji ovšem ve francouzsko-kanadské a  quebecké kultuře došlo k redefinici jazykové normy ve vztahu k normě francouzské. Úřad pro francouzský jazyk (</w:t>
      </w:r>
      <w:r>
        <w:rPr>
          <w:rFonts w:ascii="Times New Roman"/>
          <w:i/>
          <w:kern w:val="24"/>
          <w:sz w:val="24"/>
          <w:lang w:val="cs-CZ"/>
        </w:rPr>
        <w:t xml:space="preserve">Office de la </w:t>
      </w:r>
      <w:proofErr w:type="spellStart"/>
      <w:r>
        <w:rPr>
          <w:rFonts w:ascii="Times New Roman"/>
          <w:i/>
          <w:kern w:val="24"/>
          <w:sz w:val="24"/>
          <w:lang w:val="cs-CZ"/>
        </w:rPr>
        <w:t>langue</w:t>
      </w:r>
      <w:proofErr w:type="spellEnd"/>
      <w:r>
        <w:rPr>
          <w:rFonts w:ascii="Times New Roman"/>
          <w:i/>
          <w:kern w:val="24"/>
          <w:sz w:val="24"/>
          <w:lang w:val="cs-CZ"/>
        </w:rPr>
        <w:t xml:space="preserve"> </w:t>
      </w:r>
      <w:proofErr w:type="spellStart"/>
      <w:r>
        <w:rPr>
          <w:rFonts w:ascii="Times New Roman"/>
          <w:i/>
          <w:kern w:val="24"/>
          <w:sz w:val="24"/>
          <w:lang w:val="cs-CZ"/>
        </w:rPr>
        <w:t>française</w:t>
      </w:r>
      <w:proofErr w:type="spellEnd"/>
      <w:r>
        <w:rPr>
          <w:rFonts w:ascii="Times New Roman"/>
          <w:kern w:val="24"/>
          <w:sz w:val="24"/>
          <w:lang w:val="cs-CZ"/>
        </w:rPr>
        <w:t>), který quebecká vláda založila roku 1961</w:t>
      </w:r>
      <w:r w:rsidRPr="00197238">
        <w:rPr>
          <w:rFonts w:ascii="Times New Roman"/>
          <w:kern w:val="24"/>
          <w:sz w:val="24"/>
          <w:lang w:val="cs-CZ"/>
        </w:rPr>
        <w:t xml:space="preserve">, definoval </w:t>
      </w:r>
      <w:r>
        <w:rPr>
          <w:rFonts w:ascii="Times New Roman"/>
          <w:kern w:val="24"/>
          <w:sz w:val="24"/>
          <w:lang w:val="cs-CZ"/>
        </w:rPr>
        <w:t xml:space="preserve">termín </w:t>
      </w:r>
      <w:proofErr w:type="spellStart"/>
      <w:r>
        <w:rPr>
          <w:rFonts w:ascii="Times New Roman"/>
          <w:i/>
          <w:kern w:val="24"/>
          <w:sz w:val="24"/>
          <w:lang w:val="cs-CZ"/>
        </w:rPr>
        <w:t>fran</w:t>
      </w:r>
      <w:r w:rsidRPr="00BC3DA0">
        <w:rPr>
          <w:rFonts w:ascii="Times New Roman"/>
          <w:i/>
          <w:kern w:val="24"/>
          <w:sz w:val="24"/>
          <w:lang w:val="cs-CZ"/>
        </w:rPr>
        <w:t>çais</w:t>
      </w:r>
      <w:proofErr w:type="spellEnd"/>
      <w:r w:rsidRPr="00BC3DA0">
        <w:rPr>
          <w:rFonts w:ascii="Times New Roman"/>
          <w:i/>
          <w:kern w:val="24"/>
          <w:sz w:val="24"/>
          <w:lang w:val="cs-CZ"/>
        </w:rPr>
        <w:t xml:space="preserve"> </w:t>
      </w:r>
      <w:proofErr w:type="spellStart"/>
      <w:r w:rsidRPr="00BC3DA0">
        <w:rPr>
          <w:rFonts w:ascii="Times New Roman"/>
          <w:i/>
          <w:kern w:val="24"/>
          <w:sz w:val="24"/>
          <w:lang w:val="cs-CZ"/>
        </w:rPr>
        <w:t>international</w:t>
      </w:r>
      <w:proofErr w:type="spellEnd"/>
      <w:r>
        <w:rPr>
          <w:rFonts w:ascii="Times New Roman"/>
          <w:kern w:val="24"/>
          <w:sz w:val="24"/>
          <w:lang w:val="cs-CZ"/>
        </w:rPr>
        <w:t xml:space="preserve"> tedy jakousi světovou francouzštinu, která má různé, rovnoprávné podoby: francouzskou, belgickou, švýcarskou, quebeckou, která byla pak uzákoněna </w:t>
      </w:r>
      <w:r w:rsidRPr="00197238">
        <w:rPr>
          <w:rFonts w:ascii="Times New Roman"/>
          <w:i/>
          <w:iCs/>
          <w:sz w:val="24"/>
          <w:lang w:val="cs-CZ"/>
        </w:rPr>
        <w:t>Norm</w:t>
      </w:r>
      <w:r>
        <w:rPr>
          <w:rFonts w:ascii="Times New Roman"/>
          <w:i/>
          <w:iCs/>
          <w:sz w:val="24"/>
          <w:lang w:val="cs-CZ"/>
        </w:rPr>
        <w:t>o</w:t>
      </w:r>
      <w:r w:rsidRPr="00197238">
        <w:rPr>
          <w:rFonts w:ascii="Times New Roman"/>
          <w:i/>
          <w:iCs/>
          <w:sz w:val="24"/>
          <w:lang w:val="cs-CZ"/>
        </w:rPr>
        <w:t>u psané a mluvené francouzštiny v </w:t>
      </w:r>
      <w:proofErr w:type="spellStart"/>
      <w:r w:rsidRPr="00197238">
        <w:rPr>
          <w:rFonts w:ascii="Times New Roman"/>
          <w:i/>
          <w:iCs/>
          <w:sz w:val="24"/>
          <w:lang w:val="cs-CZ"/>
        </w:rPr>
        <w:t>Quebeku</w:t>
      </w:r>
      <w:proofErr w:type="spellEnd"/>
      <w:r w:rsidRPr="00197238">
        <w:rPr>
          <w:rFonts w:ascii="Times New Roman"/>
          <w:sz w:val="24"/>
          <w:lang w:val="cs-CZ"/>
        </w:rPr>
        <w:t xml:space="preserve"> (</w:t>
      </w:r>
      <w:proofErr w:type="spellStart"/>
      <w:r w:rsidRPr="00197238">
        <w:rPr>
          <w:rFonts w:ascii="Times New Roman"/>
          <w:i/>
          <w:iCs/>
          <w:sz w:val="24"/>
          <w:lang w:val="cs-CZ"/>
        </w:rPr>
        <w:t>Norme</w:t>
      </w:r>
      <w:proofErr w:type="spellEnd"/>
      <w:r w:rsidRPr="00197238">
        <w:rPr>
          <w:rFonts w:ascii="Times New Roman"/>
          <w:i/>
          <w:iCs/>
          <w:sz w:val="24"/>
          <w:lang w:val="cs-CZ"/>
        </w:rPr>
        <w:t xml:space="preserve"> </w:t>
      </w:r>
      <w:proofErr w:type="spellStart"/>
      <w:r w:rsidRPr="00197238">
        <w:rPr>
          <w:rFonts w:ascii="Times New Roman"/>
          <w:i/>
          <w:iCs/>
          <w:sz w:val="24"/>
          <w:lang w:val="cs-CZ"/>
        </w:rPr>
        <w:t>du</w:t>
      </w:r>
      <w:proofErr w:type="spellEnd"/>
      <w:r w:rsidRPr="00197238">
        <w:rPr>
          <w:rFonts w:ascii="Times New Roman"/>
          <w:i/>
          <w:iCs/>
          <w:sz w:val="24"/>
          <w:lang w:val="cs-CZ"/>
        </w:rPr>
        <w:t xml:space="preserve"> </w:t>
      </w:r>
      <w:proofErr w:type="spellStart"/>
      <w:r w:rsidRPr="00197238">
        <w:rPr>
          <w:rFonts w:ascii="Times New Roman"/>
          <w:i/>
          <w:iCs/>
          <w:sz w:val="24"/>
          <w:lang w:val="cs-CZ"/>
        </w:rPr>
        <w:t>français</w:t>
      </w:r>
      <w:proofErr w:type="spellEnd"/>
      <w:r w:rsidRPr="00197238">
        <w:rPr>
          <w:rFonts w:ascii="Times New Roman"/>
          <w:i/>
          <w:iCs/>
          <w:sz w:val="24"/>
          <w:lang w:val="cs-CZ"/>
        </w:rPr>
        <w:t xml:space="preserve"> </w:t>
      </w:r>
      <w:proofErr w:type="spellStart"/>
      <w:r w:rsidRPr="00197238">
        <w:rPr>
          <w:rFonts w:ascii="Times New Roman"/>
          <w:i/>
          <w:iCs/>
          <w:sz w:val="24"/>
          <w:lang w:val="cs-CZ"/>
        </w:rPr>
        <w:t>écrit</w:t>
      </w:r>
      <w:proofErr w:type="spellEnd"/>
      <w:r w:rsidRPr="00197238">
        <w:rPr>
          <w:rFonts w:ascii="Times New Roman"/>
          <w:i/>
          <w:iCs/>
          <w:sz w:val="24"/>
          <w:lang w:val="cs-CZ"/>
        </w:rPr>
        <w:t xml:space="preserve"> et </w:t>
      </w:r>
      <w:proofErr w:type="spellStart"/>
      <w:r w:rsidRPr="00197238">
        <w:rPr>
          <w:rFonts w:ascii="Times New Roman"/>
          <w:i/>
          <w:iCs/>
          <w:sz w:val="24"/>
          <w:lang w:val="cs-CZ"/>
        </w:rPr>
        <w:t>parlé</w:t>
      </w:r>
      <w:proofErr w:type="spellEnd"/>
      <w:r w:rsidRPr="00197238">
        <w:rPr>
          <w:rFonts w:ascii="Times New Roman"/>
          <w:i/>
          <w:iCs/>
          <w:sz w:val="24"/>
          <w:lang w:val="cs-CZ"/>
        </w:rPr>
        <w:t xml:space="preserve"> au </w:t>
      </w:r>
      <w:proofErr w:type="spellStart"/>
      <w:r w:rsidRPr="00197238">
        <w:rPr>
          <w:rFonts w:ascii="Times New Roman"/>
          <w:i/>
          <w:iCs/>
          <w:sz w:val="24"/>
          <w:lang w:val="cs-CZ"/>
        </w:rPr>
        <w:t>Québec</w:t>
      </w:r>
      <w:proofErr w:type="spellEnd"/>
      <w:r w:rsidRPr="00197238">
        <w:rPr>
          <w:rFonts w:ascii="Times New Roman"/>
          <w:sz w:val="24"/>
          <w:lang w:val="cs-CZ"/>
        </w:rPr>
        <w:t>, 1965)</w:t>
      </w:r>
      <w:r>
        <w:rPr>
          <w:rFonts w:ascii="Times New Roman"/>
          <w:sz w:val="24"/>
          <w:lang w:val="cs-CZ"/>
        </w:rPr>
        <w:t xml:space="preserve">. </w:t>
      </w:r>
      <w:proofErr w:type="spellStart"/>
      <w:r>
        <w:rPr>
          <w:rFonts w:ascii="Times New Roman"/>
          <w:sz w:val="24"/>
          <w:lang w:val="cs-CZ"/>
        </w:rPr>
        <w:t>Deperiferizace</w:t>
      </w:r>
      <w:proofErr w:type="spellEnd"/>
      <w:r>
        <w:rPr>
          <w:rFonts w:ascii="Times New Roman"/>
          <w:sz w:val="24"/>
          <w:lang w:val="cs-CZ"/>
        </w:rPr>
        <w:t xml:space="preserve"> a autonomizace jazyková jde tak ruku v ruce s vývojem literatury, s konstituováním vlastního literárního kánonu a stanovením vlastních axiologických kritérií a kategorizací. Dodejme, že intelektuálové revue </w:t>
      </w:r>
      <w:proofErr w:type="spellStart"/>
      <w:r>
        <w:rPr>
          <w:rFonts w:ascii="Times New Roman"/>
          <w:i/>
          <w:sz w:val="24"/>
          <w:lang w:val="cs-CZ"/>
        </w:rPr>
        <w:t>Parti</w:t>
      </w:r>
      <w:proofErr w:type="spellEnd"/>
      <w:r>
        <w:rPr>
          <w:rFonts w:ascii="Times New Roman"/>
          <w:i/>
          <w:sz w:val="24"/>
          <w:lang w:val="cs-CZ"/>
        </w:rPr>
        <w:t xml:space="preserve"> </w:t>
      </w:r>
      <w:proofErr w:type="spellStart"/>
      <w:r>
        <w:rPr>
          <w:rFonts w:ascii="Times New Roman"/>
          <w:i/>
          <w:sz w:val="24"/>
          <w:lang w:val="cs-CZ"/>
        </w:rPr>
        <w:t>pris</w:t>
      </w:r>
      <w:proofErr w:type="spellEnd"/>
      <w:r>
        <w:rPr>
          <w:rFonts w:ascii="Times New Roman"/>
          <w:sz w:val="24"/>
          <w:lang w:val="cs-CZ"/>
        </w:rPr>
        <w:t xml:space="preserve"> prosadili označení národní literatury jako </w:t>
      </w:r>
      <w:r>
        <w:rPr>
          <w:rFonts w:ascii="Times New Roman"/>
          <w:i/>
          <w:sz w:val="24"/>
          <w:lang w:val="cs-CZ"/>
        </w:rPr>
        <w:t>quebecké</w:t>
      </w:r>
      <w:r>
        <w:rPr>
          <w:rFonts w:ascii="Times New Roman"/>
          <w:sz w:val="24"/>
          <w:lang w:val="cs-CZ"/>
        </w:rPr>
        <w:t xml:space="preserve"> a nahradili tak dosavadní termín literatura </w:t>
      </w:r>
      <w:r>
        <w:rPr>
          <w:rFonts w:ascii="Times New Roman"/>
          <w:i/>
          <w:sz w:val="24"/>
          <w:lang w:val="cs-CZ"/>
        </w:rPr>
        <w:t>francouzsko-kanadská</w:t>
      </w:r>
      <w:r>
        <w:rPr>
          <w:rFonts w:ascii="Times New Roman"/>
          <w:sz w:val="24"/>
          <w:lang w:val="cs-CZ"/>
        </w:rPr>
        <w:t>. Je to změna symptomatická.</w:t>
      </w:r>
    </w:p>
    <w:p w:rsidR="00464329" w:rsidRDefault="00464329" w:rsidP="00464329">
      <w:pPr>
        <w:pStyle w:val="Nadpis2"/>
        <w:rPr>
          <w:kern w:val="24"/>
        </w:rPr>
      </w:pPr>
    </w:p>
    <w:p w:rsidR="00464329" w:rsidRPr="0095662A" w:rsidRDefault="00464329" w:rsidP="00464329">
      <w:pPr>
        <w:pStyle w:val="Nadpis2"/>
        <w:rPr>
          <w:kern w:val="24"/>
        </w:rPr>
      </w:pPr>
      <w:proofErr w:type="spellStart"/>
      <w:r w:rsidRPr="00197238">
        <w:rPr>
          <w:kern w:val="24"/>
        </w:rPr>
        <w:t>Deperiferizace</w:t>
      </w:r>
      <w:proofErr w:type="spellEnd"/>
      <w:r w:rsidRPr="00197238">
        <w:rPr>
          <w:kern w:val="24"/>
        </w:rPr>
        <w:t>: dialektika národního a cizího</w:t>
      </w:r>
    </w:p>
    <w:p w:rsidR="00464329" w:rsidRPr="003F6C5C" w:rsidRDefault="00464329" w:rsidP="00464329">
      <w:pPr>
        <w:widowControl/>
        <w:tabs>
          <w:tab w:val="left" w:pos="360"/>
        </w:tabs>
        <w:wordWrap/>
        <w:ind w:left="20"/>
        <w:rPr>
          <w:rFonts w:ascii="Times New Roman"/>
          <w:kern w:val="24"/>
          <w:sz w:val="24"/>
          <w:lang w:val="cs-CZ"/>
        </w:rPr>
      </w:pPr>
      <w:r>
        <w:rPr>
          <w:rFonts w:ascii="Times New Roman"/>
          <w:kern w:val="24"/>
          <w:sz w:val="24"/>
          <w:lang w:val="cs-CZ"/>
        </w:rPr>
        <w:tab/>
        <w:t xml:space="preserve">Výše zmíněný vývoj se </w:t>
      </w:r>
      <w:r>
        <w:rPr>
          <w:rFonts w:ascii="Times New Roman"/>
          <w:sz w:val="24"/>
          <w:lang w:val="cs-CZ"/>
        </w:rPr>
        <w:t xml:space="preserve">projevuje pochopitelně i v literárně kritickém </w:t>
      </w:r>
      <w:proofErr w:type="spellStart"/>
      <w:r>
        <w:rPr>
          <w:rFonts w:ascii="Times New Roman"/>
          <w:sz w:val="24"/>
          <w:lang w:val="cs-CZ"/>
        </w:rPr>
        <w:t>metadiskurzu</w:t>
      </w:r>
      <w:proofErr w:type="spellEnd"/>
      <w:r>
        <w:rPr>
          <w:rFonts w:ascii="Times New Roman"/>
          <w:sz w:val="24"/>
          <w:lang w:val="cs-CZ"/>
        </w:rPr>
        <w:t xml:space="preserve">. Vraťme se zde zpět k dialektice </w:t>
      </w:r>
      <w:r w:rsidRPr="003F6C5C">
        <w:rPr>
          <w:rFonts w:ascii="Times New Roman"/>
          <w:kern w:val="24"/>
          <w:sz w:val="24"/>
          <w:lang w:val="cs-CZ"/>
        </w:rPr>
        <w:t>národní</w:t>
      </w:r>
      <w:r>
        <w:rPr>
          <w:rFonts w:ascii="Times New Roman"/>
          <w:kern w:val="24"/>
          <w:sz w:val="24"/>
          <w:lang w:val="cs-CZ"/>
        </w:rPr>
        <w:t>ho a cizího</w:t>
      </w:r>
      <w:r w:rsidRPr="003F6C5C">
        <w:rPr>
          <w:rFonts w:ascii="Times New Roman"/>
          <w:kern w:val="24"/>
          <w:sz w:val="24"/>
          <w:lang w:val="cs-CZ"/>
        </w:rPr>
        <w:t>, partikulární</w:t>
      </w:r>
      <w:r>
        <w:rPr>
          <w:rFonts w:ascii="Times New Roman"/>
          <w:kern w:val="24"/>
          <w:sz w:val="24"/>
          <w:lang w:val="cs-CZ"/>
        </w:rPr>
        <w:t>ho</w:t>
      </w:r>
      <w:r w:rsidRPr="003F6C5C">
        <w:rPr>
          <w:rFonts w:ascii="Times New Roman"/>
          <w:kern w:val="24"/>
          <w:sz w:val="24"/>
          <w:lang w:val="cs-CZ"/>
        </w:rPr>
        <w:t xml:space="preserve"> a univerzální</w:t>
      </w:r>
      <w:r>
        <w:rPr>
          <w:rFonts w:ascii="Times New Roman"/>
          <w:kern w:val="24"/>
          <w:sz w:val="24"/>
          <w:lang w:val="cs-CZ"/>
        </w:rPr>
        <w:t>ho</w:t>
      </w:r>
      <w:r w:rsidRPr="003F6C5C">
        <w:rPr>
          <w:rFonts w:ascii="Times New Roman"/>
          <w:kern w:val="24"/>
          <w:sz w:val="24"/>
          <w:lang w:val="cs-CZ"/>
        </w:rPr>
        <w:t>. Zatímco kulturní centra své tvůrčí výboje staví do znamení univerzalismu, periferie tytéž výboje může pociťovat jako ohrožení, jako odcizující, nesvébytný element. Naopak svébytné výdobytky periferie, nejsou-li v centru zcela ignorovány, představují jen marginální, doplňující hodnoty.</w:t>
      </w:r>
    </w:p>
    <w:p w:rsidR="00464329" w:rsidRPr="003F6C5C" w:rsidRDefault="00464329" w:rsidP="00464329">
      <w:pPr>
        <w:rPr>
          <w:rFonts w:ascii="Times New Roman"/>
          <w:kern w:val="24"/>
          <w:sz w:val="24"/>
          <w:lang w:val="cs-CZ"/>
        </w:rPr>
      </w:pPr>
      <w:r w:rsidRPr="003F6C5C">
        <w:rPr>
          <w:rFonts w:ascii="Times New Roman"/>
          <w:kern w:val="24"/>
          <w:sz w:val="24"/>
          <w:lang w:val="cs-CZ"/>
        </w:rPr>
        <w:tab/>
      </w:r>
      <w:proofErr w:type="spellStart"/>
      <w:r w:rsidRPr="003F6C5C">
        <w:rPr>
          <w:rFonts w:ascii="Times New Roman"/>
          <w:kern w:val="24"/>
          <w:sz w:val="24"/>
          <w:lang w:val="cs-CZ"/>
        </w:rPr>
        <w:t>Deperiferizace</w:t>
      </w:r>
      <w:proofErr w:type="spellEnd"/>
      <w:r w:rsidRPr="003F6C5C">
        <w:rPr>
          <w:rFonts w:ascii="Times New Roman"/>
          <w:kern w:val="24"/>
          <w:sz w:val="24"/>
          <w:lang w:val="cs-CZ"/>
        </w:rPr>
        <w:t xml:space="preserve"> a vytváření kulturní autonomie téměř vždy provází dialektické přehodnocování národního (partikulárního) ve světle univerzálního, stejně tak jako zhodnocování univerzálního uvnitř partikulárního. Několik takových příkladů nabízí rovněž francouzsko-kanadská literatura.</w:t>
      </w:r>
    </w:p>
    <w:p w:rsidR="00464329" w:rsidRPr="003F6C5C" w:rsidRDefault="00464329" w:rsidP="00464329">
      <w:pPr>
        <w:ind w:firstLine="708"/>
        <w:rPr>
          <w:rFonts w:ascii="Times New Roman"/>
          <w:kern w:val="24"/>
          <w:sz w:val="24"/>
          <w:lang w:val="cs-CZ"/>
        </w:rPr>
      </w:pPr>
      <w:r w:rsidRPr="003F6C5C">
        <w:rPr>
          <w:rFonts w:ascii="Times New Roman"/>
          <w:kern w:val="24"/>
          <w:sz w:val="24"/>
          <w:lang w:val="cs-CZ"/>
        </w:rPr>
        <w:t>V úsilí o národní literaturu zde vynikly pozoruhodné ruralistické tendence. V próze se konstituuje v průběhu 19. století svébytný žánr „román rodné hroudy“ (</w:t>
      </w:r>
      <w:proofErr w:type="spellStart"/>
      <w:r w:rsidRPr="003F6C5C">
        <w:rPr>
          <w:rFonts w:ascii="Times New Roman"/>
          <w:i/>
          <w:iCs/>
          <w:kern w:val="24"/>
          <w:sz w:val="24"/>
          <w:lang w:val="cs-CZ"/>
        </w:rPr>
        <w:t>roman</w:t>
      </w:r>
      <w:proofErr w:type="spellEnd"/>
      <w:r w:rsidRPr="003F6C5C">
        <w:rPr>
          <w:rFonts w:ascii="Times New Roman"/>
          <w:i/>
          <w:iCs/>
          <w:kern w:val="24"/>
          <w:sz w:val="24"/>
          <w:lang w:val="cs-CZ"/>
        </w:rPr>
        <w:t xml:space="preserve"> </w:t>
      </w:r>
      <w:proofErr w:type="spellStart"/>
      <w:r w:rsidRPr="003F6C5C">
        <w:rPr>
          <w:rFonts w:ascii="Times New Roman"/>
          <w:i/>
          <w:iCs/>
          <w:kern w:val="24"/>
          <w:sz w:val="24"/>
          <w:lang w:val="cs-CZ"/>
        </w:rPr>
        <w:t>du</w:t>
      </w:r>
      <w:proofErr w:type="spellEnd"/>
      <w:r w:rsidRPr="003F6C5C">
        <w:rPr>
          <w:rFonts w:ascii="Times New Roman"/>
          <w:i/>
          <w:iCs/>
          <w:kern w:val="24"/>
          <w:sz w:val="24"/>
          <w:lang w:val="cs-CZ"/>
        </w:rPr>
        <w:t xml:space="preserve"> </w:t>
      </w:r>
      <w:proofErr w:type="spellStart"/>
      <w:r w:rsidRPr="003F6C5C">
        <w:rPr>
          <w:rFonts w:ascii="Times New Roman"/>
          <w:i/>
          <w:iCs/>
          <w:kern w:val="24"/>
          <w:sz w:val="24"/>
          <w:lang w:val="cs-CZ"/>
        </w:rPr>
        <w:t>terroir</w:t>
      </w:r>
      <w:proofErr w:type="spellEnd"/>
      <w:r w:rsidRPr="003F6C5C">
        <w:rPr>
          <w:rFonts w:ascii="Times New Roman"/>
          <w:kern w:val="24"/>
          <w:sz w:val="24"/>
          <w:lang w:val="cs-CZ"/>
        </w:rPr>
        <w:t>) a ruralistická tematika se rozšíří vlivem symbolismu na poezii. Francouzsko-kanadská literární kritika pak v poezii hovoří o protikladu mezi regionalisty (</w:t>
      </w:r>
      <w:proofErr w:type="spellStart"/>
      <w:r w:rsidRPr="003F6C5C">
        <w:rPr>
          <w:rFonts w:ascii="Times New Roman"/>
          <w:i/>
          <w:iCs/>
          <w:kern w:val="24"/>
          <w:sz w:val="24"/>
          <w:lang w:val="cs-CZ"/>
        </w:rPr>
        <w:t>régionalistes</w:t>
      </w:r>
      <w:proofErr w:type="spellEnd"/>
      <w:r w:rsidRPr="003F6C5C">
        <w:rPr>
          <w:rFonts w:ascii="Times New Roman"/>
          <w:kern w:val="24"/>
          <w:sz w:val="24"/>
          <w:lang w:val="cs-CZ"/>
        </w:rPr>
        <w:t xml:space="preserve">; </w:t>
      </w:r>
      <w:proofErr w:type="spellStart"/>
      <w:r w:rsidRPr="003F6C5C">
        <w:rPr>
          <w:rFonts w:ascii="Times New Roman"/>
          <w:kern w:val="24"/>
          <w:sz w:val="24"/>
          <w:lang w:val="cs-CZ"/>
        </w:rPr>
        <w:t>Nérée</w:t>
      </w:r>
      <w:proofErr w:type="spellEnd"/>
      <w:r w:rsidRPr="003F6C5C">
        <w:rPr>
          <w:rFonts w:ascii="Times New Roman"/>
          <w:kern w:val="24"/>
          <w:sz w:val="24"/>
          <w:lang w:val="cs-CZ"/>
        </w:rPr>
        <w:t xml:space="preserve"> </w:t>
      </w:r>
      <w:proofErr w:type="spellStart"/>
      <w:r w:rsidRPr="003F6C5C">
        <w:rPr>
          <w:rFonts w:ascii="Times New Roman"/>
          <w:kern w:val="24"/>
          <w:sz w:val="24"/>
          <w:lang w:val="cs-CZ"/>
        </w:rPr>
        <w:t>Beauchemin</w:t>
      </w:r>
      <w:proofErr w:type="spellEnd"/>
      <w:r w:rsidRPr="003F6C5C">
        <w:rPr>
          <w:rFonts w:ascii="Times New Roman"/>
          <w:kern w:val="24"/>
          <w:sz w:val="24"/>
          <w:lang w:val="cs-CZ"/>
        </w:rPr>
        <w:t xml:space="preserve">, 1850-1931; Albert </w:t>
      </w:r>
      <w:proofErr w:type="spellStart"/>
      <w:r w:rsidRPr="003F6C5C">
        <w:rPr>
          <w:rFonts w:ascii="Times New Roman"/>
          <w:kern w:val="24"/>
          <w:sz w:val="24"/>
          <w:lang w:val="cs-CZ"/>
        </w:rPr>
        <w:t>Ferland</w:t>
      </w:r>
      <w:proofErr w:type="spellEnd"/>
      <w:r w:rsidRPr="003F6C5C">
        <w:rPr>
          <w:rFonts w:ascii="Times New Roman"/>
          <w:kern w:val="24"/>
          <w:sz w:val="24"/>
          <w:lang w:val="cs-CZ"/>
        </w:rPr>
        <w:t xml:space="preserve"> (1872-1943) a </w:t>
      </w:r>
      <w:proofErr w:type="spellStart"/>
      <w:r w:rsidRPr="003F6C5C">
        <w:rPr>
          <w:rFonts w:ascii="Times New Roman"/>
          <w:kern w:val="24"/>
          <w:sz w:val="24"/>
          <w:lang w:val="cs-CZ"/>
        </w:rPr>
        <w:t>exotisty</w:t>
      </w:r>
      <w:proofErr w:type="spellEnd"/>
      <w:r w:rsidRPr="003F6C5C">
        <w:rPr>
          <w:rFonts w:ascii="Times New Roman"/>
          <w:kern w:val="24"/>
          <w:sz w:val="24"/>
          <w:lang w:val="cs-CZ"/>
        </w:rPr>
        <w:t xml:space="preserve"> (</w:t>
      </w:r>
      <w:proofErr w:type="spellStart"/>
      <w:r w:rsidRPr="003F6C5C">
        <w:rPr>
          <w:rFonts w:ascii="Times New Roman"/>
          <w:i/>
          <w:iCs/>
          <w:kern w:val="24"/>
          <w:sz w:val="24"/>
          <w:lang w:val="cs-CZ"/>
        </w:rPr>
        <w:t>exotistes</w:t>
      </w:r>
      <w:proofErr w:type="spellEnd"/>
      <w:r w:rsidRPr="003F6C5C">
        <w:rPr>
          <w:rFonts w:ascii="Times New Roman"/>
          <w:kern w:val="24"/>
          <w:sz w:val="24"/>
          <w:lang w:val="cs-CZ"/>
        </w:rPr>
        <w:t xml:space="preserve">) či </w:t>
      </w:r>
      <w:proofErr w:type="spellStart"/>
      <w:r w:rsidRPr="003F6C5C">
        <w:rPr>
          <w:rFonts w:ascii="Times New Roman"/>
          <w:kern w:val="24"/>
          <w:sz w:val="24"/>
          <w:lang w:val="cs-CZ"/>
        </w:rPr>
        <w:t>pařížanisty</w:t>
      </w:r>
      <w:proofErr w:type="spellEnd"/>
      <w:r w:rsidRPr="003F6C5C">
        <w:rPr>
          <w:rFonts w:ascii="Times New Roman"/>
          <w:kern w:val="24"/>
          <w:sz w:val="24"/>
          <w:lang w:val="cs-CZ"/>
        </w:rPr>
        <w:t xml:space="preserve"> (</w:t>
      </w:r>
      <w:proofErr w:type="spellStart"/>
      <w:r w:rsidRPr="003F6C5C">
        <w:rPr>
          <w:rFonts w:ascii="Times New Roman"/>
          <w:i/>
          <w:iCs/>
          <w:kern w:val="24"/>
          <w:sz w:val="24"/>
          <w:lang w:val="cs-CZ"/>
        </w:rPr>
        <w:t>parisianistes</w:t>
      </w:r>
      <w:proofErr w:type="spellEnd"/>
      <w:r w:rsidRPr="003F6C5C">
        <w:rPr>
          <w:rFonts w:ascii="Times New Roman"/>
          <w:kern w:val="24"/>
          <w:sz w:val="24"/>
          <w:lang w:val="cs-CZ"/>
        </w:rPr>
        <w:t xml:space="preserve">; René Chopin 1885-1953; Paul </w:t>
      </w:r>
      <w:proofErr w:type="spellStart"/>
      <w:r w:rsidRPr="003F6C5C">
        <w:rPr>
          <w:rFonts w:ascii="Times New Roman"/>
          <w:kern w:val="24"/>
          <w:sz w:val="24"/>
          <w:lang w:val="cs-CZ"/>
        </w:rPr>
        <w:t>Morin</w:t>
      </w:r>
      <w:proofErr w:type="spellEnd"/>
      <w:r w:rsidRPr="003F6C5C">
        <w:rPr>
          <w:rFonts w:ascii="Times New Roman"/>
          <w:kern w:val="24"/>
          <w:sz w:val="24"/>
          <w:lang w:val="cs-CZ"/>
        </w:rPr>
        <w:t>, 1889-1963).</w:t>
      </w:r>
    </w:p>
    <w:p w:rsidR="00464329" w:rsidRPr="003F6C5C" w:rsidRDefault="00464329" w:rsidP="00464329">
      <w:pPr>
        <w:ind w:firstLine="708"/>
        <w:rPr>
          <w:rFonts w:ascii="Times New Roman"/>
          <w:kern w:val="24"/>
          <w:sz w:val="24"/>
          <w:lang w:val="cs-CZ"/>
        </w:rPr>
      </w:pPr>
      <w:r w:rsidRPr="003F6C5C">
        <w:rPr>
          <w:rFonts w:ascii="Times New Roman"/>
          <w:kern w:val="24"/>
          <w:sz w:val="24"/>
          <w:lang w:val="cs-CZ"/>
        </w:rPr>
        <w:t xml:space="preserve">Z obecného hlediska se jedná o zvláštní krystalizaci výše zmíněné dichotomie. Zajímavější je patrně sama terminologie, neboť je součástí literárněkritické tradice a přehodnocovacího procesu. Termín regionalismus, který je zde užíván má totiž plný smysl právě jen v kontextu francouzsko-evropském - jako součást komplementární vazby mezi centrem a periferií. Viděno z centra je toto označení spíše </w:t>
      </w:r>
      <w:proofErr w:type="spellStart"/>
      <w:r w:rsidRPr="003F6C5C">
        <w:rPr>
          <w:rFonts w:ascii="Times New Roman"/>
          <w:kern w:val="24"/>
          <w:sz w:val="24"/>
          <w:lang w:val="cs-CZ"/>
        </w:rPr>
        <w:t>devalorizující</w:t>
      </w:r>
      <w:proofErr w:type="spellEnd"/>
      <w:r w:rsidRPr="003F6C5C">
        <w:rPr>
          <w:rFonts w:ascii="Times New Roman"/>
          <w:kern w:val="24"/>
          <w:sz w:val="24"/>
          <w:lang w:val="cs-CZ"/>
        </w:rPr>
        <w:t xml:space="preserve"> či přinejmenším </w:t>
      </w:r>
      <w:proofErr w:type="spellStart"/>
      <w:r w:rsidRPr="003F6C5C">
        <w:rPr>
          <w:rFonts w:ascii="Times New Roman"/>
          <w:kern w:val="24"/>
          <w:sz w:val="24"/>
          <w:lang w:val="cs-CZ"/>
        </w:rPr>
        <w:t>umenšující</w:t>
      </w:r>
      <w:proofErr w:type="spellEnd"/>
      <w:r w:rsidRPr="003F6C5C">
        <w:rPr>
          <w:rFonts w:ascii="Times New Roman"/>
          <w:kern w:val="24"/>
          <w:sz w:val="24"/>
          <w:lang w:val="cs-CZ"/>
        </w:rPr>
        <w:t>.</w:t>
      </w:r>
      <w:r w:rsidRPr="003F6C5C">
        <w:rPr>
          <w:rFonts w:ascii="Times New Roman"/>
          <w:sz w:val="24"/>
          <w:lang w:val="cs-CZ"/>
        </w:rPr>
        <w:t xml:space="preserve"> Jeho užití </w:t>
      </w:r>
      <w:r w:rsidR="00121D10">
        <w:rPr>
          <w:rFonts w:ascii="Times New Roman"/>
          <w:sz w:val="24"/>
          <w:lang w:val="cs-CZ"/>
        </w:rPr>
        <w:t>v </w:t>
      </w:r>
      <w:proofErr w:type="spellStart"/>
      <w:r w:rsidR="00121D10">
        <w:rPr>
          <w:rFonts w:ascii="Times New Roman"/>
          <w:sz w:val="24"/>
          <w:lang w:val="cs-CZ"/>
        </w:rPr>
        <w:t>Quebeku</w:t>
      </w:r>
      <w:proofErr w:type="spellEnd"/>
      <w:r w:rsidR="00121D10">
        <w:rPr>
          <w:rFonts w:ascii="Times New Roman"/>
          <w:sz w:val="24"/>
          <w:lang w:val="cs-CZ"/>
        </w:rPr>
        <w:t xml:space="preserve"> </w:t>
      </w:r>
      <w:r w:rsidRPr="003F6C5C">
        <w:rPr>
          <w:rFonts w:ascii="Times New Roman"/>
          <w:sz w:val="24"/>
          <w:lang w:val="cs-CZ"/>
        </w:rPr>
        <w:t xml:space="preserve">je důsledkem původní závislosti francouzsko-kanadské kritické reflexe na literární kritice a historii francouzské. </w:t>
      </w:r>
      <w:r w:rsidRPr="003F6C5C">
        <w:rPr>
          <w:rFonts w:ascii="Times New Roman"/>
          <w:kern w:val="24"/>
          <w:sz w:val="24"/>
          <w:lang w:val="cs-CZ"/>
        </w:rPr>
        <w:t xml:space="preserve">Ve vztahu ke Kanadě by termín plně platil jen za předpokladu, že by francouzsko-kanadská kultura cele a nedílně zůstala součástí francouzské kulturní sféry. </w:t>
      </w:r>
      <w:r w:rsidRPr="003F6C5C">
        <w:rPr>
          <w:rFonts w:ascii="Times New Roman"/>
          <w:sz w:val="24"/>
          <w:lang w:val="cs-CZ"/>
        </w:rPr>
        <w:t xml:space="preserve">Odráží tedy historickou etapu periferní závislosti a z toho důvodu si vyžádal pozdější přehodnocení. Evropocentrické označení sice nebylo nahrazeno, avšak dostalo se mu jiné, valorizující interpretace, vlastně </w:t>
      </w:r>
      <w:r w:rsidRPr="003F6C5C">
        <w:rPr>
          <w:rFonts w:ascii="Times New Roman"/>
          <w:kern w:val="24"/>
          <w:sz w:val="24"/>
          <w:lang w:val="cs-CZ"/>
        </w:rPr>
        <w:t xml:space="preserve">významu opačného: termín se tak stal výrazem hledání národní specifičnosti, </w:t>
      </w:r>
      <w:proofErr w:type="spellStart"/>
      <w:r w:rsidRPr="003F6C5C">
        <w:rPr>
          <w:rFonts w:ascii="Times New Roman"/>
          <w:kern w:val="24"/>
          <w:sz w:val="24"/>
          <w:lang w:val="cs-CZ"/>
        </w:rPr>
        <w:t>kanadskosti</w:t>
      </w:r>
      <w:proofErr w:type="spellEnd"/>
      <w:r w:rsidRPr="003F6C5C">
        <w:rPr>
          <w:rFonts w:ascii="Times New Roman"/>
          <w:kern w:val="24"/>
          <w:sz w:val="24"/>
          <w:lang w:val="cs-CZ"/>
        </w:rPr>
        <w:t>, konstituující se sebestřednosti.</w:t>
      </w:r>
      <w:r w:rsidRPr="003F6C5C">
        <w:rPr>
          <w:rStyle w:val="Znakapoznpodarou"/>
          <w:kern w:val="24"/>
        </w:rPr>
        <w:footnoteReference w:id="5"/>
      </w:r>
      <w:r w:rsidRPr="003F6C5C">
        <w:rPr>
          <w:rFonts w:ascii="Times New Roman"/>
          <w:kern w:val="24"/>
          <w:sz w:val="24"/>
          <w:lang w:val="cs-CZ"/>
        </w:rPr>
        <w:t xml:space="preserve"> Podobně se kritická reflexe vypořádala s původně spíše </w:t>
      </w:r>
      <w:proofErr w:type="spellStart"/>
      <w:r w:rsidRPr="003F6C5C">
        <w:rPr>
          <w:rFonts w:ascii="Times New Roman"/>
          <w:kern w:val="24"/>
          <w:sz w:val="24"/>
          <w:lang w:val="cs-CZ"/>
        </w:rPr>
        <w:t>odsudlivým</w:t>
      </w:r>
      <w:proofErr w:type="spellEnd"/>
      <w:r w:rsidRPr="003F6C5C">
        <w:rPr>
          <w:rFonts w:ascii="Times New Roman"/>
          <w:kern w:val="24"/>
          <w:sz w:val="24"/>
          <w:lang w:val="cs-CZ"/>
        </w:rPr>
        <w:t xml:space="preserve"> označením </w:t>
      </w:r>
      <w:proofErr w:type="spellStart"/>
      <w:r w:rsidRPr="003F6C5C">
        <w:rPr>
          <w:rFonts w:ascii="Times New Roman"/>
          <w:kern w:val="24"/>
          <w:sz w:val="24"/>
          <w:lang w:val="cs-CZ"/>
        </w:rPr>
        <w:t>exotistů</w:t>
      </w:r>
      <w:proofErr w:type="spellEnd"/>
      <w:r w:rsidRPr="003F6C5C">
        <w:rPr>
          <w:rFonts w:ascii="Times New Roman"/>
          <w:kern w:val="24"/>
          <w:sz w:val="24"/>
          <w:lang w:val="cs-CZ"/>
        </w:rPr>
        <w:t xml:space="preserve"> a </w:t>
      </w:r>
      <w:proofErr w:type="spellStart"/>
      <w:r w:rsidRPr="003F6C5C">
        <w:rPr>
          <w:rFonts w:ascii="Times New Roman"/>
          <w:kern w:val="24"/>
          <w:sz w:val="24"/>
          <w:lang w:val="cs-CZ"/>
        </w:rPr>
        <w:t>pařížanistů</w:t>
      </w:r>
      <w:proofErr w:type="spellEnd"/>
      <w:r w:rsidRPr="003F6C5C">
        <w:rPr>
          <w:rFonts w:ascii="Times New Roman"/>
          <w:kern w:val="24"/>
          <w:sz w:val="24"/>
          <w:lang w:val="cs-CZ"/>
        </w:rPr>
        <w:t xml:space="preserve">. Dichotomie regionalismus/exotismus tak vyjadřuje svébytné francouzsko-kanadské zápolení v prostoru vymezeném dvěma tematickými a obecně estetickými orientacemi: prvky partikulární, národní, kanadské se tu kladou do protikladu k tomu, co je považováno za </w:t>
      </w:r>
      <w:r w:rsidRPr="003F6C5C">
        <w:rPr>
          <w:rFonts w:ascii="Times New Roman"/>
          <w:kern w:val="24"/>
          <w:sz w:val="24"/>
          <w:lang w:val="cs-CZ"/>
        </w:rPr>
        <w:lastRenderedPageBreak/>
        <w:t xml:space="preserve">nekanadské, univerzální. I když </w:t>
      </w:r>
      <w:proofErr w:type="spellStart"/>
      <w:r w:rsidRPr="003F6C5C">
        <w:rPr>
          <w:rFonts w:ascii="Times New Roman"/>
          <w:kern w:val="24"/>
          <w:sz w:val="24"/>
          <w:lang w:val="cs-CZ"/>
        </w:rPr>
        <w:t>pařížskost</w:t>
      </w:r>
      <w:proofErr w:type="spellEnd"/>
      <w:r w:rsidRPr="003F6C5C">
        <w:rPr>
          <w:rFonts w:ascii="Times New Roman"/>
          <w:kern w:val="24"/>
          <w:sz w:val="24"/>
          <w:lang w:val="cs-CZ"/>
        </w:rPr>
        <w:t xml:space="preserve"> k exotismu náleží, není to již znak výlučný, nýbrž jen součást úsilí o mnohem širší světovost. Román rodné hroudy v próze a regionalismus a exotismus/</w:t>
      </w:r>
      <w:proofErr w:type="spellStart"/>
      <w:r w:rsidRPr="003F6C5C">
        <w:rPr>
          <w:rFonts w:ascii="Times New Roman"/>
          <w:kern w:val="24"/>
          <w:sz w:val="24"/>
          <w:lang w:val="cs-CZ"/>
        </w:rPr>
        <w:t>pařížanismus</w:t>
      </w:r>
      <w:proofErr w:type="spellEnd"/>
      <w:r w:rsidRPr="003F6C5C">
        <w:rPr>
          <w:rFonts w:ascii="Times New Roman"/>
          <w:kern w:val="24"/>
          <w:sz w:val="24"/>
          <w:lang w:val="cs-CZ"/>
        </w:rPr>
        <w:t xml:space="preserve"> v poezii je záhodno považovat za specifické estetické výdobytky francouzsko-kanadské literatury.</w:t>
      </w:r>
    </w:p>
    <w:p w:rsidR="00464329" w:rsidRPr="003F6C5C" w:rsidRDefault="00464329" w:rsidP="00464329">
      <w:pPr>
        <w:ind w:firstLine="708"/>
        <w:rPr>
          <w:rFonts w:ascii="Times New Roman"/>
          <w:kern w:val="24"/>
          <w:sz w:val="24"/>
          <w:lang w:val="cs-CZ"/>
        </w:rPr>
      </w:pPr>
      <w:r w:rsidRPr="003F6C5C">
        <w:rPr>
          <w:rFonts w:ascii="Times New Roman"/>
          <w:kern w:val="24"/>
          <w:sz w:val="24"/>
          <w:lang w:val="cs-CZ"/>
        </w:rPr>
        <w:t>Přehodnocení termínu regionalismus a novotvar exotismus/</w:t>
      </w:r>
      <w:proofErr w:type="spellStart"/>
      <w:r w:rsidRPr="003F6C5C">
        <w:rPr>
          <w:rFonts w:ascii="Times New Roman"/>
          <w:kern w:val="24"/>
          <w:sz w:val="24"/>
          <w:lang w:val="cs-CZ"/>
        </w:rPr>
        <w:t>pařížanismus</w:t>
      </w:r>
      <w:proofErr w:type="spellEnd"/>
      <w:r w:rsidRPr="003F6C5C">
        <w:rPr>
          <w:rFonts w:ascii="Times New Roman"/>
          <w:kern w:val="24"/>
          <w:sz w:val="24"/>
          <w:lang w:val="cs-CZ"/>
        </w:rPr>
        <w:t xml:space="preserve"> jsou průkaznými projevy emancipačního pohybu, naznačují obrat ve vztahu mezi původním evropským centrem a původní kanadskou periferií, která překročila práh závislosti a vydala se směrem k sebestřednosti. Literárněkritická terminologie je toho svědkem. Napříště</w:t>
      </w:r>
      <w:r>
        <w:rPr>
          <w:rFonts w:ascii="Times New Roman"/>
          <w:kern w:val="24"/>
          <w:sz w:val="24"/>
          <w:lang w:val="cs-CZ"/>
        </w:rPr>
        <w:t xml:space="preserve">, tj. od výše zmíněné druhé fáze </w:t>
      </w:r>
      <w:proofErr w:type="spellStart"/>
      <w:r>
        <w:rPr>
          <w:rFonts w:ascii="Times New Roman"/>
          <w:kern w:val="24"/>
          <w:sz w:val="24"/>
          <w:lang w:val="cs-CZ"/>
        </w:rPr>
        <w:t>deperiferizace</w:t>
      </w:r>
      <w:proofErr w:type="spellEnd"/>
      <w:r>
        <w:rPr>
          <w:rFonts w:ascii="Times New Roman"/>
          <w:kern w:val="24"/>
          <w:sz w:val="24"/>
          <w:lang w:val="cs-CZ"/>
        </w:rPr>
        <w:t>, která jasně definovala rozdílnosti pohledu a vytýčila sv</w:t>
      </w:r>
      <w:r w:rsidR="001E0229">
        <w:rPr>
          <w:rFonts w:ascii="Times New Roman"/>
          <w:kern w:val="24"/>
          <w:sz w:val="24"/>
          <w:lang w:val="cs-CZ"/>
        </w:rPr>
        <w:t>o</w:t>
      </w:r>
      <w:r>
        <w:rPr>
          <w:rFonts w:ascii="Times New Roman"/>
          <w:kern w:val="24"/>
          <w:sz w:val="24"/>
          <w:lang w:val="cs-CZ"/>
        </w:rPr>
        <w:t xml:space="preserve">u vlastní axiologii, </w:t>
      </w:r>
      <w:r w:rsidRPr="003F6C5C">
        <w:rPr>
          <w:rFonts w:ascii="Times New Roman"/>
          <w:kern w:val="24"/>
          <w:sz w:val="24"/>
          <w:lang w:val="cs-CZ"/>
        </w:rPr>
        <w:t xml:space="preserve">již nebude literární kritika a historie používat evropské/francouzské termíny pro označení jevů francouzsko-kanadských. Nová označení - hnutí kolem revue </w:t>
      </w:r>
      <w:r w:rsidRPr="003F6C5C">
        <w:rPr>
          <w:rFonts w:ascii="Times New Roman"/>
          <w:i/>
          <w:iCs/>
          <w:kern w:val="24"/>
          <w:sz w:val="24"/>
          <w:lang w:val="cs-CZ"/>
        </w:rPr>
        <w:t xml:space="preserve">La </w:t>
      </w:r>
      <w:proofErr w:type="spellStart"/>
      <w:r w:rsidRPr="003F6C5C">
        <w:rPr>
          <w:rFonts w:ascii="Times New Roman"/>
          <w:i/>
          <w:iCs/>
          <w:kern w:val="24"/>
          <w:sz w:val="24"/>
          <w:lang w:val="cs-CZ"/>
        </w:rPr>
        <w:t>Relève</w:t>
      </w:r>
      <w:proofErr w:type="spellEnd"/>
      <w:r w:rsidRPr="003F6C5C">
        <w:rPr>
          <w:rFonts w:ascii="Times New Roman"/>
          <w:kern w:val="24"/>
          <w:sz w:val="24"/>
          <w:lang w:val="cs-CZ"/>
        </w:rPr>
        <w:t xml:space="preserve"> v 30. a 40. letech, </w:t>
      </w:r>
      <w:r>
        <w:rPr>
          <w:rFonts w:ascii="Times New Roman"/>
          <w:kern w:val="24"/>
          <w:sz w:val="24"/>
          <w:lang w:val="cs-CZ"/>
        </w:rPr>
        <w:t xml:space="preserve">a následně </w:t>
      </w:r>
      <w:proofErr w:type="spellStart"/>
      <w:r w:rsidRPr="003F6C5C">
        <w:rPr>
          <w:rFonts w:ascii="Times New Roman"/>
          <w:kern w:val="24"/>
          <w:sz w:val="24"/>
          <w:lang w:val="cs-CZ"/>
        </w:rPr>
        <w:t>surracionalismus</w:t>
      </w:r>
      <w:proofErr w:type="spellEnd"/>
      <w:r w:rsidRPr="003F6C5C">
        <w:rPr>
          <w:rFonts w:ascii="Times New Roman"/>
          <w:kern w:val="24"/>
          <w:sz w:val="24"/>
          <w:lang w:val="cs-CZ"/>
        </w:rPr>
        <w:t xml:space="preserve"> a automatismus (obdoba surrealismu)</w:t>
      </w:r>
      <w:r>
        <w:rPr>
          <w:rFonts w:ascii="Times New Roman"/>
          <w:kern w:val="24"/>
          <w:sz w:val="24"/>
          <w:lang w:val="cs-CZ"/>
        </w:rPr>
        <w:t xml:space="preserve"> hnutí </w:t>
      </w:r>
      <w:proofErr w:type="spellStart"/>
      <w:r w:rsidRPr="00736699">
        <w:rPr>
          <w:rFonts w:ascii="Times New Roman"/>
          <w:i/>
          <w:kern w:val="24"/>
          <w:sz w:val="24"/>
          <w:lang w:val="cs-CZ"/>
        </w:rPr>
        <w:t>Refus</w:t>
      </w:r>
      <w:proofErr w:type="spellEnd"/>
      <w:r w:rsidRPr="00736699">
        <w:rPr>
          <w:rFonts w:ascii="Times New Roman"/>
          <w:i/>
          <w:kern w:val="24"/>
          <w:sz w:val="24"/>
          <w:lang w:val="cs-CZ"/>
        </w:rPr>
        <w:t xml:space="preserve"> </w:t>
      </w:r>
      <w:proofErr w:type="spellStart"/>
      <w:r w:rsidRPr="00736699">
        <w:rPr>
          <w:rFonts w:ascii="Times New Roman"/>
          <w:i/>
          <w:kern w:val="24"/>
          <w:sz w:val="24"/>
          <w:lang w:val="cs-CZ"/>
        </w:rPr>
        <w:t>global</w:t>
      </w:r>
      <w:proofErr w:type="spellEnd"/>
      <w:r>
        <w:rPr>
          <w:rFonts w:ascii="Times New Roman"/>
          <w:i/>
          <w:kern w:val="24"/>
          <w:sz w:val="24"/>
          <w:lang w:val="cs-CZ"/>
        </w:rPr>
        <w:t xml:space="preserve"> </w:t>
      </w:r>
      <w:r w:rsidRPr="003F6C5C">
        <w:rPr>
          <w:rFonts w:ascii="Times New Roman"/>
          <w:kern w:val="24"/>
          <w:sz w:val="24"/>
          <w:lang w:val="cs-CZ"/>
        </w:rPr>
        <w:t xml:space="preserve"> ve 40. a 50. letech, Hexagone v 50. letech, poetika revue </w:t>
      </w:r>
      <w:proofErr w:type="spellStart"/>
      <w:r w:rsidRPr="003F6C5C">
        <w:rPr>
          <w:rFonts w:ascii="Times New Roman"/>
          <w:i/>
          <w:iCs/>
          <w:kern w:val="24"/>
          <w:sz w:val="24"/>
          <w:lang w:val="cs-CZ"/>
        </w:rPr>
        <w:t>Parti</w:t>
      </w:r>
      <w:proofErr w:type="spellEnd"/>
      <w:r w:rsidRPr="003F6C5C">
        <w:rPr>
          <w:rFonts w:ascii="Times New Roman"/>
          <w:i/>
          <w:iCs/>
          <w:kern w:val="24"/>
          <w:sz w:val="24"/>
          <w:lang w:val="cs-CZ"/>
        </w:rPr>
        <w:t xml:space="preserve"> </w:t>
      </w:r>
      <w:proofErr w:type="spellStart"/>
      <w:r w:rsidRPr="003F6C5C">
        <w:rPr>
          <w:rFonts w:ascii="Times New Roman"/>
          <w:i/>
          <w:iCs/>
          <w:kern w:val="24"/>
          <w:sz w:val="24"/>
          <w:lang w:val="cs-CZ"/>
        </w:rPr>
        <w:t>pris</w:t>
      </w:r>
      <w:proofErr w:type="spellEnd"/>
      <w:r w:rsidRPr="003F6C5C">
        <w:rPr>
          <w:rFonts w:ascii="Times New Roman"/>
          <w:kern w:val="24"/>
          <w:sz w:val="24"/>
          <w:lang w:val="cs-CZ"/>
        </w:rPr>
        <w:t xml:space="preserve">  v 60. letech - dosvědčují nabytou sebestřednost kanadsko-francouzské literatury. </w:t>
      </w:r>
    </w:p>
    <w:p w:rsidR="00464329" w:rsidRPr="003F6C5C" w:rsidRDefault="00464329" w:rsidP="00464329">
      <w:pPr>
        <w:rPr>
          <w:rFonts w:ascii="Times New Roman"/>
          <w:kern w:val="24"/>
          <w:sz w:val="24"/>
          <w:lang w:val="cs-CZ"/>
        </w:rPr>
      </w:pPr>
    </w:p>
    <w:p w:rsidR="00464329" w:rsidRPr="003F6C5C" w:rsidRDefault="00464329" w:rsidP="00464329">
      <w:pPr>
        <w:pStyle w:val="Nadpis2"/>
      </w:pPr>
      <w:r w:rsidRPr="003F6C5C">
        <w:t>Závěrem</w:t>
      </w:r>
    </w:p>
    <w:p w:rsidR="00464329" w:rsidRPr="003F6C5C" w:rsidRDefault="00464329" w:rsidP="00464329">
      <w:pPr>
        <w:rPr>
          <w:rFonts w:ascii="Times New Roman"/>
          <w:sz w:val="24"/>
          <w:lang w:val="cs-CZ"/>
        </w:rPr>
      </w:pPr>
      <w:r w:rsidRPr="003F6C5C">
        <w:rPr>
          <w:rFonts w:ascii="Times New Roman"/>
          <w:sz w:val="24"/>
          <w:lang w:val="cs-CZ"/>
        </w:rPr>
        <w:tab/>
        <w:t xml:space="preserve">Zbývá odpovědět na otázku, kterou lze </w:t>
      </w:r>
      <w:proofErr w:type="spellStart"/>
      <w:r w:rsidR="00121D10">
        <w:rPr>
          <w:rFonts w:ascii="Times New Roman"/>
          <w:sz w:val="24"/>
          <w:lang w:val="cs-CZ"/>
        </w:rPr>
        <w:t>ovodit</w:t>
      </w:r>
      <w:proofErr w:type="spellEnd"/>
      <w:r w:rsidRPr="003F6C5C">
        <w:rPr>
          <w:rFonts w:ascii="Times New Roman"/>
          <w:sz w:val="24"/>
          <w:lang w:val="cs-CZ"/>
        </w:rPr>
        <w:t xml:space="preserve"> z výše uvedené charakterizace rozdílu mezi centrem a periferií, totiž zda nabytá sebestřednost francouzsko-kanadské kultury proměnila axiologickou strukturaci literárního pole. Odpověď je kladná. Nelze si totiž nevšimnout proměny v chování konkurenčních výtvarných avantgard – </w:t>
      </w:r>
      <w:r w:rsidRPr="003F6C5C">
        <w:rPr>
          <w:rFonts w:ascii="Times New Roman"/>
          <w:i/>
          <w:iCs/>
          <w:sz w:val="24"/>
          <w:lang w:val="cs-CZ"/>
        </w:rPr>
        <w:t>Zrakového prismatu</w:t>
      </w:r>
      <w:r w:rsidRPr="003F6C5C">
        <w:rPr>
          <w:rFonts w:ascii="Times New Roman"/>
          <w:sz w:val="24"/>
          <w:lang w:val="cs-CZ"/>
        </w:rPr>
        <w:t xml:space="preserve"> kolem Alfreda </w:t>
      </w:r>
      <w:proofErr w:type="spellStart"/>
      <w:r w:rsidRPr="003F6C5C">
        <w:rPr>
          <w:rFonts w:ascii="Times New Roman"/>
          <w:sz w:val="24"/>
          <w:lang w:val="cs-CZ"/>
        </w:rPr>
        <w:t>Pellana</w:t>
      </w:r>
      <w:proofErr w:type="spellEnd"/>
      <w:r w:rsidRPr="003F6C5C">
        <w:rPr>
          <w:rFonts w:ascii="Times New Roman"/>
          <w:sz w:val="24"/>
          <w:lang w:val="cs-CZ"/>
        </w:rPr>
        <w:t xml:space="preserve"> (1906-1988; manifest </w:t>
      </w:r>
      <w:proofErr w:type="spellStart"/>
      <w:r w:rsidRPr="003F6C5C">
        <w:rPr>
          <w:rFonts w:ascii="Times New Roman"/>
          <w:i/>
          <w:iCs/>
          <w:sz w:val="24"/>
          <w:lang w:val="cs-CZ"/>
        </w:rPr>
        <w:t>Prisme</w:t>
      </w:r>
      <w:proofErr w:type="spellEnd"/>
      <w:r w:rsidRPr="003F6C5C">
        <w:rPr>
          <w:rFonts w:ascii="Times New Roman"/>
          <w:i/>
          <w:iCs/>
          <w:sz w:val="24"/>
          <w:lang w:val="cs-CZ"/>
        </w:rPr>
        <w:t xml:space="preserve"> </w:t>
      </w:r>
      <w:proofErr w:type="spellStart"/>
      <w:r w:rsidRPr="003F6C5C">
        <w:rPr>
          <w:rFonts w:ascii="Times New Roman"/>
          <w:i/>
          <w:iCs/>
          <w:sz w:val="24"/>
          <w:lang w:val="cs-CZ"/>
        </w:rPr>
        <w:t>d’yeux</w:t>
      </w:r>
      <w:proofErr w:type="spellEnd"/>
      <w:r w:rsidRPr="003F6C5C">
        <w:rPr>
          <w:rFonts w:ascii="Times New Roman"/>
          <w:sz w:val="24"/>
          <w:lang w:val="cs-CZ"/>
        </w:rPr>
        <w:t>, 1948) a automatistů kolem Paula-</w:t>
      </w:r>
      <w:proofErr w:type="spellStart"/>
      <w:r w:rsidRPr="003F6C5C">
        <w:rPr>
          <w:rFonts w:ascii="Times New Roman"/>
          <w:sz w:val="24"/>
          <w:lang w:val="cs-CZ"/>
        </w:rPr>
        <w:t>Émila</w:t>
      </w:r>
      <w:proofErr w:type="spellEnd"/>
      <w:r w:rsidRPr="003F6C5C">
        <w:rPr>
          <w:rFonts w:ascii="Times New Roman"/>
          <w:sz w:val="24"/>
          <w:lang w:val="cs-CZ"/>
        </w:rPr>
        <w:t xml:space="preserve"> </w:t>
      </w:r>
      <w:proofErr w:type="spellStart"/>
      <w:r w:rsidRPr="003F6C5C">
        <w:rPr>
          <w:rFonts w:ascii="Times New Roman"/>
          <w:sz w:val="24"/>
          <w:lang w:val="cs-CZ"/>
        </w:rPr>
        <w:t>Borduase</w:t>
      </w:r>
      <w:proofErr w:type="spellEnd"/>
      <w:r w:rsidRPr="003F6C5C">
        <w:rPr>
          <w:rFonts w:ascii="Times New Roman"/>
          <w:sz w:val="24"/>
          <w:lang w:val="cs-CZ"/>
        </w:rPr>
        <w:t xml:space="preserve"> (1905-1960), který pro svůj manifest </w:t>
      </w:r>
      <w:r w:rsidRPr="003F6C5C">
        <w:rPr>
          <w:rFonts w:ascii="Times New Roman"/>
          <w:i/>
          <w:iCs/>
          <w:sz w:val="24"/>
          <w:lang w:val="cs-CZ"/>
        </w:rPr>
        <w:t>Globální odmítnutí</w:t>
      </w:r>
      <w:r w:rsidRPr="003F6C5C">
        <w:rPr>
          <w:rFonts w:ascii="Times New Roman"/>
          <w:sz w:val="24"/>
          <w:lang w:val="cs-CZ"/>
        </w:rPr>
        <w:t xml:space="preserve"> (</w:t>
      </w:r>
      <w:proofErr w:type="spellStart"/>
      <w:r w:rsidRPr="003F6C5C">
        <w:rPr>
          <w:rFonts w:ascii="Times New Roman"/>
          <w:i/>
          <w:iCs/>
          <w:sz w:val="24"/>
          <w:lang w:val="cs-CZ"/>
        </w:rPr>
        <w:t>Refus</w:t>
      </w:r>
      <w:proofErr w:type="spellEnd"/>
      <w:r w:rsidRPr="003F6C5C">
        <w:rPr>
          <w:rFonts w:ascii="Times New Roman"/>
          <w:i/>
          <w:iCs/>
          <w:sz w:val="24"/>
          <w:lang w:val="cs-CZ"/>
        </w:rPr>
        <w:t xml:space="preserve"> </w:t>
      </w:r>
      <w:proofErr w:type="spellStart"/>
      <w:r w:rsidRPr="003F6C5C">
        <w:rPr>
          <w:rFonts w:ascii="Times New Roman"/>
          <w:i/>
          <w:iCs/>
          <w:sz w:val="24"/>
          <w:lang w:val="cs-CZ"/>
        </w:rPr>
        <w:t>global</w:t>
      </w:r>
      <w:proofErr w:type="spellEnd"/>
      <w:r w:rsidRPr="003F6C5C">
        <w:rPr>
          <w:rFonts w:ascii="Times New Roman"/>
          <w:sz w:val="24"/>
          <w:lang w:val="cs-CZ"/>
        </w:rPr>
        <w:t>, 1948) aktivizoval básníky a dramatiky. Saturace hodnotového pole posiluje vertikální hierarchizaci, vede k logice exkluze, k osamostatnění estetického diskurzu. Hnutí formuluje svůj estetický program, polemicky se vymezuje vůči konkurenci ve snaze ji vytlačit na periferii. Podobnou tendenci najdeme i u hnutí 60. a 70. let, byť nikdy ve zcela „čisté“ podobě.</w:t>
      </w:r>
    </w:p>
    <w:p w:rsidR="00464329" w:rsidRDefault="00464329" w:rsidP="00464329">
      <w:pPr>
        <w:rPr>
          <w:rFonts w:ascii="Times New Roman"/>
          <w:sz w:val="24"/>
          <w:lang w:val="cs-CZ"/>
        </w:rPr>
      </w:pPr>
      <w:r w:rsidRPr="003F6C5C">
        <w:rPr>
          <w:rFonts w:ascii="Times New Roman"/>
          <w:sz w:val="24"/>
          <w:lang w:val="cs-CZ"/>
        </w:rPr>
        <w:tab/>
        <w:t>Lze také – v případě francouzsko-kanadské literatury – vypozorovat i jiný důsledek sebestřednosti, totiž to, že nově utvořené centrum si vytváří svou vlastní periferii. V případě francouz</w:t>
      </w:r>
      <w:r>
        <w:rPr>
          <w:rFonts w:ascii="Times New Roman"/>
          <w:sz w:val="24"/>
          <w:lang w:val="cs-CZ"/>
        </w:rPr>
        <w:t>s</w:t>
      </w:r>
      <w:r w:rsidRPr="003F6C5C">
        <w:rPr>
          <w:rFonts w:ascii="Times New Roman"/>
          <w:sz w:val="24"/>
          <w:lang w:val="cs-CZ"/>
        </w:rPr>
        <w:t xml:space="preserve">ko-kanadského kulturního prostoru to má opět závažné důsledky terminologické. Jakmile se pevně konstituovalo jádro, ukotvené v území provincie </w:t>
      </w:r>
      <w:proofErr w:type="spellStart"/>
      <w:r w:rsidRPr="003F6C5C">
        <w:rPr>
          <w:rFonts w:ascii="Times New Roman"/>
          <w:sz w:val="24"/>
          <w:lang w:val="cs-CZ"/>
        </w:rPr>
        <w:t>Quebec</w:t>
      </w:r>
      <w:proofErr w:type="spellEnd"/>
      <w:r w:rsidRPr="003F6C5C">
        <w:rPr>
          <w:rFonts w:ascii="Times New Roman"/>
          <w:sz w:val="24"/>
          <w:lang w:val="cs-CZ"/>
        </w:rPr>
        <w:t>, pojmenovalo svou literaturu jako quebeckou.</w:t>
      </w:r>
      <w:r w:rsidRPr="003F6C5C">
        <w:rPr>
          <w:rStyle w:val="Znakapoznpodarou"/>
          <w:lang w:val="cs-CZ"/>
        </w:rPr>
        <w:footnoteReference w:id="6"/>
      </w:r>
      <w:r w:rsidRPr="003F6C5C">
        <w:rPr>
          <w:rFonts w:ascii="Times New Roman"/>
          <w:sz w:val="24"/>
          <w:lang w:val="cs-CZ"/>
        </w:rPr>
        <w:t xml:space="preserve"> </w:t>
      </w:r>
      <w:r w:rsidRPr="003F6C5C">
        <w:rPr>
          <w:rFonts w:ascii="Times New Roman"/>
          <w:color w:val="000000"/>
          <w:sz w:val="24"/>
          <w:lang w:val="cs-CZ"/>
        </w:rPr>
        <w:t xml:space="preserve">Označení - </w:t>
      </w:r>
      <w:r w:rsidRPr="003F6C5C">
        <w:rPr>
          <w:rFonts w:ascii="Times New Roman"/>
          <w:sz w:val="24"/>
          <w:lang w:val="cs-CZ"/>
        </w:rPr>
        <w:t>quebecká literatura (</w:t>
      </w:r>
      <w:proofErr w:type="spellStart"/>
      <w:r w:rsidRPr="003F6C5C">
        <w:rPr>
          <w:rFonts w:ascii="Times New Roman"/>
          <w:i/>
          <w:iCs/>
          <w:sz w:val="24"/>
          <w:lang w:val="cs-CZ"/>
        </w:rPr>
        <w:t>littérature</w:t>
      </w:r>
      <w:proofErr w:type="spellEnd"/>
      <w:r w:rsidRPr="003F6C5C">
        <w:rPr>
          <w:rFonts w:ascii="Times New Roman"/>
          <w:i/>
          <w:iCs/>
          <w:sz w:val="24"/>
          <w:lang w:val="cs-CZ"/>
        </w:rPr>
        <w:t xml:space="preserve"> </w:t>
      </w:r>
      <w:proofErr w:type="spellStart"/>
      <w:r w:rsidRPr="003F6C5C">
        <w:rPr>
          <w:rFonts w:ascii="Times New Roman"/>
          <w:i/>
          <w:iCs/>
          <w:sz w:val="24"/>
          <w:lang w:val="cs-CZ"/>
        </w:rPr>
        <w:t>québécoise</w:t>
      </w:r>
      <w:proofErr w:type="spellEnd"/>
      <w:r w:rsidRPr="003F6C5C">
        <w:rPr>
          <w:rFonts w:ascii="Times New Roman"/>
          <w:sz w:val="24"/>
          <w:lang w:val="cs-CZ"/>
        </w:rPr>
        <w:t>) se ujímá na úkor staršího termínu francouzsko-kanadská (</w:t>
      </w:r>
      <w:proofErr w:type="spellStart"/>
      <w:r w:rsidRPr="003F6C5C">
        <w:rPr>
          <w:rFonts w:ascii="Times New Roman"/>
          <w:i/>
          <w:iCs/>
          <w:sz w:val="24"/>
          <w:lang w:val="cs-CZ"/>
        </w:rPr>
        <w:t>canadienne</w:t>
      </w:r>
      <w:proofErr w:type="spellEnd"/>
      <w:r w:rsidRPr="003F6C5C">
        <w:rPr>
          <w:rFonts w:ascii="Times New Roman"/>
          <w:i/>
          <w:iCs/>
          <w:sz w:val="24"/>
          <w:lang w:val="cs-CZ"/>
        </w:rPr>
        <w:t xml:space="preserve"> </w:t>
      </w:r>
      <w:proofErr w:type="spellStart"/>
      <w:r w:rsidRPr="003F6C5C">
        <w:rPr>
          <w:rFonts w:ascii="Times New Roman"/>
          <w:i/>
          <w:iCs/>
          <w:sz w:val="24"/>
          <w:lang w:val="cs-CZ"/>
        </w:rPr>
        <w:t>française</w:t>
      </w:r>
      <w:proofErr w:type="spellEnd"/>
      <w:r w:rsidRPr="003F6C5C">
        <w:rPr>
          <w:rFonts w:ascii="Times New Roman"/>
          <w:sz w:val="24"/>
          <w:lang w:val="cs-CZ"/>
        </w:rPr>
        <w:t xml:space="preserve">). V konotaci zaznívá separatistický tón, neboť mizí slovo „kanadská“ (a také „francouzská“), ale je to především výraz nové sebestřednosti a teritoriálního ukotvení. Od tohoto okamžiku se také rodí pojmy označující periferii přiléhající k tomuto jádru: literatura </w:t>
      </w:r>
      <w:proofErr w:type="spellStart"/>
      <w:r w:rsidRPr="003F6C5C">
        <w:rPr>
          <w:rFonts w:ascii="Times New Roman"/>
          <w:sz w:val="24"/>
          <w:lang w:val="cs-CZ"/>
        </w:rPr>
        <w:t>manitobská</w:t>
      </w:r>
      <w:proofErr w:type="spellEnd"/>
      <w:r w:rsidRPr="003F6C5C">
        <w:rPr>
          <w:rFonts w:ascii="Times New Roman"/>
          <w:sz w:val="24"/>
          <w:lang w:val="cs-CZ"/>
        </w:rPr>
        <w:t xml:space="preserve"> (</w:t>
      </w:r>
      <w:proofErr w:type="spellStart"/>
      <w:r w:rsidRPr="003F6C5C">
        <w:rPr>
          <w:rFonts w:ascii="Times New Roman"/>
          <w:i/>
          <w:iCs/>
          <w:sz w:val="24"/>
          <w:lang w:val="cs-CZ"/>
        </w:rPr>
        <w:t>littérature</w:t>
      </w:r>
      <w:proofErr w:type="spellEnd"/>
      <w:r w:rsidRPr="003F6C5C">
        <w:rPr>
          <w:rFonts w:ascii="Times New Roman"/>
          <w:i/>
          <w:iCs/>
          <w:sz w:val="24"/>
          <w:lang w:val="cs-CZ"/>
        </w:rPr>
        <w:t xml:space="preserve"> </w:t>
      </w:r>
      <w:proofErr w:type="spellStart"/>
      <w:r w:rsidRPr="003F6C5C">
        <w:rPr>
          <w:rFonts w:ascii="Times New Roman"/>
          <w:i/>
          <w:iCs/>
          <w:sz w:val="24"/>
          <w:lang w:val="cs-CZ"/>
        </w:rPr>
        <w:t>manitobaine</w:t>
      </w:r>
      <w:proofErr w:type="spellEnd"/>
      <w:r w:rsidRPr="003F6C5C">
        <w:rPr>
          <w:rFonts w:ascii="Times New Roman"/>
          <w:sz w:val="24"/>
          <w:lang w:val="cs-CZ"/>
        </w:rPr>
        <w:t>), francouzsko-ontarijská (</w:t>
      </w:r>
      <w:proofErr w:type="spellStart"/>
      <w:r w:rsidRPr="003F6C5C">
        <w:rPr>
          <w:rFonts w:ascii="Times New Roman"/>
          <w:i/>
          <w:iCs/>
          <w:sz w:val="24"/>
          <w:lang w:val="cs-CZ"/>
        </w:rPr>
        <w:t>franco-ontarienne</w:t>
      </w:r>
      <w:proofErr w:type="spellEnd"/>
      <w:r w:rsidRPr="003F6C5C">
        <w:rPr>
          <w:rFonts w:ascii="Times New Roman"/>
          <w:sz w:val="24"/>
          <w:lang w:val="cs-CZ"/>
        </w:rPr>
        <w:t xml:space="preserve">), </w:t>
      </w:r>
      <w:proofErr w:type="spellStart"/>
      <w:r w:rsidRPr="003F6C5C">
        <w:rPr>
          <w:rFonts w:ascii="Times New Roman"/>
          <w:sz w:val="24"/>
          <w:lang w:val="cs-CZ"/>
        </w:rPr>
        <w:t>acadská</w:t>
      </w:r>
      <w:proofErr w:type="spellEnd"/>
      <w:r w:rsidRPr="003F6C5C">
        <w:rPr>
          <w:rFonts w:ascii="Times New Roman"/>
          <w:sz w:val="24"/>
          <w:lang w:val="cs-CZ"/>
        </w:rPr>
        <w:t xml:space="preserve"> (</w:t>
      </w:r>
      <w:proofErr w:type="spellStart"/>
      <w:r w:rsidRPr="003F6C5C">
        <w:rPr>
          <w:rFonts w:ascii="Times New Roman"/>
          <w:i/>
          <w:iCs/>
          <w:sz w:val="24"/>
          <w:lang w:val="cs-CZ"/>
        </w:rPr>
        <w:t>acadienne</w:t>
      </w:r>
      <w:proofErr w:type="spellEnd"/>
      <w:r w:rsidRPr="003F6C5C">
        <w:rPr>
          <w:rFonts w:ascii="Times New Roman"/>
          <w:sz w:val="24"/>
          <w:lang w:val="cs-CZ"/>
        </w:rPr>
        <w:t xml:space="preserve">). Toto rozštěpení původně nerozčleněného francouzsko-kanadského prostoru je třeba interpretovat právě jako důsledek dominance nového středu. Mezi středem a periferií je jeden podstatný rozdíl. Zatímco quebecká literatura se vyvíjí v převážně </w:t>
      </w:r>
      <w:proofErr w:type="spellStart"/>
      <w:r w:rsidRPr="003F6C5C">
        <w:rPr>
          <w:rFonts w:ascii="Times New Roman"/>
          <w:sz w:val="24"/>
          <w:lang w:val="cs-CZ"/>
        </w:rPr>
        <w:t>unilingvním</w:t>
      </w:r>
      <w:proofErr w:type="spellEnd"/>
      <w:r w:rsidRPr="003F6C5C">
        <w:rPr>
          <w:rFonts w:ascii="Times New Roman"/>
          <w:sz w:val="24"/>
          <w:lang w:val="cs-CZ"/>
        </w:rPr>
        <w:t xml:space="preserve"> prostředí jazykové většiny, neboť angličtina je v provincii </w:t>
      </w:r>
      <w:proofErr w:type="spellStart"/>
      <w:r w:rsidRPr="003F6C5C">
        <w:rPr>
          <w:rFonts w:ascii="Times New Roman"/>
          <w:sz w:val="24"/>
          <w:lang w:val="cs-CZ"/>
        </w:rPr>
        <w:t>Quebec</w:t>
      </w:r>
      <w:proofErr w:type="spellEnd"/>
      <w:r w:rsidRPr="003F6C5C">
        <w:rPr>
          <w:rFonts w:ascii="Times New Roman"/>
          <w:sz w:val="24"/>
          <w:lang w:val="cs-CZ"/>
        </w:rPr>
        <w:t xml:space="preserve"> na základě zákona č. 101 z roku 1997 nyní jen chráněným menšinovým jazykem, osudem periferních literatur je bilingvní prostředí, a to v menšinovém postavení francouzštiny. Tento rozdíl je nicméně relativizován postavením ostrova </w:t>
      </w:r>
      <w:proofErr w:type="spellStart"/>
      <w:r w:rsidRPr="003F6C5C">
        <w:rPr>
          <w:rFonts w:ascii="Times New Roman"/>
          <w:sz w:val="24"/>
          <w:lang w:val="cs-CZ"/>
        </w:rPr>
        <w:t>Quebeku</w:t>
      </w:r>
      <w:proofErr w:type="spellEnd"/>
      <w:r w:rsidRPr="003F6C5C">
        <w:rPr>
          <w:rFonts w:ascii="Times New Roman"/>
          <w:sz w:val="24"/>
          <w:lang w:val="cs-CZ"/>
        </w:rPr>
        <w:t xml:space="preserve"> uprostřed anglofonního oceánu.</w:t>
      </w:r>
    </w:p>
    <w:p w:rsidR="00464329" w:rsidRDefault="00464329" w:rsidP="00464329">
      <w:pPr>
        <w:rPr>
          <w:rFonts w:ascii="Times New Roman"/>
          <w:sz w:val="24"/>
          <w:lang w:val="cs-CZ"/>
        </w:rPr>
      </w:pPr>
    </w:p>
    <w:p w:rsidR="00464329" w:rsidRPr="00546E2F" w:rsidRDefault="00464329" w:rsidP="00464329">
      <w:pPr>
        <w:pStyle w:val="Textpoznpodarou"/>
      </w:pPr>
      <w:r>
        <w:rPr>
          <w:sz w:val="24"/>
        </w:rPr>
        <w:t xml:space="preserve">V posledních čtyřech desetiletích doznala situace relativně rychlých a změn. Moderní literární kánon, který se redefinoval od 40. let a konstituoval redefinicí národních dějin včetně literatury </w:t>
      </w:r>
      <w:r>
        <w:rPr>
          <w:sz w:val="24"/>
        </w:rPr>
        <w:lastRenderedPageBreak/>
        <w:t xml:space="preserve">během 60. a 70. let 20. století, je opětně destabilizován příchodem velkého počtu kvalitních autorů imigrantů nejrůznějších proveniencí: Brazílie, Polsko, Sovětský svaz, Libanon, Chile, Čína, Haiti, Itálie apod. Rozlišení mezi quebeckými a </w:t>
      </w:r>
      <w:proofErr w:type="spellStart"/>
      <w:r>
        <w:rPr>
          <w:sz w:val="24"/>
        </w:rPr>
        <w:t>novoquebeckými</w:t>
      </w:r>
      <w:proofErr w:type="spellEnd"/>
      <w:r>
        <w:rPr>
          <w:sz w:val="24"/>
        </w:rPr>
        <w:t xml:space="preserve"> spisovateli, mezi „domácími“ a přistěhovalci“ odolalo </w:t>
      </w:r>
      <w:r w:rsidR="00121D10">
        <w:rPr>
          <w:sz w:val="24"/>
        </w:rPr>
        <w:t xml:space="preserve">necelá dvě poslední desetiletí 20. století a počínaje novým tisíciletím </w:t>
      </w:r>
      <w:r>
        <w:rPr>
          <w:sz w:val="24"/>
        </w:rPr>
        <w:t>je i termín „</w:t>
      </w:r>
      <w:proofErr w:type="spellStart"/>
      <w:r>
        <w:rPr>
          <w:sz w:val="24"/>
        </w:rPr>
        <w:t>littérature</w:t>
      </w:r>
      <w:proofErr w:type="spellEnd"/>
      <w:r>
        <w:rPr>
          <w:sz w:val="24"/>
        </w:rPr>
        <w:t xml:space="preserve"> </w:t>
      </w:r>
      <w:r w:rsidR="00DF2DE4">
        <w:rPr>
          <w:sz w:val="24"/>
        </w:rPr>
        <w:t>migrante</w:t>
      </w:r>
      <w:bookmarkStart w:id="0" w:name="_GoBack"/>
      <w:bookmarkEnd w:id="0"/>
      <w:r>
        <w:rPr>
          <w:sz w:val="24"/>
        </w:rPr>
        <w:t>“ chápán nikoli politicky či etnicky, nýbrž existenciálně. Nové dějiny quebecké literatury</w:t>
      </w:r>
      <w:r>
        <w:rPr>
          <w:rStyle w:val="Znakapoznpodarou"/>
        </w:rPr>
        <w:footnoteReference w:id="7"/>
      </w:r>
      <w:r>
        <w:rPr>
          <w:sz w:val="24"/>
        </w:rPr>
        <w:t xml:space="preserve">z roku 2007 zahrnují i anglofonní autory, jako je </w:t>
      </w:r>
      <w:proofErr w:type="spellStart"/>
      <w:r>
        <w:rPr>
          <w:sz w:val="24"/>
        </w:rPr>
        <w:t>Mavis</w:t>
      </w:r>
      <w:proofErr w:type="spellEnd"/>
      <w:r>
        <w:rPr>
          <w:sz w:val="24"/>
        </w:rPr>
        <w:t xml:space="preserve"> </w:t>
      </w:r>
      <w:proofErr w:type="spellStart"/>
      <w:r>
        <w:rPr>
          <w:sz w:val="24"/>
        </w:rPr>
        <w:t>Gallant</w:t>
      </w:r>
      <w:proofErr w:type="spellEnd"/>
      <w:r>
        <w:rPr>
          <w:sz w:val="24"/>
        </w:rPr>
        <w:t xml:space="preserve">, Leonard </w:t>
      </w:r>
      <w:proofErr w:type="spellStart"/>
      <w:r>
        <w:rPr>
          <w:sz w:val="24"/>
        </w:rPr>
        <w:t>Cohen</w:t>
      </w:r>
      <w:proofErr w:type="spellEnd"/>
      <w:r>
        <w:rPr>
          <w:sz w:val="24"/>
        </w:rPr>
        <w:t xml:space="preserve"> či </w:t>
      </w:r>
      <w:proofErr w:type="spellStart"/>
      <w:r>
        <w:rPr>
          <w:sz w:val="24"/>
        </w:rPr>
        <w:t>Mordecai</w:t>
      </w:r>
      <w:proofErr w:type="spellEnd"/>
      <w:r>
        <w:rPr>
          <w:sz w:val="24"/>
        </w:rPr>
        <w:t xml:space="preserve"> </w:t>
      </w:r>
      <w:proofErr w:type="spellStart"/>
      <w:r>
        <w:rPr>
          <w:sz w:val="24"/>
        </w:rPr>
        <w:t>Richler</w:t>
      </w:r>
      <w:proofErr w:type="spellEnd"/>
      <w:r>
        <w:rPr>
          <w:sz w:val="24"/>
        </w:rPr>
        <w:t xml:space="preserve">. Pilíře národní literatury – jazyk, etnicita, historické kořeny – se bortí. Zůstává pouze </w:t>
      </w:r>
      <w:proofErr w:type="spellStart"/>
      <w:r>
        <w:rPr>
          <w:sz w:val="24"/>
        </w:rPr>
        <w:t>teritorializace</w:t>
      </w:r>
      <w:proofErr w:type="spellEnd"/>
      <w:r>
        <w:rPr>
          <w:sz w:val="24"/>
        </w:rPr>
        <w:t>. Zatímco termín národní literatura je zproblematizován, dichotomie centrum/ periferie zatím odolává. Na jak dlouho?</w:t>
      </w:r>
    </w:p>
    <w:p w:rsidR="00F21DD7" w:rsidRDefault="00F21DD7"/>
    <w:sectPr w:rsidR="00F21DD7" w:rsidSect="002909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0C" w:rsidRDefault="00EB5E0C" w:rsidP="00464329">
      <w:r>
        <w:separator/>
      </w:r>
    </w:p>
  </w:endnote>
  <w:endnote w:type="continuationSeparator" w:id="0">
    <w:p w:rsidR="00EB5E0C" w:rsidRDefault="00EB5E0C" w:rsidP="0046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uprum">
    <w:altName w:val="Arial Unicode MS"/>
    <w:charset w:val="00"/>
    <w:family w:val="roman"/>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WP TypographicSy䄀.倀">
    <w:altName w:val="Arial Unicode MS"/>
    <w:charset w:val="02"/>
    <w:family w:val="roman"/>
    <w:pitch w:val="variable"/>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72977"/>
      <w:docPartObj>
        <w:docPartGallery w:val="Page Numbers (Bottom of Page)"/>
        <w:docPartUnique/>
      </w:docPartObj>
    </w:sdtPr>
    <w:sdtEndPr/>
    <w:sdtContent>
      <w:p w:rsidR="009435D4" w:rsidRDefault="009435D4">
        <w:pPr>
          <w:pStyle w:val="Zpat"/>
          <w:jc w:val="right"/>
        </w:pPr>
        <w:r w:rsidRPr="00127186">
          <w:rPr>
            <w:rFonts w:ascii="Times New Roman"/>
            <w:sz w:val="24"/>
          </w:rPr>
          <w:fldChar w:fldCharType="begin"/>
        </w:r>
        <w:r w:rsidRPr="00127186">
          <w:rPr>
            <w:rFonts w:ascii="Times New Roman"/>
            <w:sz w:val="24"/>
          </w:rPr>
          <w:instrText>PAGE   \* MERGEFORMAT</w:instrText>
        </w:r>
        <w:r w:rsidRPr="00127186">
          <w:rPr>
            <w:rFonts w:ascii="Times New Roman"/>
            <w:sz w:val="24"/>
          </w:rPr>
          <w:fldChar w:fldCharType="separate"/>
        </w:r>
        <w:r w:rsidR="00DF2DE4" w:rsidRPr="00DF2DE4">
          <w:rPr>
            <w:rFonts w:ascii="Times New Roman"/>
            <w:noProof/>
            <w:sz w:val="24"/>
            <w:lang w:val="cs-CZ"/>
          </w:rPr>
          <w:t>8</w:t>
        </w:r>
        <w:r w:rsidRPr="00127186">
          <w:rPr>
            <w:rFonts w:ascii="Times New Roman"/>
            <w:sz w:val="24"/>
          </w:rPr>
          <w:fldChar w:fldCharType="end"/>
        </w:r>
      </w:p>
    </w:sdtContent>
  </w:sdt>
  <w:p w:rsidR="009435D4" w:rsidRDefault="009435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0C" w:rsidRDefault="00EB5E0C" w:rsidP="00464329">
      <w:r>
        <w:separator/>
      </w:r>
    </w:p>
  </w:footnote>
  <w:footnote w:type="continuationSeparator" w:id="0">
    <w:p w:rsidR="00EB5E0C" w:rsidRDefault="00EB5E0C" w:rsidP="00464329">
      <w:r>
        <w:continuationSeparator/>
      </w:r>
    </w:p>
  </w:footnote>
  <w:footnote w:id="1">
    <w:p w:rsidR="00464329" w:rsidRDefault="00464329" w:rsidP="00464329">
      <w:pPr>
        <w:pStyle w:val="Textpoznpodarou"/>
      </w:pPr>
      <w:r>
        <w:rPr>
          <w:rStyle w:val="Znakapoznpodarou"/>
        </w:rPr>
        <w:footnoteRef/>
      </w:r>
      <w:r>
        <w:t xml:space="preserve"> </w:t>
      </w:r>
      <w:proofErr w:type="spellStart"/>
      <w:r>
        <w:t>Jules</w:t>
      </w:r>
      <w:proofErr w:type="spellEnd"/>
      <w:r>
        <w:t xml:space="preserve">-Paul </w:t>
      </w:r>
      <w:proofErr w:type="spellStart"/>
      <w:r>
        <w:t>Tardivel</w:t>
      </w:r>
      <w:proofErr w:type="spellEnd"/>
      <w:r>
        <w:t xml:space="preserve">, </w:t>
      </w:r>
      <w:r>
        <w:rPr>
          <w:i/>
          <w:iCs/>
        </w:rPr>
        <w:t xml:space="preserve">Pour la </w:t>
      </w:r>
      <w:proofErr w:type="spellStart"/>
      <w:r>
        <w:rPr>
          <w:i/>
          <w:iCs/>
        </w:rPr>
        <w:t>Patrie</w:t>
      </w:r>
      <w:proofErr w:type="spellEnd"/>
      <w:r>
        <w:t>.</w:t>
      </w:r>
      <w:r>
        <w:rPr>
          <w:i/>
          <w:iCs/>
        </w:rPr>
        <w:t xml:space="preserve"> Roman </w:t>
      </w:r>
      <w:proofErr w:type="spellStart"/>
      <w:proofErr w:type="gramStart"/>
      <w:r>
        <w:rPr>
          <w:i/>
          <w:iCs/>
        </w:rPr>
        <w:t>du</w:t>
      </w:r>
      <w:proofErr w:type="spellEnd"/>
      <w:proofErr w:type="gramEnd"/>
      <w:r>
        <w:rPr>
          <w:i/>
          <w:iCs/>
        </w:rPr>
        <w:t xml:space="preserve"> </w:t>
      </w:r>
      <w:proofErr w:type="spellStart"/>
      <w:r>
        <w:rPr>
          <w:i/>
          <w:iCs/>
        </w:rPr>
        <w:t>XX</w:t>
      </w:r>
      <w:r>
        <w:rPr>
          <w:i/>
          <w:iCs/>
          <w:vertAlign w:val="superscript"/>
        </w:rPr>
        <w:t>e</w:t>
      </w:r>
      <w:proofErr w:type="spellEnd"/>
      <w:r>
        <w:rPr>
          <w:i/>
          <w:iCs/>
        </w:rPr>
        <w:t xml:space="preserve"> </w:t>
      </w:r>
      <w:proofErr w:type="spellStart"/>
      <w:r>
        <w:rPr>
          <w:i/>
          <w:iCs/>
        </w:rPr>
        <w:t>siècle</w:t>
      </w:r>
      <w:proofErr w:type="spellEnd"/>
      <w:r>
        <w:t xml:space="preserve">, </w:t>
      </w:r>
      <w:proofErr w:type="spellStart"/>
      <w:r>
        <w:t>Montréal</w:t>
      </w:r>
      <w:proofErr w:type="spellEnd"/>
      <w:r>
        <w:t xml:space="preserve">, </w:t>
      </w:r>
      <w:proofErr w:type="spellStart"/>
      <w:r>
        <w:t>Hurtubise</w:t>
      </w:r>
      <w:proofErr w:type="spellEnd"/>
      <w:r>
        <w:t xml:space="preserve"> 1989, s. 25: </w:t>
      </w:r>
      <w:r>
        <w:rPr>
          <w:i/>
          <w:iCs/>
        </w:rPr>
        <w:t>„</w:t>
      </w:r>
      <w:proofErr w:type="spellStart"/>
      <w:r>
        <w:rPr>
          <w:i/>
          <w:iCs/>
        </w:rPr>
        <w:t>Le</w:t>
      </w:r>
      <w:proofErr w:type="spellEnd"/>
      <w:r>
        <w:rPr>
          <w:i/>
          <w:iCs/>
        </w:rPr>
        <w:t xml:space="preserve"> </w:t>
      </w:r>
      <w:proofErr w:type="gramStart"/>
      <w:r>
        <w:rPr>
          <w:i/>
          <w:iCs/>
        </w:rPr>
        <w:t>R.P.</w:t>
      </w:r>
      <w:proofErr w:type="gramEnd"/>
      <w:r>
        <w:rPr>
          <w:i/>
          <w:iCs/>
        </w:rPr>
        <w:t xml:space="preserve"> </w:t>
      </w:r>
      <w:proofErr w:type="spellStart"/>
      <w:r>
        <w:rPr>
          <w:i/>
          <w:iCs/>
        </w:rPr>
        <w:t>Caussette</w:t>
      </w:r>
      <w:proofErr w:type="spellEnd"/>
      <w:r>
        <w:rPr>
          <w:i/>
          <w:iCs/>
        </w:rPr>
        <w:t xml:space="preserve">, </w:t>
      </w:r>
      <w:proofErr w:type="spellStart"/>
      <w:r>
        <w:rPr>
          <w:i/>
          <w:iCs/>
        </w:rPr>
        <w:t>que</w:t>
      </w:r>
      <w:proofErr w:type="spellEnd"/>
      <w:r>
        <w:rPr>
          <w:i/>
          <w:iCs/>
        </w:rPr>
        <w:t xml:space="preserve"> cite </w:t>
      </w:r>
      <w:proofErr w:type="spellStart"/>
      <w:r>
        <w:rPr>
          <w:i/>
          <w:iCs/>
        </w:rPr>
        <w:t>le</w:t>
      </w:r>
      <w:proofErr w:type="spellEnd"/>
      <w:r>
        <w:rPr>
          <w:i/>
          <w:iCs/>
        </w:rPr>
        <w:t xml:space="preserve"> R.P. </w:t>
      </w:r>
      <w:proofErr w:type="spellStart"/>
      <w:r>
        <w:rPr>
          <w:i/>
          <w:iCs/>
        </w:rPr>
        <w:t>Fayollat</w:t>
      </w:r>
      <w:proofErr w:type="spellEnd"/>
      <w:r>
        <w:rPr>
          <w:i/>
          <w:iCs/>
        </w:rPr>
        <w:t xml:space="preserve"> </w:t>
      </w:r>
      <w:proofErr w:type="spellStart"/>
      <w:r>
        <w:rPr>
          <w:i/>
          <w:iCs/>
        </w:rPr>
        <w:t>dans</w:t>
      </w:r>
      <w:proofErr w:type="spellEnd"/>
      <w:r>
        <w:rPr>
          <w:i/>
          <w:iCs/>
        </w:rPr>
        <w:t xml:space="preserve"> son livre l</w:t>
      </w:r>
      <w:r>
        <w:rPr>
          <w:i/>
          <w:iCs/>
          <w:lang w:val="fr-CA"/>
        </w:rPr>
        <w:t>’</w:t>
      </w:r>
      <w:r>
        <w:rPr>
          <w:lang w:val="fr-CA"/>
        </w:rPr>
        <w:t>Apostolat de la presse</w:t>
      </w:r>
      <w:r>
        <w:rPr>
          <w:i/>
          <w:iCs/>
          <w:lang w:val="fr-CA"/>
        </w:rPr>
        <w:t xml:space="preserve">, appelle les romans </w:t>
      </w:r>
      <w:r>
        <w:rPr>
          <w:lang w:val="fr-CA"/>
        </w:rPr>
        <w:t>une invention diabolique</w:t>
      </w:r>
      <w:r>
        <w:rPr>
          <w:i/>
          <w:iCs/>
          <w:lang w:val="fr-CA"/>
        </w:rPr>
        <w:t>. Je ne suis pas éloigné de croire que le digne religieux a parfaitement raison. Le roman, surtout le roman moderne, et plus particulièrement encore le roman français me paraît être une arme forgée par Satan lui-même pour la destruction du genre humain. Et malgré cette conviction j’écris un roman! Oui, et je le fais sans scrupule; pour la raison qu’il est permis de s’emparer des machines de guerre de l’ennemi et de les faire servir à battre en brèche les remparts qu’on assiège. [...] On ne saurait contester l’influence immense qu’exerce le roman sur la société moderne</w:t>
      </w:r>
      <w:proofErr w:type="gramStart"/>
      <w:r>
        <w:rPr>
          <w:i/>
          <w:iCs/>
          <w:lang w:val="fr-CA"/>
        </w:rPr>
        <w:t>.“</w:t>
      </w:r>
      <w:proofErr w:type="gramEnd"/>
      <w:r>
        <w:rPr>
          <w:lang w:val="fr-CA"/>
        </w:rPr>
        <w:t xml:space="preserve">  </w:t>
      </w:r>
      <w:proofErr w:type="spellStart"/>
      <w:r>
        <w:rPr>
          <w:lang w:val="fr-CA"/>
        </w:rPr>
        <w:t>Charakteristická</w:t>
      </w:r>
      <w:proofErr w:type="spellEnd"/>
      <w:r>
        <w:rPr>
          <w:lang w:val="fr-CA"/>
        </w:rPr>
        <w:t xml:space="preserve"> je</w:t>
      </w:r>
      <w:r>
        <w:t xml:space="preserve"> zde </w:t>
      </w:r>
      <w:proofErr w:type="spellStart"/>
      <w:r>
        <w:t>Tardivelova</w:t>
      </w:r>
      <w:proofErr w:type="spellEnd"/>
      <w:r>
        <w:t xml:space="preserve"> francouzská, katolicky reakční reference – </w:t>
      </w:r>
      <w:proofErr w:type="spellStart"/>
      <w:r>
        <w:t>Fayollatova</w:t>
      </w:r>
      <w:proofErr w:type="spellEnd"/>
      <w:r>
        <w:t xml:space="preserve"> kniha </w:t>
      </w:r>
      <w:proofErr w:type="spellStart"/>
      <w:r>
        <w:rPr>
          <w:i/>
          <w:iCs/>
        </w:rPr>
        <w:t>Apostolat</w:t>
      </w:r>
      <w:proofErr w:type="spellEnd"/>
      <w:r>
        <w:rPr>
          <w:i/>
          <w:iCs/>
        </w:rPr>
        <w:t xml:space="preserve"> de la </w:t>
      </w:r>
      <w:proofErr w:type="spellStart"/>
      <w:r>
        <w:rPr>
          <w:i/>
          <w:iCs/>
        </w:rPr>
        <w:t>presse</w:t>
      </w:r>
      <w:proofErr w:type="spellEnd"/>
      <w:r>
        <w:t xml:space="preserve">, Paris, </w:t>
      </w:r>
      <w:proofErr w:type="spellStart"/>
      <w:r>
        <w:t>Delhomme</w:t>
      </w:r>
      <w:proofErr w:type="spellEnd"/>
      <w:r>
        <w:t xml:space="preserve"> et </w:t>
      </w:r>
      <w:proofErr w:type="spellStart"/>
      <w:r>
        <w:t>Brignet</w:t>
      </w:r>
      <w:proofErr w:type="spellEnd"/>
      <w:r>
        <w:t xml:space="preserve"> 1892.</w:t>
      </w:r>
    </w:p>
  </w:footnote>
  <w:footnote w:id="2">
    <w:p w:rsidR="00464329" w:rsidRDefault="00464329" w:rsidP="00464329">
      <w:pPr>
        <w:pStyle w:val="Textpoznpodarou"/>
      </w:pPr>
      <w:r>
        <w:rPr>
          <w:rStyle w:val="Znakapoznpodarou"/>
        </w:rPr>
        <w:footnoteRef/>
      </w:r>
      <w:r>
        <w:t xml:space="preserve"> Camille Roy, „</w:t>
      </w:r>
      <w:r>
        <w:rPr>
          <w:lang w:val="fr-CA"/>
        </w:rPr>
        <w:t xml:space="preserve">La Nationalisation de littérature canadienne“, </w:t>
      </w:r>
      <w:r>
        <w:rPr>
          <w:i/>
          <w:iCs/>
          <w:lang w:val="fr-CA"/>
        </w:rPr>
        <w:t>Bulletin du parler français</w:t>
      </w:r>
      <w:r>
        <w:rPr>
          <w:lang w:val="fr-CA"/>
        </w:rPr>
        <w:t xml:space="preserve">, </w:t>
      </w:r>
      <w:proofErr w:type="spellStart"/>
      <w:r>
        <w:rPr>
          <w:lang w:val="fr-CA"/>
        </w:rPr>
        <w:t>roč</w:t>
      </w:r>
      <w:proofErr w:type="spellEnd"/>
      <w:r>
        <w:rPr>
          <w:lang w:val="fr-CA"/>
        </w:rPr>
        <w:t xml:space="preserve">. </w:t>
      </w:r>
      <w:r>
        <w:t xml:space="preserve">3, č. 4, prosinec 1904, s. 116-123, a č. 5, leden 1905, s. 133-144. Citace vybrány z antologie </w:t>
      </w:r>
      <w:proofErr w:type="spellStart"/>
      <w:r>
        <w:t>Gilles</w:t>
      </w:r>
      <w:proofErr w:type="spellEnd"/>
      <w:r>
        <w:t xml:space="preserve"> </w:t>
      </w:r>
      <w:proofErr w:type="spellStart"/>
      <w:r>
        <w:t>Marcotte</w:t>
      </w:r>
      <w:proofErr w:type="spellEnd"/>
      <w:r>
        <w:t xml:space="preserve"> a kol., </w:t>
      </w:r>
      <w:proofErr w:type="spellStart"/>
      <w:r>
        <w:rPr>
          <w:i/>
          <w:iCs/>
        </w:rPr>
        <w:t>Anthologie</w:t>
      </w:r>
      <w:proofErr w:type="spellEnd"/>
      <w:r>
        <w:rPr>
          <w:i/>
          <w:iCs/>
        </w:rPr>
        <w:t xml:space="preserve"> de la </w:t>
      </w:r>
      <w:proofErr w:type="spellStart"/>
      <w:r>
        <w:rPr>
          <w:i/>
          <w:iCs/>
        </w:rPr>
        <w:t>littérature</w:t>
      </w:r>
      <w:proofErr w:type="spellEnd"/>
      <w:r>
        <w:rPr>
          <w:i/>
          <w:iCs/>
        </w:rPr>
        <w:t xml:space="preserve"> </w:t>
      </w:r>
      <w:proofErr w:type="spellStart"/>
      <w:r>
        <w:rPr>
          <w:i/>
          <w:iCs/>
        </w:rPr>
        <w:t>québécoise</w:t>
      </w:r>
      <w:proofErr w:type="spellEnd"/>
      <w:r>
        <w:t xml:space="preserve">, díl II., </w:t>
      </w:r>
      <w:proofErr w:type="spellStart"/>
      <w:r>
        <w:t>Montréal</w:t>
      </w:r>
      <w:proofErr w:type="spellEnd"/>
      <w:r>
        <w:t>, Hexagone 1994, s. 64-78.</w:t>
      </w:r>
    </w:p>
  </w:footnote>
  <w:footnote w:id="3">
    <w:p w:rsidR="00464329" w:rsidRDefault="00464329" w:rsidP="00464329">
      <w:pPr>
        <w:pStyle w:val="Textpoznpodarou"/>
      </w:pPr>
      <w:r w:rsidRPr="001D58B2">
        <w:rPr>
          <w:rStyle w:val="Znakapoznpodarou"/>
          <w:lang w:val="fr-CA"/>
        </w:rPr>
        <w:footnoteRef/>
      </w:r>
      <w:r w:rsidRPr="001D58B2">
        <w:rPr>
          <w:lang w:val="fr-CA"/>
        </w:rPr>
        <w:t xml:space="preserve"> </w:t>
      </w:r>
      <w:r w:rsidRPr="005E2E7F">
        <w:rPr>
          <w:lang w:val="fr-CA"/>
        </w:rPr>
        <w:t xml:space="preserve">Nous utiliserons ici l’édition commentée </w:t>
      </w:r>
      <w:r w:rsidRPr="001E0229">
        <w:rPr>
          <w:lang w:val="fr-CA"/>
        </w:rPr>
        <w:t>Charbonneau</w:t>
      </w:r>
      <w:r w:rsidRPr="005E2E7F">
        <w:rPr>
          <w:lang w:val="fr-CA"/>
        </w:rPr>
        <w:t xml:space="preserve">, Robert, </w:t>
      </w:r>
      <w:r w:rsidRPr="005E2E7F">
        <w:rPr>
          <w:i/>
          <w:iCs/>
          <w:lang w:val="fr-CA"/>
        </w:rPr>
        <w:t>La France et nous</w:t>
      </w:r>
      <w:r w:rsidRPr="005E2E7F">
        <w:rPr>
          <w:lang w:val="fr-CA"/>
        </w:rPr>
        <w:t xml:space="preserve">. </w:t>
      </w:r>
      <w:r w:rsidRPr="005E2E7F">
        <w:rPr>
          <w:i/>
          <w:iCs/>
          <w:lang w:val="fr-CA"/>
        </w:rPr>
        <w:t>Journal d’une querelle</w:t>
      </w:r>
      <w:r w:rsidRPr="005E2E7F">
        <w:rPr>
          <w:lang w:val="fr-CA"/>
        </w:rPr>
        <w:t xml:space="preserve">, </w:t>
      </w:r>
      <w:r w:rsidRPr="005E2E7F">
        <w:rPr>
          <w:i/>
          <w:iCs/>
          <w:lang w:val="fr-CA"/>
        </w:rPr>
        <w:t xml:space="preserve"> </w:t>
      </w:r>
      <w:r w:rsidRPr="005E2E7F">
        <w:rPr>
          <w:lang w:val="fr-CA"/>
        </w:rPr>
        <w:t xml:space="preserve">Montréal, </w:t>
      </w:r>
      <w:proofErr w:type="spellStart"/>
      <w:r w:rsidRPr="005E2E7F">
        <w:rPr>
          <w:lang w:val="fr-CA"/>
        </w:rPr>
        <w:t>Bibliothè</w:t>
      </w:r>
      <w:r>
        <w:rPr>
          <w:lang w:val="fr-CA"/>
        </w:rPr>
        <w:t>q</w:t>
      </w:r>
      <w:r w:rsidRPr="005E2E7F">
        <w:t>ue</w:t>
      </w:r>
      <w:proofErr w:type="spellEnd"/>
      <w:r w:rsidRPr="005E2E7F">
        <w:t xml:space="preserve"> </w:t>
      </w:r>
      <w:proofErr w:type="spellStart"/>
      <w:r w:rsidRPr="005E2E7F">
        <w:t>québécoise</w:t>
      </w:r>
      <w:proofErr w:type="spellEnd"/>
      <w:r w:rsidRPr="005E2E7F">
        <w:t xml:space="preserve"> 1993</w:t>
      </w:r>
      <w:r w:rsidRPr="005E2E7F">
        <w:rPr>
          <w:lang w:val="fr-CA"/>
        </w:rPr>
        <w:t>.</w:t>
      </w:r>
    </w:p>
  </w:footnote>
  <w:footnote w:id="4">
    <w:p w:rsidR="00464329" w:rsidRDefault="00464329" w:rsidP="00464329">
      <w:pPr>
        <w:pStyle w:val="Textpoznpodarou"/>
      </w:pPr>
      <w:r>
        <w:rPr>
          <w:rStyle w:val="Znakapoznpodarou"/>
          <w:lang w:val="fr-CA"/>
        </w:rPr>
        <w:footnoteRef/>
      </w:r>
      <w:r>
        <w:rPr>
          <w:lang w:val="fr-CA"/>
        </w:rPr>
        <w:t xml:space="preserve"> Cf. Fanon, Frantz. </w:t>
      </w:r>
      <w:r>
        <w:rPr>
          <w:i/>
          <w:iCs/>
          <w:lang w:val="fr-CA"/>
        </w:rPr>
        <w:t>Peau noire, masques blancs</w:t>
      </w:r>
      <w:r>
        <w:rPr>
          <w:lang w:val="fr-CA"/>
        </w:rPr>
        <w:t xml:space="preserve">. Paris : Seuil, 1952; </w:t>
      </w:r>
      <w:r>
        <w:rPr>
          <w:i/>
          <w:iCs/>
          <w:lang w:val="fr-CA"/>
        </w:rPr>
        <w:t>Les damnés de la terre</w:t>
      </w:r>
      <w:r>
        <w:rPr>
          <w:lang w:val="fr-CA"/>
        </w:rPr>
        <w:t xml:space="preserve">. </w:t>
      </w:r>
      <w:proofErr w:type="gramStart"/>
      <w:r>
        <w:rPr>
          <w:lang w:val="es-ES"/>
        </w:rPr>
        <w:t>Paris :</w:t>
      </w:r>
      <w:proofErr w:type="gramEnd"/>
      <w:r>
        <w:rPr>
          <w:lang w:val="es-ES"/>
        </w:rPr>
        <w:t xml:space="preserve"> </w:t>
      </w:r>
      <w:proofErr w:type="spellStart"/>
      <w:r>
        <w:rPr>
          <w:lang w:val="es-ES"/>
        </w:rPr>
        <w:t>Maspero</w:t>
      </w:r>
      <w:proofErr w:type="spellEnd"/>
      <w:r>
        <w:rPr>
          <w:lang w:val="es-ES"/>
        </w:rPr>
        <w:t xml:space="preserve">, 1968; </w:t>
      </w:r>
      <w:proofErr w:type="spellStart"/>
      <w:r>
        <w:rPr>
          <w:lang w:val="es-ES"/>
        </w:rPr>
        <w:t>Memmi</w:t>
      </w:r>
      <w:proofErr w:type="spellEnd"/>
      <w:r>
        <w:rPr>
          <w:lang w:val="es-ES"/>
        </w:rPr>
        <w:t>, Albert</w:t>
      </w:r>
      <w:r>
        <w:rPr>
          <w:i/>
          <w:iCs/>
          <w:lang w:val="es-ES"/>
        </w:rPr>
        <w:t xml:space="preserve">. </w:t>
      </w:r>
      <w:r>
        <w:rPr>
          <w:i/>
          <w:iCs/>
          <w:lang w:val="fr-CA"/>
        </w:rPr>
        <w:t>Portrait du colonisé précédé du Portrait du colonisateur</w:t>
      </w:r>
      <w:r>
        <w:rPr>
          <w:lang w:val="fr-CA"/>
        </w:rPr>
        <w:t xml:space="preserve">. Paris : Jean-Jacques Pauvert, 1966 (1957). </w:t>
      </w:r>
    </w:p>
  </w:footnote>
  <w:footnote w:id="5">
    <w:p w:rsidR="00464329" w:rsidRDefault="00464329" w:rsidP="00464329">
      <w:pPr>
        <w:pStyle w:val="Textpoznpodarou"/>
      </w:pPr>
      <w:r>
        <w:rPr>
          <w:rStyle w:val="Znakapoznpodarou"/>
        </w:rPr>
        <w:footnoteRef/>
      </w:r>
      <w:r>
        <w:t xml:space="preserve"> O specifičnosti termínu regionalismu hovoří Maurice </w:t>
      </w:r>
      <w:proofErr w:type="spellStart"/>
      <w:r>
        <w:t>Lemire</w:t>
      </w:r>
      <w:proofErr w:type="spellEnd"/>
      <w:r>
        <w:t xml:space="preserve"> v úvodu „</w:t>
      </w:r>
      <w:proofErr w:type="spellStart"/>
      <w:r>
        <w:t>Introduction</w:t>
      </w:r>
      <w:proofErr w:type="spellEnd"/>
      <w:r>
        <w:t xml:space="preserve"> à la </w:t>
      </w:r>
      <w:proofErr w:type="spellStart"/>
      <w:r>
        <w:t>littérature</w:t>
      </w:r>
      <w:proofErr w:type="spellEnd"/>
      <w:r>
        <w:t xml:space="preserve"> </w:t>
      </w:r>
      <w:proofErr w:type="spellStart"/>
      <w:r>
        <w:t>québécoise</w:t>
      </w:r>
      <w:proofErr w:type="spellEnd"/>
      <w:r>
        <w:t xml:space="preserve"> (1900-1939),  </w:t>
      </w:r>
      <w:proofErr w:type="spellStart"/>
      <w:r>
        <w:rPr>
          <w:i/>
          <w:iCs/>
        </w:rPr>
        <w:t>Dictionnaire</w:t>
      </w:r>
      <w:proofErr w:type="spellEnd"/>
      <w:r>
        <w:rPr>
          <w:i/>
          <w:iCs/>
        </w:rPr>
        <w:t xml:space="preserve"> des </w:t>
      </w:r>
      <w:proofErr w:type="spellStart"/>
      <w:r>
        <w:rPr>
          <w:i/>
          <w:iCs/>
        </w:rPr>
        <w:t>oeuvres</w:t>
      </w:r>
      <w:proofErr w:type="spellEnd"/>
      <w:r>
        <w:rPr>
          <w:i/>
          <w:iCs/>
        </w:rPr>
        <w:t xml:space="preserve"> </w:t>
      </w:r>
      <w:proofErr w:type="spellStart"/>
      <w:r>
        <w:rPr>
          <w:i/>
          <w:iCs/>
        </w:rPr>
        <w:t>littéraires</w:t>
      </w:r>
      <w:proofErr w:type="spellEnd"/>
      <w:r>
        <w:rPr>
          <w:i/>
          <w:iCs/>
        </w:rPr>
        <w:t xml:space="preserve"> </w:t>
      </w:r>
      <w:proofErr w:type="spellStart"/>
      <w:r>
        <w:rPr>
          <w:i/>
          <w:iCs/>
        </w:rPr>
        <w:t>du</w:t>
      </w:r>
      <w:proofErr w:type="spellEnd"/>
      <w:r>
        <w:rPr>
          <w:i/>
          <w:iCs/>
        </w:rPr>
        <w:t xml:space="preserve"> </w:t>
      </w:r>
      <w:proofErr w:type="spellStart"/>
      <w:r>
        <w:rPr>
          <w:i/>
          <w:iCs/>
        </w:rPr>
        <w:t>Québec</w:t>
      </w:r>
      <w:proofErr w:type="spellEnd"/>
      <w:r>
        <w:rPr>
          <w:i/>
          <w:iCs/>
        </w:rPr>
        <w:t>, II, 1900-1939</w:t>
      </w:r>
      <w:r>
        <w:t xml:space="preserve">, díl II., </w:t>
      </w:r>
      <w:proofErr w:type="spellStart"/>
      <w:r>
        <w:t>Montréal</w:t>
      </w:r>
      <w:proofErr w:type="spellEnd"/>
      <w:r>
        <w:t xml:space="preserve">, </w:t>
      </w:r>
      <w:proofErr w:type="spellStart"/>
      <w:r>
        <w:t>Fides</w:t>
      </w:r>
      <w:proofErr w:type="spellEnd"/>
      <w:r>
        <w:t xml:space="preserve"> 1980, s. XIII a n. </w:t>
      </w:r>
    </w:p>
  </w:footnote>
  <w:footnote w:id="6">
    <w:p w:rsidR="00464329" w:rsidRDefault="00464329" w:rsidP="00464329">
      <w:pPr>
        <w:pStyle w:val="Textpoznpodarou"/>
      </w:pPr>
      <w:r>
        <w:rPr>
          <w:rStyle w:val="Znakapoznpodarou"/>
        </w:rPr>
        <w:footnoteRef/>
      </w:r>
      <w:r>
        <w:t xml:space="preserve"> Děje se tak z popudu redakce revue </w:t>
      </w:r>
      <w:proofErr w:type="spellStart"/>
      <w:r>
        <w:rPr>
          <w:i/>
          <w:iCs/>
        </w:rPr>
        <w:t>Parti</w:t>
      </w:r>
      <w:proofErr w:type="spellEnd"/>
      <w:r>
        <w:rPr>
          <w:i/>
          <w:iCs/>
        </w:rPr>
        <w:t xml:space="preserve"> </w:t>
      </w:r>
      <w:proofErr w:type="spellStart"/>
      <w:r>
        <w:rPr>
          <w:i/>
          <w:iCs/>
        </w:rPr>
        <w:t>pris</w:t>
      </w:r>
      <w:proofErr w:type="spellEnd"/>
      <w:r>
        <w:t xml:space="preserve">, která pojmenovává novou situaci v </w:t>
      </w:r>
      <w:r>
        <w:rPr>
          <w:color w:val="000000"/>
        </w:rPr>
        <w:t xml:space="preserve">tematickém čísle „Za quebeckou literaturu“ („Pour </w:t>
      </w:r>
      <w:proofErr w:type="spellStart"/>
      <w:r>
        <w:rPr>
          <w:color w:val="000000"/>
        </w:rPr>
        <w:t>une</w:t>
      </w:r>
      <w:proofErr w:type="spellEnd"/>
      <w:r>
        <w:rPr>
          <w:color w:val="000000"/>
        </w:rPr>
        <w:t xml:space="preserve"> </w:t>
      </w:r>
      <w:proofErr w:type="spellStart"/>
      <w:r>
        <w:rPr>
          <w:color w:val="000000"/>
        </w:rPr>
        <w:t>littérature</w:t>
      </w:r>
      <w:proofErr w:type="spellEnd"/>
      <w:r>
        <w:rPr>
          <w:color w:val="000000"/>
        </w:rPr>
        <w:t xml:space="preserve"> </w:t>
      </w:r>
      <w:proofErr w:type="spellStart"/>
      <w:r>
        <w:rPr>
          <w:color w:val="000000"/>
        </w:rPr>
        <w:t>québécoise</w:t>
      </w:r>
      <w:proofErr w:type="spellEnd"/>
      <w:r>
        <w:rPr>
          <w:color w:val="000000"/>
        </w:rPr>
        <w:t>“ r. II, č. 5, 1965).</w:t>
      </w:r>
    </w:p>
  </w:footnote>
  <w:footnote w:id="7">
    <w:p w:rsidR="00464329" w:rsidRPr="00915950" w:rsidRDefault="00464329" w:rsidP="00464329">
      <w:pPr>
        <w:pStyle w:val="Textpoznpodarou"/>
        <w:rPr>
          <w:lang w:val="fr-CA"/>
        </w:rPr>
      </w:pPr>
      <w:r>
        <w:rPr>
          <w:rStyle w:val="Znakapoznpodarou"/>
        </w:rPr>
        <w:footnoteRef/>
      </w:r>
      <w:r>
        <w:t xml:space="preserve"> </w:t>
      </w:r>
      <w:r w:rsidRPr="00915950">
        <w:rPr>
          <w:lang w:val="fr-CA"/>
        </w:rPr>
        <w:t xml:space="preserve">Biron, Michel, Dumont, François, </w:t>
      </w:r>
      <w:proofErr w:type="spellStart"/>
      <w:r w:rsidRPr="00915950">
        <w:rPr>
          <w:lang w:val="fr-CA"/>
        </w:rPr>
        <w:t>Nardout</w:t>
      </w:r>
      <w:proofErr w:type="spellEnd"/>
      <w:r w:rsidRPr="00915950">
        <w:rPr>
          <w:lang w:val="fr-CA"/>
        </w:rPr>
        <w:t xml:space="preserve">-Lafarge, Élisabeth. </w:t>
      </w:r>
      <w:r w:rsidRPr="00915950">
        <w:rPr>
          <w:i/>
          <w:lang w:val="fr-CA"/>
        </w:rPr>
        <w:t>Histoire de la littérature québécoise</w:t>
      </w:r>
      <w:r w:rsidRPr="00915950">
        <w:rPr>
          <w:lang w:val="fr-CA"/>
        </w:rPr>
        <w:t>, Montréal: Boréal, 2007.</w:t>
      </w:r>
    </w:p>
    <w:p w:rsidR="00464329" w:rsidRPr="00546E2F" w:rsidRDefault="00464329" w:rsidP="00464329">
      <w:pPr>
        <w:pStyle w:val="Textpoznpodarou"/>
        <w:rPr>
          <w:lang w:val="fr-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multilevel"/>
    <w:tmpl w:val="00000000"/>
    <w:lvl w:ilvl="0">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1" w:tentative="1">
      <w:start w:val="1"/>
      <w:numFmt w:val="lowerLetter"/>
      <w:lvlText w:val="%1."/>
      <w:lvlJc w:val="left"/>
      <w:pPr>
        <w:tabs>
          <w:tab w:val="num" w:pos="1440"/>
        </w:tabs>
        <w:ind w:left="1440" w:hanging="360"/>
      </w:pPr>
      <w:rPr>
        <w:rFonts w:ascii="Times New Roman" w:eastAsia="Times New Roman" w:hAnsi="Times New Roman" w:hint="default"/>
        <w:b w:val="0"/>
        <w:color w:val="000000"/>
        <w:sz w:val="24"/>
      </w:rPr>
    </w:lvl>
    <w:lvl w:ilvl="2" w:tentative="1">
      <w:start w:val="1"/>
      <w:numFmt w:val="lowerRoman"/>
      <w:lvlText w:val="%1."/>
      <w:lvlJc w:val="left"/>
      <w:pPr>
        <w:tabs>
          <w:tab w:val="num" w:pos="2160"/>
        </w:tabs>
        <w:ind w:left="2160" w:hanging="180"/>
      </w:pPr>
      <w:rPr>
        <w:rFonts w:ascii="Times New Roman" w:eastAsia="Times New Roman" w:hAnsi="Times New Roman" w:hint="default"/>
        <w:b w:val="0"/>
        <w:color w:val="000000"/>
        <w:sz w:val="24"/>
      </w:rPr>
    </w:lvl>
    <w:lvl w:ilvl="3" w:tentative="1">
      <w:start w:val="1"/>
      <w:numFmt w:val="decimal"/>
      <w:lvlText w:val="%1."/>
      <w:lvlJc w:val="left"/>
      <w:pPr>
        <w:tabs>
          <w:tab w:val="num" w:pos="2880"/>
        </w:tabs>
        <w:ind w:left="2880" w:hanging="360"/>
      </w:pPr>
      <w:rPr>
        <w:rFonts w:ascii="Times New Roman" w:eastAsia="Times New Roman" w:hAnsi="Times New Roman" w:hint="default"/>
        <w:b w:val="0"/>
        <w:color w:val="000000"/>
        <w:sz w:val="24"/>
      </w:rPr>
    </w:lvl>
    <w:lvl w:ilvl="4" w:tentative="1">
      <w:start w:val="1"/>
      <w:numFmt w:val="lowerLetter"/>
      <w:lvlText w:val="%1."/>
      <w:lvlJc w:val="left"/>
      <w:pPr>
        <w:tabs>
          <w:tab w:val="num" w:pos="3600"/>
        </w:tabs>
        <w:ind w:left="3600" w:hanging="360"/>
      </w:pPr>
      <w:rPr>
        <w:rFonts w:ascii="Times New Roman" w:eastAsia="Times New Roman" w:hAnsi="Times New Roman" w:hint="default"/>
        <w:b w:val="0"/>
        <w:color w:val="000000"/>
        <w:sz w:val="24"/>
      </w:rPr>
    </w:lvl>
    <w:lvl w:ilvl="5" w:tentative="1">
      <w:start w:val="1"/>
      <w:numFmt w:val="lowerRoman"/>
      <w:lvlText w:val="%1."/>
      <w:lvlJc w:val="left"/>
      <w:pPr>
        <w:tabs>
          <w:tab w:val="num" w:pos="4320"/>
        </w:tabs>
        <w:ind w:left="4320" w:hanging="180"/>
      </w:pPr>
      <w:rPr>
        <w:rFonts w:ascii="Times New Roman" w:eastAsia="Times New Roman" w:hAnsi="Times New Roman" w:hint="default"/>
        <w:b w:val="0"/>
        <w:color w:val="000000"/>
        <w:sz w:val="24"/>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4"/>
      </w:rPr>
    </w:lvl>
    <w:lvl w:ilvl="7" w:tentative="1">
      <w:start w:val="1"/>
      <w:numFmt w:val="lowerLetter"/>
      <w:lvlText w:val="%1."/>
      <w:lvlJc w:val="left"/>
      <w:pPr>
        <w:tabs>
          <w:tab w:val="num" w:pos="5760"/>
        </w:tabs>
        <w:ind w:left="5760" w:hanging="360"/>
      </w:pPr>
      <w:rPr>
        <w:rFonts w:ascii="Times New Roman" w:eastAsia="Times New Roman" w:hAnsi="Times New Roman" w:hint="default"/>
        <w:b w:val="0"/>
        <w:color w:val="000000"/>
        <w:sz w:val="24"/>
      </w:rPr>
    </w:lvl>
    <w:lvl w:ilvl="8" w:tentative="1">
      <w:start w:val="1"/>
      <w:numFmt w:val="lowerRoman"/>
      <w:lvlText w:val="%1."/>
      <w:lvlJc w:val="left"/>
      <w:pPr>
        <w:tabs>
          <w:tab w:val="num" w:pos="6480"/>
        </w:tabs>
        <w:ind w:left="6480" w:hanging="180"/>
      </w:pPr>
      <w:rPr>
        <w:rFonts w:ascii="Times New Roman" w:eastAsia="Times New Roman" w:hAnsi="Times New Roman" w:hint="default"/>
        <w:b w:val="0"/>
        <w:color w:val="0000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29"/>
    <w:rsid w:val="00121D10"/>
    <w:rsid w:val="00127186"/>
    <w:rsid w:val="001E0229"/>
    <w:rsid w:val="001E0B85"/>
    <w:rsid w:val="00290949"/>
    <w:rsid w:val="002E18A5"/>
    <w:rsid w:val="00464329"/>
    <w:rsid w:val="00483EFC"/>
    <w:rsid w:val="004A0D08"/>
    <w:rsid w:val="004B1CAC"/>
    <w:rsid w:val="004D319C"/>
    <w:rsid w:val="005239E5"/>
    <w:rsid w:val="009044BB"/>
    <w:rsid w:val="00914001"/>
    <w:rsid w:val="009435D4"/>
    <w:rsid w:val="00A84834"/>
    <w:rsid w:val="00DF2DE4"/>
    <w:rsid w:val="00EB5E0C"/>
    <w:rsid w:val="00F21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464329"/>
    <w:pPr>
      <w:widowControl w:val="0"/>
      <w:wordWrap w:val="0"/>
      <w:autoSpaceDE w:val="0"/>
      <w:autoSpaceDN w:val="0"/>
      <w:spacing w:after="0" w:line="240" w:lineRule="auto"/>
      <w:jc w:val="both"/>
    </w:pPr>
    <w:rPr>
      <w:rFonts w:ascii="Cuprum" w:eastAsia="Cuprum" w:hAnsi="Times New Roman" w:cs="Times New Roman"/>
      <w:kern w:val="2"/>
      <w:sz w:val="20"/>
      <w:szCs w:val="24"/>
      <w:lang w:val="en-US" w:eastAsia="ko-KR"/>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2">
    <w:name w:val="heading 2"/>
    <w:basedOn w:val="Normln"/>
    <w:next w:val="Normln"/>
    <w:link w:val="Nadpis2Char"/>
    <w:uiPriority w:val="99"/>
    <w:qFormat/>
    <w:rsid w:val="00464329"/>
    <w:pPr>
      <w:keepNext/>
      <w:wordWrap/>
      <w:adjustRightInd w:val="0"/>
      <w:outlineLvl w:val="1"/>
    </w:pPr>
    <w:rPr>
      <w:rFonts w:ascii="Times New Roman" w:eastAsia="SimSun"/>
      <w:b/>
      <w:bCs/>
      <w:spacing w:val="-3"/>
      <w:kern w:val="0"/>
      <w:sz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adjustRightInd w:val="0"/>
      <w:ind w:left="567" w:right="567"/>
    </w:pPr>
    <w:rPr>
      <w:rFonts w:eastAsia="Times New Roman" w:cs="Courier"/>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2Char">
    <w:name w:val="Nadpis 2 Char"/>
    <w:basedOn w:val="Standardnpsmoodstavce"/>
    <w:link w:val="Nadpis2"/>
    <w:uiPriority w:val="99"/>
    <w:rsid w:val="00464329"/>
    <w:rPr>
      <w:rFonts w:ascii="Times New Roman" w:eastAsia="SimSun" w:hAnsi="Times New Roman" w:cs="Times New Roman"/>
      <w:b/>
      <w:bCs/>
      <w:spacing w:val="-3"/>
      <w:sz w:val="24"/>
      <w:szCs w:val="24"/>
      <w:lang w:eastAsia="cs-CZ"/>
    </w:rPr>
  </w:style>
  <w:style w:type="paragraph" w:customStyle="1" w:styleId="Odsazeni">
    <w:name w:val="Odsazeni"/>
    <w:basedOn w:val="Normln"/>
    <w:uiPriority w:val="99"/>
    <w:rsid w:val="00464329"/>
    <w:pPr>
      <w:wordWrap/>
      <w:adjustRightInd w:val="0"/>
      <w:ind w:left="567"/>
    </w:pPr>
    <w:rPr>
      <w:rFonts w:ascii="Times New Roman" w:eastAsia="SimSun"/>
      <w:spacing w:val="-3"/>
      <w:kern w:val="0"/>
      <w:szCs w:val="20"/>
      <w:lang w:val="cs-CZ" w:eastAsia="cs-CZ"/>
    </w:rPr>
  </w:style>
  <w:style w:type="paragraph" w:styleId="Textpoznpodarou">
    <w:name w:val="footnote text"/>
    <w:basedOn w:val="Normln"/>
    <w:link w:val="TextpoznpodarouChar"/>
    <w:uiPriority w:val="99"/>
    <w:rsid w:val="00464329"/>
    <w:pPr>
      <w:wordWrap/>
      <w:adjustRightInd w:val="0"/>
    </w:pPr>
    <w:rPr>
      <w:rFonts w:ascii="Times New Roman" w:eastAsia="SimSun"/>
      <w:spacing w:val="-3"/>
      <w:kern w:val="0"/>
      <w:szCs w:val="20"/>
      <w:lang w:val="cs-CZ" w:eastAsia="cs-CZ"/>
    </w:rPr>
  </w:style>
  <w:style w:type="character" w:customStyle="1" w:styleId="TextpoznpodarouChar">
    <w:name w:val="Text pozn. pod čarou Char"/>
    <w:basedOn w:val="Standardnpsmoodstavce"/>
    <w:link w:val="Textpoznpodarou"/>
    <w:uiPriority w:val="99"/>
    <w:rsid w:val="00464329"/>
    <w:rPr>
      <w:rFonts w:ascii="Times New Roman" w:eastAsia="SimSun" w:hAnsi="Times New Roman" w:cs="Times New Roman"/>
      <w:spacing w:val="-3"/>
      <w:sz w:val="20"/>
      <w:szCs w:val="20"/>
      <w:lang w:eastAsia="cs-CZ"/>
    </w:rPr>
  </w:style>
  <w:style w:type="character" w:styleId="Znakapoznpodarou">
    <w:name w:val="footnote reference"/>
    <w:uiPriority w:val="99"/>
    <w:rsid w:val="00464329"/>
    <w:rPr>
      <w:vertAlign w:val="superscript"/>
    </w:rPr>
  </w:style>
  <w:style w:type="paragraph" w:styleId="Zkladntext">
    <w:name w:val="Body Text"/>
    <w:basedOn w:val="Normln"/>
    <w:link w:val="ZkladntextChar"/>
    <w:uiPriority w:val="99"/>
    <w:rsid w:val="00464329"/>
    <w:pPr>
      <w:wordWrap/>
      <w:adjustRightInd w:val="0"/>
    </w:pPr>
    <w:rPr>
      <w:rFonts w:ascii="Times New Roman" w:eastAsia="Times New Roman"/>
      <w:spacing w:val="-3"/>
      <w:kern w:val="0"/>
      <w:sz w:val="24"/>
      <w:lang w:val="cs-CZ" w:eastAsia="cs-CZ"/>
    </w:rPr>
  </w:style>
  <w:style w:type="character" w:customStyle="1" w:styleId="ZkladntextChar">
    <w:name w:val="Základní text Char"/>
    <w:basedOn w:val="Standardnpsmoodstavce"/>
    <w:link w:val="Zkladntext"/>
    <w:uiPriority w:val="99"/>
    <w:rsid w:val="00464329"/>
    <w:rPr>
      <w:rFonts w:ascii="Times New Roman" w:eastAsia="Times New Roman" w:hAnsi="Times New Roman" w:cs="Times New Roman"/>
      <w:spacing w:val="-3"/>
      <w:sz w:val="24"/>
      <w:szCs w:val="24"/>
      <w:lang w:eastAsia="cs-CZ"/>
    </w:rPr>
  </w:style>
  <w:style w:type="paragraph" w:styleId="Zhlav">
    <w:name w:val="header"/>
    <w:basedOn w:val="Normln"/>
    <w:link w:val="ZhlavChar"/>
    <w:uiPriority w:val="99"/>
    <w:unhideWhenUsed/>
    <w:rsid w:val="009435D4"/>
    <w:pPr>
      <w:tabs>
        <w:tab w:val="center" w:pos="4536"/>
        <w:tab w:val="right" w:pos="9072"/>
      </w:tabs>
    </w:pPr>
  </w:style>
  <w:style w:type="character" w:customStyle="1" w:styleId="ZhlavChar">
    <w:name w:val="Záhlaví Char"/>
    <w:basedOn w:val="Standardnpsmoodstavce"/>
    <w:link w:val="Zhlav"/>
    <w:uiPriority w:val="99"/>
    <w:rsid w:val="009435D4"/>
    <w:rPr>
      <w:rFonts w:ascii="Cuprum" w:eastAsia="Cuprum" w:hAnsi="Times New Roman" w:cs="Times New Roman"/>
      <w:kern w:val="2"/>
      <w:sz w:val="20"/>
      <w:szCs w:val="24"/>
      <w:lang w:val="en-US" w:eastAsia="ko-KR"/>
    </w:rPr>
  </w:style>
  <w:style w:type="paragraph" w:styleId="Zpat">
    <w:name w:val="footer"/>
    <w:basedOn w:val="Normln"/>
    <w:link w:val="ZpatChar"/>
    <w:uiPriority w:val="99"/>
    <w:unhideWhenUsed/>
    <w:rsid w:val="009435D4"/>
    <w:pPr>
      <w:tabs>
        <w:tab w:val="center" w:pos="4536"/>
        <w:tab w:val="right" w:pos="9072"/>
      </w:tabs>
    </w:pPr>
  </w:style>
  <w:style w:type="character" w:customStyle="1" w:styleId="ZpatChar">
    <w:name w:val="Zápatí Char"/>
    <w:basedOn w:val="Standardnpsmoodstavce"/>
    <w:link w:val="Zpat"/>
    <w:uiPriority w:val="99"/>
    <w:rsid w:val="009435D4"/>
    <w:rPr>
      <w:rFonts w:ascii="Cuprum" w:eastAsia="Cuprum"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464329"/>
    <w:pPr>
      <w:widowControl w:val="0"/>
      <w:wordWrap w:val="0"/>
      <w:autoSpaceDE w:val="0"/>
      <w:autoSpaceDN w:val="0"/>
      <w:spacing w:after="0" w:line="240" w:lineRule="auto"/>
      <w:jc w:val="both"/>
    </w:pPr>
    <w:rPr>
      <w:rFonts w:ascii="Cuprum" w:eastAsia="Cuprum" w:hAnsi="Times New Roman" w:cs="Times New Roman"/>
      <w:kern w:val="2"/>
      <w:sz w:val="20"/>
      <w:szCs w:val="24"/>
      <w:lang w:val="en-US" w:eastAsia="ko-KR"/>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2">
    <w:name w:val="heading 2"/>
    <w:basedOn w:val="Normln"/>
    <w:next w:val="Normln"/>
    <w:link w:val="Nadpis2Char"/>
    <w:uiPriority w:val="99"/>
    <w:qFormat/>
    <w:rsid w:val="00464329"/>
    <w:pPr>
      <w:keepNext/>
      <w:wordWrap/>
      <w:adjustRightInd w:val="0"/>
      <w:outlineLvl w:val="1"/>
    </w:pPr>
    <w:rPr>
      <w:rFonts w:ascii="Times New Roman" w:eastAsia="SimSun"/>
      <w:b/>
      <w:bCs/>
      <w:spacing w:val="-3"/>
      <w:kern w:val="0"/>
      <w:sz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adjustRightInd w:val="0"/>
      <w:ind w:left="567" w:right="567"/>
    </w:pPr>
    <w:rPr>
      <w:rFonts w:eastAsia="Times New Roman" w:cs="Courier"/>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2Char">
    <w:name w:val="Nadpis 2 Char"/>
    <w:basedOn w:val="Standardnpsmoodstavce"/>
    <w:link w:val="Nadpis2"/>
    <w:uiPriority w:val="99"/>
    <w:rsid w:val="00464329"/>
    <w:rPr>
      <w:rFonts w:ascii="Times New Roman" w:eastAsia="SimSun" w:hAnsi="Times New Roman" w:cs="Times New Roman"/>
      <w:b/>
      <w:bCs/>
      <w:spacing w:val="-3"/>
      <w:sz w:val="24"/>
      <w:szCs w:val="24"/>
      <w:lang w:eastAsia="cs-CZ"/>
    </w:rPr>
  </w:style>
  <w:style w:type="paragraph" w:customStyle="1" w:styleId="Odsazeni">
    <w:name w:val="Odsazeni"/>
    <w:basedOn w:val="Normln"/>
    <w:uiPriority w:val="99"/>
    <w:rsid w:val="00464329"/>
    <w:pPr>
      <w:wordWrap/>
      <w:adjustRightInd w:val="0"/>
      <w:ind w:left="567"/>
    </w:pPr>
    <w:rPr>
      <w:rFonts w:ascii="Times New Roman" w:eastAsia="SimSun"/>
      <w:spacing w:val="-3"/>
      <w:kern w:val="0"/>
      <w:szCs w:val="20"/>
      <w:lang w:val="cs-CZ" w:eastAsia="cs-CZ"/>
    </w:rPr>
  </w:style>
  <w:style w:type="paragraph" w:styleId="Textpoznpodarou">
    <w:name w:val="footnote text"/>
    <w:basedOn w:val="Normln"/>
    <w:link w:val="TextpoznpodarouChar"/>
    <w:uiPriority w:val="99"/>
    <w:rsid w:val="00464329"/>
    <w:pPr>
      <w:wordWrap/>
      <w:adjustRightInd w:val="0"/>
    </w:pPr>
    <w:rPr>
      <w:rFonts w:ascii="Times New Roman" w:eastAsia="SimSun"/>
      <w:spacing w:val="-3"/>
      <w:kern w:val="0"/>
      <w:szCs w:val="20"/>
      <w:lang w:val="cs-CZ" w:eastAsia="cs-CZ"/>
    </w:rPr>
  </w:style>
  <w:style w:type="character" w:customStyle="1" w:styleId="TextpoznpodarouChar">
    <w:name w:val="Text pozn. pod čarou Char"/>
    <w:basedOn w:val="Standardnpsmoodstavce"/>
    <w:link w:val="Textpoznpodarou"/>
    <w:uiPriority w:val="99"/>
    <w:rsid w:val="00464329"/>
    <w:rPr>
      <w:rFonts w:ascii="Times New Roman" w:eastAsia="SimSun" w:hAnsi="Times New Roman" w:cs="Times New Roman"/>
      <w:spacing w:val="-3"/>
      <w:sz w:val="20"/>
      <w:szCs w:val="20"/>
      <w:lang w:eastAsia="cs-CZ"/>
    </w:rPr>
  </w:style>
  <w:style w:type="character" w:styleId="Znakapoznpodarou">
    <w:name w:val="footnote reference"/>
    <w:uiPriority w:val="99"/>
    <w:rsid w:val="00464329"/>
    <w:rPr>
      <w:vertAlign w:val="superscript"/>
    </w:rPr>
  </w:style>
  <w:style w:type="paragraph" w:styleId="Zkladntext">
    <w:name w:val="Body Text"/>
    <w:basedOn w:val="Normln"/>
    <w:link w:val="ZkladntextChar"/>
    <w:uiPriority w:val="99"/>
    <w:rsid w:val="00464329"/>
    <w:pPr>
      <w:wordWrap/>
      <w:adjustRightInd w:val="0"/>
    </w:pPr>
    <w:rPr>
      <w:rFonts w:ascii="Times New Roman" w:eastAsia="Times New Roman"/>
      <w:spacing w:val="-3"/>
      <w:kern w:val="0"/>
      <w:sz w:val="24"/>
      <w:lang w:val="cs-CZ" w:eastAsia="cs-CZ"/>
    </w:rPr>
  </w:style>
  <w:style w:type="character" w:customStyle="1" w:styleId="ZkladntextChar">
    <w:name w:val="Základní text Char"/>
    <w:basedOn w:val="Standardnpsmoodstavce"/>
    <w:link w:val="Zkladntext"/>
    <w:uiPriority w:val="99"/>
    <w:rsid w:val="00464329"/>
    <w:rPr>
      <w:rFonts w:ascii="Times New Roman" w:eastAsia="Times New Roman" w:hAnsi="Times New Roman" w:cs="Times New Roman"/>
      <w:spacing w:val="-3"/>
      <w:sz w:val="24"/>
      <w:szCs w:val="24"/>
      <w:lang w:eastAsia="cs-CZ"/>
    </w:rPr>
  </w:style>
  <w:style w:type="paragraph" w:styleId="Zhlav">
    <w:name w:val="header"/>
    <w:basedOn w:val="Normln"/>
    <w:link w:val="ZhlavChar"/>
    <w:uiPriority w:val="99"/>
    <w:unhideWhenUsed/>
    <w:rsid w:val="009435D4"/>
    <w:pPr>
      <w:tabs>
        <w:tab w:val="center" w:pos="4536"/>
        <w:tab w:val="right" w:pos="9072"/>
      </w:tabs>
    </w:pPr>
  </w:style>
  <w:style w:type="character" w:customStyle="1" w:styleId="ZhlavChar">
    <w:name w:val="Záhlaví Char"/>
    <w:basedOn w:val="Standardnpsmoodstavce"/>
    <w:link w:val="Zhlav"/>
    <w:uiPriority w:val="99"/>
    <w:rsid w:val="009435D4"/>
    <w:rPr>
      <w:rFonts w:ascii="Cuprum" w:eastAsia="Cuprum" w:hAnsi="Times New Roman" w:cs="Times New Roman"/>
      <w:kern w:val="2"/>
      <w:sz w:val="20"/>
      <w:szCs w:val="24"/>
      <w:lang w:val="en-US" w:eastAsia="ko-KR"/>
    </w:rPr>
  </w:style>
  <w:style w:type="paragraph" w:styleId="Zpat">
    <w:name w:val="footer"/>
    <w:basedOn w:val="Normln"/>
    <w:link w:val="ZpatChar"/>
    <w:uiPriority w:val="99"/>
    <w:unhideWhenUsed/>
    <w:rsid w:val="009435D4"/>
    <w:pPr>
      <w:tabs>
        <w:tab w:val="center" w:pos="4536"/>
        <w:tab w:val="right" w:pos="9072"/>
      </w:tabs>
    </w:pPr>
  </w:style>
  <w:style w:type="character" w:customStyle="1" w:styleId="ZpatChar">
    <w:name w:val="Zápatí Char"/>
    <w:basedOn w:val="Standardnpsmoodstavce"/>
    <w:link w:val="Zpat"/>
    <w:uiPriority w:val="99"/>
    <w:rsid w:val="009435D4"/>
    <w:rPr>
      <w:rFonts w:ascii="Cuprum" w:eastAsia="Cuprum"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3812</Words>
  <Characters>22496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Kyloušek</cp:lastModifiedBy>
  <cp:revision>10</cp:revision>
  <cp:lastPrinted>2014-03-03T07:11:00Z</cp:lastPrinted>
  <dcterms:created xsi:type="dcterms:W3CDTF">2014-02-24T07:25:00Z</dcterms:created>
  <dcterms:modified xsi:type="dcterms:W3CDTF">2014-03-03T08:06:00Z</dcterms:modified>
</cp:coreProperties>
</file>