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3" w:rsidRPr="000A1215" w:rsidRDefault="00DB40B3" w:rsidP="0001695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fr-FR" w:eastAsia="cs-CZ"/>
        </w:rPr>
      </w:pPr>
      <w:bookmarkStart w:id="0" w:name="_GoBack"/>
      <w:bookmarkEnd w:id="0"/>
      <w:r w:rsidRPr="000A1215">
        <w:rPr>
          <w:rFonts w:ascii="Times New Roman" w:hAnsi="Times New Roman" w:cs="Times New Roman"/>
          <w:b/>
          <w:bCs/>
          <w:sz w:val="27"/>
          <w:szCs w:val="27"/>
        </w:rPr>
        <w:t>Fran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cie požaduje přezkoumání </w:t>
      </w:r>
      <w:commentRangeStart w:id="1"/>
      <w:r>
        <w:rPr>
          <w:rFonts w:ascii="Times New Roman" w:hAnsi="Times New Roman" w:cs="Times New Roman"/>
          <w:b/>
          <w:bCs/>
          <w:sz w:val="27"/>
          <w:szCs w:val="27"/>
        </w:rPr>
        <w:t>složky</w:t>
      </w:r>
      <w:commentRangeEnd w:id="1"/>
      <w:r>
        <w:rPr>
          <w:rStyle w:val="CommentReference"/>
        </w:rPr>
        <w:commentReference w:id="1"/>
      </w:r>
    </w:p>
    <w:p w:rsidR="00DB40B3" w:rsidRPr="004C2B6E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1215">
        <w:rPr>
          <w:rFonts w:ascii="Times New Roman" w:hAnsi="Times New Roman" w:cs="Times New Roman"/>
          <w:sz w:val="24"/>
          <w:szCs w:val="24"/>
        </w:rPr>
        <w:t xml:space="preserve">Přípravek na potlačení chuti k jídlu Mysimba, který je registrován od prosince 2014 byl "v poměru přínos/riziko označen jako negativní, kvůli omezené účinnosti na úbytek hmotnosti a zdravotním </w:t>
      </w:r>
      <w:commentRangeStart w:id="2"/>
      <w:r w:rsidRPr="000A1215">
        <w:rPr>
          <w:rFonts w:ascii="Times New Roman" w:hAnsi="Times New Roman" w:cs="Times New Roman"/>
          <w:sz w:val="24"/>
          <w:szCs w:val="24"/>
        </w:rPr>
        <w:t>problémům</w:t>
      </w:r>
      <w:commentRangeEnd w:id="2"/>
      <w:r>
        <w:rPr>
          <w:rStyle w:val="CommentReference"/>
        </w:rPr>
        <w:commentReference w:id="2"/>
      </w:r>
      <w:r w:rsidRPr="000A1215">
        <w:rPr>
          <w:rFonts w:ascii="Times New Roman" w:hAnsi="Times New Roman" w:cs="Times New Roman"/>
          <w:sz w:val="24"/>
          <w:szCs w:val="24"/>
        </w:rPr>
        <w:t xml:space="preserve">", varuje ANSM v dopise zaslaném výboru CHMP. Francie, která v prosinci loňského roku hlasovala proti uvedení produktu Mysimba na trh, vyžaduje přezkoumání </w:t>
      </w:r>
      <w:r w:rsidRPr="00B921FF">
        <w:rPr>
          <w:rFonts w:ascii="Times New Roman" w:hAnsi="Times New Roman" w:cs="Times New Roman"/>
          <w:sz w:val="24"/>
          <w:szCs w:val="24"/>
          <w:highlight w:val="yellow"/>
        </w:rPr>
        <w:t>složky.</w:t>
      </w:r>
    </w:p>
    <w:p w:rsidR="00DB40B3" w:rsidRPr="004C2B6E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1215">
        <w:rPr>
          <w:rFonts w:ascii="Times New Roman" w:hAnsi="Times New Roman" w:cs="Times New Roman"/>
          <w:sz w:val="24"/>
          <w:szCs w:val="24"/>
        </w:rPr>
        <w:t xml:space="preserve">Mysimba je povolen pro léčbu dospělých osob s </w:t>
      </w:r>
      <w:hyperlink r:id="rId7" w:tgtFrame="_self" w:history="1">
        <w:r w:rsidRPr="000A1215">
          <w:rPr>
            <w:rFonts w:ascii="Times New Roman" w:hAnsi="Times New Roman" w:cs="Times New Roman"/>
            <w:color w:val="0000FF"/>
            <w:sz w:val="24"/>
            <w:szCs w:val="24"/>
          </w:rPr>
          <w:t xml:space="preserve">obezitou </w:t>
        </w:r>
      </w:hyperlink>
      <w:r w:rsidRPr="000A1215">
        <w:rPr>
          <w:rFonts w:ascii="Times New Roman" w:hAnsi="Times New Roman" w:cs="Times New Roman"/>
          <w:sz w:val="24"/>
          <w:szCs w:val="24"/>
        </w:rPr>
        <w:t>(BMI 30 kg/m</w:t>
      </w:r>
      <w:r w:rsidRPr="004C2B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1215">
        <w:rPr>
          <w:rFonts w:ascii="Times New Roman" w:hAnsi="Times New Roman" w:cs="Times New Roman"/>
          <w:sz w:val="24"/>
          <w:szCs w:val="24"/>
        </w:rPr>
        <w:t>), jakož i osob se značnou nadváhou (BMI 27 kg/m</w:t>
      </w:r>
      <w:r w:rsidRPr="004C2B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1215">
        <w:rPr>
          <w:rFonts w:ascii="Times New Roman" w:hAnsi="Times New Roman" w:cs="Times New Roman"/>
          <w:sz w:val="24"/>
          <w:szCs w:val="24"/>
        </w:rPr>
        <w:t xml:space="preserve"> - &lt;30 kg/m</w:t>
      </w:r>
      <w:r w:rsidRPr="004C2B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1215">
        <w:rPr>
          <w:rFonts w:ascii="Times New Roman" w:hAnsi="Times New Roman" w:cs="Times New Roman"/>
          <w:sz w:val="24"/>
          <w:szCs w:val="24"/>
        </w:rPr>
        <w:t xml:space="preserve">) majících </w:t>
      </w:r>
      <w:commentRangeStart w:id="3"/>
      <w:r w:rsidRPr="000A1215">
        <w:rPr>
          <w:rFonts w:ascii="Times New Roman" w:hAnsi="Times New Roman" w:cs="Times New Roman"/>
          <w:sz w:val="24"/>
          <w:szCs w:val="24"/>
        </w:rPr>
        <w:t>jednu nebo více zdravotních komplikací</w:t>
      </w:r>
      <w:commentRangeEnd w:id="3"/>
      <w:r>
        <w:rPr>
          <w:rStyle w:val="CommentReference"/>
        </w:rPr>
        <w:commentReference w:id="3"/>
      </w:r>
      <w:r w:rsidRPr="000A1215">
        <w:rPr>
          <w:rFonts w:ascii="Times New Roman" w:hAnsi="Times New Roman" w:cs="Times New Roman"/>
          <w:sz w:val="24"/>
          <w:szCs w:val="24"/>
        </w:rPr>
        <w:t xml:space="preserve"> spojených s nadváhou jako </w:t>
      </w:r>
      <w:hyperlink r:id="rId8" w:tgtFrame="_self" w:history="1">
        <w:r w:rsidRPr="000A1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cukrovka</w:t>
        </w:r>
      </w:hyperlink>
      <w:r w:rsidRPr="000A1215">
        <w:rPr>
          <w:rFonts w:ascii="Times New Roman" w:hAnsi="Times New Roman" w:cs="Times New Roman"/>
          <w:sz w:val="24"/>
          <w:szCs w:val="24"/>
        </w:rPr>
        <w:t xml:space="preserve"> druhého typu, zvýšená hladina </w:t>
      </w:r>
      <w:hyperlink r:id="rId9" w:tgtFrame="_self" w:history="1">
        <w:r w:rsidRPr="000A1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cholesterolu</w:t>
        </w:r>
      </w:hyperlink>
      <w:r w:rsidRPr="000A1215">
        <w:rPr>
          <w:rFonts w:ascii="Times New Roman" w:hAnsi="Times New Roman" w:cs="Times New Roman"/>
          <w:sz w:val="24"/>
          <w:szCs w:val="24"/>
        </w:rPr>
        <w:t> nebo </w:t>
      </w:r>
      <w:hyperlink r:id="rId10" w:tgtFrame="_self" w:history="1">
        <w:r w:rsidRPr="000A1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vysoký krevní tlak</w:t>
        </w:r>
      </w:hyperlink>
      <w:r w:rsidRPr="000A1215">
        <w:rPr>
          <w:rFonts w:ascii="Times New Roman" w:hAnsi="Times New Roman" w:cs="Times New Roman"/>
          <w:sz w:val="24"/>
          <w:szCs w:val="24"/>
        </w:rPr>
        <w:t>. Užívání přípravku Mysimba vyžaduje další úpravu životosprávy a zvýšenou fyzickou aktivitu.</w:t>
      </w:r>
    </w:p>
    <w:p w:rsidR="00DB40B3" w:rsidRPr="004C2B6E" w:rsidRDefault="00DB40B3" w:rsidP="004C2B6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  <w:lang w:eastAsia="cs-CZ"/>
        </w:rPr>
      </w:pPr>
      <w:bookmarkStart w:id="4" w:name="eztoc806812_0_2"/>
      <w:bookmarkEnd w:id="4"/>
      <w:r w:rsidRPr="000A1215">
        <w:rPr>
          <w:rFonts w:ascii="Times New Roman" w:hAnsi="Times New Roman" w:cs="Times New Roman"/>
          <w:sz w:val="27"/>
          <w:szCs w:val="27"/>
        </w:rPr>
        <w:t>Vedlejší účinky na úrovni centrální nervové soustavy</w:t>
      </w:r>
    </w:p>
    <w:p w:rsidR="00DB40B3" w:rsidRPr="004C2B6E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A1215">
        <w:rPr>
          <w:rFonts w:ascii="Times New Roman" w:hAnsi="Times New Roman" w:cs="Times New Roman"/>
          <w:sz w:val="24"/>
          <w:szCs w:val="24"/>
        </w:rPr>
        <w:t>ANSM ve svém dopise adresova</w:t>
      </w:r>
      <w:r w:rsidRPr="00540A84">
        <w:rPr>
          <w:rFonts w:ascii="Times New Roman" w:hAnsi="Times New Roman" w:cs="Times New Roman"/>
          <w:sz w:val="24"/>
          <w:szCs w:val="24"/>
          <w:highlight w:val="yellow"/>
        </w:rPr>
        <w:t>né</w:t>
      </w:r>
      <w:r w:rsidRPr="000A1215">
        <w:rPr>
          <w:rFonts w:ascii="Times New Roman" w:hAnsi="Times New Roman" w:cs="Times New Roman"/>
          <w:sz w:val="24"/>
          <w:szCs w:val="24"/>
        </w:rPr>
        <w:t xml:space="preserve"> CHMP poukazuje na nežádoucí účinky přípravku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A1215">
        <w:rPr>
          <w:rFonts w:ascii="Times New Roman" w:hAnsi="Times New Roman" w:cs="Times New Roman"/>
          <w:sz w:val="24"/>
          <w:szCs w:val="24"/>
        </w:rPr>
        <w:t xml:space="preserve"> potlačení chuti k jídlu, které by mohly být "neuropsychiatrické a kardiovaskulární povahy".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self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0A1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upropion</w:t>
        </w:r>
      </w:hyperlink>
      <w:r w:rsidRPr="000A1215">
        <w:rPr>
          <w:rFonts w:ascii="Times New Roman" w:hAnsi="Times New Roman" w:cs="Times New Roman"/>
          <w:sz w:val="24"/>
          <w:szCs w:val="24"/>
        </w:rPr>
        <w:t xml:space="preserve"> a </w:t>
      </w:r>
      <w:hyperlink r:id="rId12" w:tgtFrame="_self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0A1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altrexon</w:t>
        </w:r>
      </w:hyperlink>
      <w:r w:rsidRPr="000A1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dvě molekuly,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které tvoří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produkt Mysimba, </w:t>
      </w:r>
      <w:r w:rsidRPr="000A1215">
        <w:rPr>
          <w:rFonts w:ascii="Times New Roman" w:hAnsi="Times New Roman" w:cs="Times New Roman"/>
          <w:sz w:val="24"/>
          <w:szCs w:val="24"/>
        </w:rPr>
        <w:t xml:space="preserve">mohou </w:t>
      </w:r>
      <w:r>
        <w:rPr>
          <w:rFonts w:ascii="Times New Roman" w:hAnsi="Times New Roman" w:cs="Times New Roman"/>
          <w:sz w:val="24"/>
          <w:szCs w:val="24"/>
        </w:rPr>
        <w:t>způsobovat</w:t>
      </w:r>
      <w:r w:rsidRPr="000A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mnoho </w:t>
      </w:r>
      <w:r w:rsidRPr="000A1215">
        <w:rPr>
          <w:rFonts w:ascii="Times New Roman" w:hAnsi="Times New Roman" w:cs="Times New Roman"/>
          <w:sz w:val="24"/>
          <w:szCs w:val="24"/>
        </w:rPr>
        <w:t xml:space="preserve">vedlejších účinků. Testy snášenlivosti do </w:t>
      </w:r>
      <w:commentRangeStart w:id="6"/>
      <w:r w:rsidRPr="000A1215">
        <w:rPr>
          <w:rFonts w:ascii="Times New Roman" w:hAnsi="Times New Roman" w:cs="Times New Roman"/>
          <w:sz w:val="24"/>
          <w:szCs w:val="24"/>
        </w:rPr>
        <w:t>jednoho</w:t>
      </w:r>
      <w:commentRangeEnd w:id="6"/>
      <w:r>
        <w:rPr>
          <w:rStyle w:val="CommentReference"/>
        </w:rPr>
        <w:commentReference w:id="6"/>
      </w:r>
      <w:r w:rsidRPr="000A1215">
        <w:rPr>
          <w:rFonts w:ascii="Times New Roman" w:hAnsi="Times New Roman" w:cs="Times New Roman"/>
          <w:sz w:val="24"/>
          <w:szCs w:val="24"/>
        </w:rPr>
        <w:t xml:space="preserve"> ukazují </w:t>
      </w:r>
      <w:commentRangeStart w:id="7"/>
      <w:r w:rsidRPr="000A1215">
        <w:rPr>
          <w:rFonts w:ascii="Times New Roman" w:hAnsi="Times New Roman" w:cs="Times New Roman"/>
          <w:sz w:val="24"/>
          <w:szCs w:val="24"/>
        </w:rPr>
        <w:t xml:space="preserve">v podstatě pouze </w:t>
      </w:r>
      <w:commentRangeEnd w:id="7"/>
      <w:r>
        <w:rPr>
          <w:rStyle w:val="CommentReference"/>
        </w:rPr>
        <w:commentReference w:id="7"/>
      </w:r>
      <w:r w:rsidRPr="000A1215">
        <w:rPr>
          <w:rFonts w:ascii="Times New Roman" w:hAnsi="Times New Roman" w:cs="Times New Roman"/>
          <w:sz w:val="24"/>
          <w:szCs w:val="24"/>
        </w:rPr>
        <w:t xml:space="preserve">vedlejší účinky na úrovni </w:t>
      </w:r>
      <w:hyperlink r:id="rId13" w:tgtFrame="_self" w:history="1">
        <w:r w:rsidRPr="000A1215">
          <w:rPr>
            <w:rFonts w:ascii="Times New Roman" w:hAnsi="Times New Roman" w:cs="Times New Roman"/>
            <w:color w:val="0000FF"/>
            <w:sz w:val="24"/>
            <w:szCs w:val="24"/>
          </w:rPr>
          <w:t xml:space="preserve">centrální nervové soustavy </w:t>
        </w:r>
      </w:hyperlink>
      <w:r w:rsidRPr="000A1215">
        <w:rPr>
          <w:rFonts w:ascii="Times New Roman" w:hAnsi="Times New Roman" w:cs="Times New Roman"/>
          <w:sz w:val="24"/>
          <w:szCs w:val="24"/>
        </w:rPr>
        <w:t xml:space="preserve"> a žaludečn</w:t>
      </w:r>
      <w:commentRangeStart w:id="8"/>
      <w:r w:rsidRPr="000A1215">
        <w:rPr>
          <w:rFonts w:ascii="Times New Roman" w:hAnsi="Times New Roman" w:cs="Times New Roman"/>
          <w:sz w:val="24"/>
          <w:szCs w:val="24"/>
        </w:rPr>
        <w:t>ě</w:t>
      </w:r>
      <w:commentRangeEnd w:id="8"/>
      <w:r>
        <w:rPr>
          <w:rStyle w:val="CommentReference"/>
        </w:rPr>
        <w:commentReference w:id="8"/>
      </w:r>
      <w:r w:rsidRPr="000A1215">
        <w:rPr>
          <w:rFonts w:ascii="Times New Roman" w:hAnsi="Times New Roman" w:cs="Times New Roman"/>
          <w:sz w:val="24"/>
          <w:szCs w:val="24"/>
        </w:rPr>
        <w:t xml:space="preserve">-střevní problémy. Studie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Pr="000A1215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A1215">
        <w:rPr>
          <w:rFonts w:ascii="Times New Roman" w:hAnsi="Times New Roman" w:cs="Times New Roman"/>
          <w:sz w:val="24"/>
          <w:szCs w:val="24"/>
        </w:rPr>
        <w:t xml:space="preserve">dále pokračovat </w:t>
      </w:r>
      <w:r>
        <w:rPr>
          <w:rFonts w:ascii="Times New Roman" w:hAnsi="Times New Roman" w:cs="Times New Roman"/>
          <w:sz w:val="24"/>
          <w:szCs w:val="24"/>
        </w:rPr>
        <w:t>za účelem</w:t>
      </w:r>
      <w:r w:rsidRPr="000A1215">
        <w:rPr>
          <w:rFonts w:ascii="Times New Roman" w:hAnsi="Times New Roman" w:cs="Times New Roman"/>
          <w:sz w:val="24"/>
          <w:szCs w:val="24"/>
        </w:rPr>
        <w:t xml:space="preserve"> posouzení snášenlivosti přípravku kardiovaskulárním systémem v dlouhodobém horizontu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>
        <w:rPr>
          <w:rFonts w:ascii="Times New Roman" w:hAnsi="Times New Roman" w:cs="Times New Roman"/>
          <w:sz w:val="24"/>
          <w:szCs w:val="24"/>
        </w:rPr>
        <w:t>užívání</w:t>
      </w:r>
      <w:commentRangeEnd w:id="9"/>
      <w:r>
        <w:rPr>
          <w:rStyle w:val="CommentReference"/>
        </w:rPr>
        <w:commentReference w:id="9"/>
      </w:r>
      <w:r w:rsidRPr="000A1215">
        <w:rPr>
          <w:rFonts w:ascii="Times New Roman" w:hAnsi="Times New Roman" w:cs="Times New Roman"/>
          <w:sz w:val="24"/>
          <w:szCs w:val="24"/>
        </w:rPr>
        <w:t xml:space="preserve">. Výbor CHMP doporučuje </w:t>
      </w:r>
      <w:commentRangeStart w:id="10"/>
      <w:r w:rsidRPr="000A1215">
        <w:rPr>
          <w:rFonts w:ascii="Times New Roman" w:hAnsi="Times New Roman" w:cs="Times New Roman"/>
          <w:sz w:val="24"/>
          <w:szCs w:val="24"/>
        </w:rPr>
        <w:t>všem pacientům</w:t>
      </w:r>
      <w:commentRangeEnd w:id="10"/>
      <w:r>
        <w:rPr>
          <w:rStyle w:val="CommentReference"/>
        </w:rPr>
        <w:commentReference w:id="10"/>
      </w:r>
      <w:r w:rsidRPr="000A1215">
        <w:rPr>
          <w:rFonts w:ascii="Times New Roman" w:hAnsi="Times New Roman" w:cs="Times New Roman"/>
          <w:sz w:val="24"/>
          <w:szCs w:val="24"/>
        </w:rPr>
        <w:t>, kteří po 16 týdnech užívání neztratili alespoň 5 % své původní hmotnosti užívání přípravku ukončit.</w:t>
      </w:r>
    </w:p>
    <w:p w:rsidR="00DB40B3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215">
        <w:rPr>
          <w:rFonts w:ascii="Times New Roman" w:hAnsi="Times New Roman" w:cs="Times New Roman"/>
          <w:sz w:val="24"/>
          <w:szCs w:val="24"/>
        </w:rPr>
        <w:t>Zasedání Stálého výboru pro humánní léčivé přípravky proběhne v březnu příštího roku, aby dále rozhodlo o registraci přípravku Mysimba.</w:t>
      </w:r>
    </w:p>
    <w:p w:rsidR="00DB40B3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B3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  Na semináři jsme dešifrovali i zkratky, některé jsou mezinárodní, jiné místní; ten Stálý výbor je ono CHMP</w:t>
      </w:r>
    </w:p>
    <w:p w:rsidR="00DB40B3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B3" w:rsidRPr="004C2B6E" w:rsidRDefault="00DB40B3" w:rsidP="004C2B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kromě P6, P9  správně</w:t>
      </w:r>
    </w:p>
    <w:p w:rsidR="00DB40B3" w:rsidRDefault="00DB40B3"/>
    <w:sectPr w:rsidR="00DB40B3" w:rsidSect="0060598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7-03-14T14:28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pozor, „dossier“ má mnoho významů, metonymicky „případ/ záležitost..“</w:t>
      </w:r>
    </w:p>
  </w:comment>
  <w:comment w:id="2" w:author="Pavla" w:date="2017-03-14T14:32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citace téměř dobře, přesněji např. „U přípravku...“ byl poměr... označen za negativní“, anebo, jak máte: „Přípravek.... byl svým poměrem....za negativní“</w:t>
      </w:r>
    </w:p>
  </w:comment>
  <w:comment w:id="3" w:author="Pavla" w:date="2017-03-14T14:35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5" w:author="Pavla" w:date="2017-03-14T14:36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asi lépe „z nichž se skládá/ je složen“</w:t>
      </w:r>
    </w:p>
  </w:comment>
  <w:comment w:id="6" w:author="Pavla" w:date="2017-03-14T14:38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roku, „roční testy“</w:t>
      </w:r>
    </w:p>
  </w:comment>
  <w:comment w:id="7" w:author="Pavla" w:date="2017-03-14T14:39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to by snižovalo závažnost, zde: „především/ zejména/ v první řadě..“</w:t>
      </w:r>
    </w:p>
  </w:comment>
  <w:comment w:id="8" w:author="Pavla" w:date="2017-03-14T14:39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 xml:space="preserve">-ní a </w:t>
      </w:r>
    </w:p>
  </w:comment>
  <w:comment w:id="9" w:author="Pavla" w:date="2017-03-14T14:39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toto souvětí lépe FPV</w:t>
      </w:r>
    </w:p>
  </w:comment>
  <w:comment w:id="10" w:author="Pavla" w:date="2017-03-14T14:41:00Z" w:initials="P">
    <w:p w:rsidR="00DB40B3" w:rsidRDefault="00DB40B3">
      <w:pPr>
        <w:pStyle w:val="CommentText"/>
      </w:pPr>
      <w:r>
        <w:rPr>
          <w:rStyle w:val="CommentReference"/>
        </w:rPr>
        <w:annotationRef/>
      </w:r>
      <w:r>
        <w:t>ne, „vyloučit ze studie ty pacienty, kteří...“ = asi nejsou statisticky významní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B3" w:rsidRDefault="00DB40B3" w:rsidP="0042326E">
      <w:pPr>
        <w:spacing w:after="0" w:line="240" w:lineRule="auto"/>
      </w:pPr>
      <w:r>
        <w:separator/>
      </w:r>
    </w:p>
  </w:endnote>
  <w:endnote w:type="continuationSeparator" w:id="0">
    <w:p w:rsidR="00DB40B3" w:rsidRDefault="00DB40B3" w:rsidP="0042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B3" w:rsidRDefault="00DB40B3" w:rsidP="0042326E">
      <w:pPr>
        <w:spacing w:after="0" w:line="240" w:lineRule="auto"/>
      </w:pPr>
      <w:r>
        <w:separator/>
      </w:r>
    </w:p>
  </w:footnote>
  <w:footnote w:type="continuationSeparator" w:id="0">
    <w:p w:rsidR="00DB40B3" w:rsidRDefault="00DB40B3" w:rsidP="0042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B3" w:rsidRDefault="00DB40B3" w:rsidP="0042326E">
    <w:pPr>
      <w:pStyle w:val="Header"/>
      <w:jc w:val="right"/>
    </w:pPr>
    <w:r>
      <w:t>Kateřina Jabůrková, 411379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958"/>
    <w:rsid w:val="00016958"/>
    <w:rsid w:val="000A1215"/>
    <w:rsid w:val="001D05EC"/>
    <w:rsid w:val="00422A94"/>
    <w:rsid w:val="0042326E"/>
    <w:rsid w:val="004C2B6E"/>
    <w:rsid w:val="00540A84"/>
    <w:rsid w:val="00605981"/>
    <w:rsid w:val="006A58F0"/>
    <w:rsid w:val="008B1905"/>
    <w:rsid w:val="00917E53"/>
    <w:rsid w:val="00927546"/>
    <w:rsid w:val="00B67CE9"/>
    <w:rsid w:val="00B914D3"/>
    <w:rsid w:val="00B921FF"/>
    <w:rsid w:val="00CF1F8E"/>
    <w:rsid w:val="00DB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5E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1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6958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rsid w:val="000169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42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26E"/>
  </w:style>
  <w:style w:type="paragraph" w:styleId="Footer">
    <w:name w:val="footer"/>
    <w:basedOn w:val="Normal"/>
    <w:link w:val="FooterChar"/>
    <w:uiPriority w:val="99"/>
    <w:semiHidden/>
    <w:rsid w:val="0042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326E"/>
  </w:style>
  <w:style w:type="character" w:styleId="CommentReference">
    <w:name w:val="annotation reference"/>
    <w:basedOn w:val="DefaultParagraphFont"/>
    <w:uiPriority w:val="99"/>
    <w:semiHidden/>
    <w:rsid w:val="00CF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1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289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1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F1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8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issimo.fr/html/dossiers/diabete/diabete.htm" TargetMode="External"/><Relationship Id="rId13" Type="http://schemas.openxmlformats.org/officeDocument/2006/relationships/hyperlink" Target="http://www.doctissimo.fr/html/sante/atlas/niv2/systeme-nerveu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ctissimo.fr/html/nutrition/poids/obesite_niv2.htm" TargetMode="External"/><Relationship Id="rId12" Type="http://schemas.openxmlformats.org/officeDocument/2006/relationships/hyperlink" Target="http://www.doctissimo.fr/principe-actif-5622-NALTREXONE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www.doctissimo.fr/medicament-ZYBAN-LP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octissimo.fr/html/sante/encyclopedie/sa_833_hypertens_arteri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holesterol.doctissimo.f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348</Words>
  <Characters>2058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</cp:lastModifiedBy>
  <cp:revision>9</cp:revision>
  <dcterms:created xsi:type="dcterms:W3CDTF">2017-03-10T18:09:00Z</dcterms:created>
  <dcterms:modified xsi:type="dcterms:W3CDTF">2017-03-14T13:43:00Z</dcterms:modified>
</cp:coreProperties>
</file>