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07C1" w:rsidRDefault="007E07C1">
      <w:r>
        <w:rPr>
          <w:noProof/>
          <w:lang w:eastAsia="cs-CZ"/>
        </w:rPr>
        <mc:AlternateContent>
          <mc:Choice Requires="wps">
            <w:drawing>
              <wp:anchor distT="0" distB="0" distL="114300" distR="114300" simplePos="0" relativeHeight="251659264" behindDoc="0" locked="0" layoutInCell="1" allowOverlap="1">
                <wp:simplePos x="0" y="0"/>
                <wp:positionH relativeFrom="margin">
                  <wp:posOffset>748031</wp:posOffset>
                </wp:positionH>
                <wp:positionV relativeFrom="paragraph">
                  <wp:posOffset>6243955</wp:posOffset>
                </wp:positionV>
                <wp:extent cx="4457700" cy="2314575"/>
                <wp:effectExtent l="0" t="0" r="19050" b="285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14575"/>
                        </a:xfrm>
                        <a:prstGeom prst="rect">
                          <a:avLst/>
                        </a:prstGeom>
                        <a:solidFill>
                          <a:srgbClr val="FFFFFF"/>
                        </a:solidFill>
                        <a:ln w="9525">
                          <a:solidFill>
                            <a:srgbClr val="000000"/>
                          </a:solidFill>
                          <a:miter lim="800000"/>
                          <a:headEnd/>
                          <a:tailEnd/>
                        </a:ln>
                      </wps:spPr>
                      <wps:txbx>
                        <w:txbxContent>
                          <w:p w:rsidR="007E07C1" w:rsidRPr="007E07C1" w:rsidRDefault="007E07C1" w:rsidP="007E07C1">
                            <w:pPr>
                              <w:pStyle w:val="md04txtPOLEukoly"/>
                              <w:rPr>
                                <w:rFonts w:ascii="Myriad Pro Cond" w:hAnsi="Myriad Pro Cond"/>
                                <w:sz w:val="24"/>
                                <w:szCs w:val="24"/>
                              </w:rPr>
                            </w:pPr>
                            <w:r>
                              <w:rPr>
                                <w:sz w:val="24"/>
                                <w:szCs w:val="24"/>
                              </w:rPr>
                              <w:t>1</w:t>
                            </w:r>
                            <w:r w:rsidRPr="007E07C1">
                              <w:rPr>
                                <w:sz w:val="24"/>
                                <w:szCs w:val="24"/>
                              </w:rPr>
                              <w:t xml:space="preserve">: Němečtí vojáci byli ve válce se SSSR hluboce indoktrinováni léty rasistické a antisemitské propagandy. Jaké jsou podle úryvků základní prvky jejich „pokřiveného vnímání reality“? V čem se tato propaganda nejvíce odrazila? </w:t>
                            </w:r>
                          </w:p>
                          <w:p w:rsidR="007E07C1" w:rsidRPr="007E07C1" w:rsidRDefault="007E07C1" w:rsidP="007E07C1">
                            <w:pPr>
                              <w:pStyle w:val="md04txtPOLEukoly"/>
                              <w:rPr>
                                <w:sz w:val="24"/>
                                <w:szCs w:val="24"/>
                              </w:rPr>
                            </w:pPr>
                            <w:r>
                              <w:rPr>
                                <w:sz w:val="24"/>
                                <w:szCs w:val="24"/>
                              </w:rPr>
                              <w:t>2</w:t>
                            </w:r>
                            <w:r w:rsidRPr="007E07C1">
                              <w:rPr>
                                <w:sz w:val="24"/>
                                <w:szCs w:val="24"/>
                              </w:rPr>
                              <w:t xml:space="preserve">: </w:t>
                            </w:r>
                            <w:r>
                              <w:rPr>
                                <w:sz w:val="24"/>
                                <w:szCs w:val="24"/>
                              </w:rPr>
                              <w:t xml:space="preserve">V </w:t>
                            </w:r>
                            <w:r w:rsidRPr="007E07C1">
                              <w:rPr>
                                <w:sz w:val="24"/>
                                <w:szCs w:val="24"/>
                              </w:rPr>
                              <w:t xml:space="preserve">čem je takovýto černobílý obraz nepřítele „pokřivený“. Válečný stav vytváří zvláštní situaci a určité zjednodušení věcí může být přínosné. Debatujte, v čem a pro koho je přínos takového zjednodušení a v čem je to velmi nebezpečné? Uvažujte, na jaké principy je třeba nezapomínat, aby nebezpečnost takového černobílého vidění nepřevážila? </w:t>
                            </w:r>
                          </w:p>
                          <w:p w:rsidR="007E07C1" w:rsidRPr="007E07C1" w:rsidRDefault="007E07C1" w:rsidP="007E07C1">
                            <w:pPr>
                              <w:pStyle w:val="md04txtPOLEukoly"/>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58.9pt;margin-top:491.65pt;width:351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">
                <v:textbox>
                  <w:txbxContent>
                    <w:p w:rsidR="007E07C1" w:rsidRPr="007E07C1" w:rsidRDefault="007E07C1" w:rsidP="007E07C1">
                      <w:pPr>
                        <w:pStyle w:val="md04txtPOLEukoly"/>
                        <w:rPr>
                          <w:rFonts w:ascii="Myriad Pro Cond" w:hAnsi="Myriad Pro Cond"/>
                          <w:sz w:val="24"/>
                          <w:szCs w:val="24"/>
                        </w:rPr>
                      </w:pPr>
                      <w:r>
                        <w:rPr>
                          <w:sz w:val="24"/>
                          <w:szCs w:val="24"/>
                        </w:rPr>
                        <w:t>1</w:t>
                      </w:r>
                      <w:r w:rsidRPr="007E07C1">
                        <w:rPr>
                          <w:sz w:val="24"/>
                          <w:szCs w:val="24"/>
                        </w:rPr>
                        <w:t xml:space="preserve">: Němečtí vojáci byli ve válce se SSSR hluboce indoktrinováni léty rasistické a antisemitské propagandy. Jaké jsou podle úryvků základní prvky jejich „pokřiveného vnímání reality“? V čem se tato propaganda nejvíce odrazila? </w:t>
                      </w:r>
                    </w:p>
                    <w:p w:rsidR="007E07C1" w:rsidRPr="007E07C1" w:rsidRDefault="007E07C1" w:rsidP="007E07C1">
                      <w:pPr>
                        <w:pStyle w:val="md04txtPOLEukoly"/>
                        <w:rPr>
                          <w:sz w:val="24"/>
                          <w:szCs w:val="24"/>
                        </w:rPr>
                      </w:pPr>
                      <w:r>
                        <w:rPr>
                          <w:sz w:val="24"/>
                          <w:szCs w:val="24"/>
                        </w:rPr>
                        <w:t>2</w:t>
                      </w:r>
                      <w:r w:rsidRPr="007E07C1">
                        <w:rPr>
                          <w:sz w:val="24"/>
                          <w:szCs w:val="24"/>
                        </w:rPr>
                        <w:t xml:space="preserve">: </w:t>
                      </w:r>
                      <w:r>
                        <w:rPr>
                          <w:sz w:val="24"/>
                          <w:szCs w:val="24"/>
                        </w:rPr>
                        <w:t xml:space="preserve">V </w:t>
                      </w:r>
                      <w:r w:rsidRPr="007E07C1">
                        <w:rPr>
                          <w:sz w:val="24"/>
                          <w:szCs w:val="24"/>
                        </w:rPr>
                        <w:t xml:space="preserve">čem je takovýto černobílý obraz nepřítele „pokřivený“. Válečný stav vytváří zvláštní situaci a určité zjednodušení věcí může být přínosné. Debatujte, v čem a pro koho je přínos takového zjednodušení a v čem je to velmi nebezpečné? Uvažujte, na jaké principy je třeba nezapomínat, aby nebezpečnost takového černobílého vidění nepřevážila? </w:t>
                      </w:r>
                    </w:p>
                    <w:p w:rsidR="007E07C1" w:rsidRPr="007E07C1" w:rsidRDefault="007E07C1" w:rsidP="007E07C1">
                      <w:pPr>
                        <w:pStyle w:val="md04txtPOLEukoly"/>
                        <w:rPr>
                          <w:sz w:val="24"/>
                          <w:szCs w:val="24"/>
                        </w:rPr>
                      </w:pPr>
                    </w:p>
                  </w:txbxContent>
                </v:textbox>
                <w10:wrap anchorx="margin"/>
              </v:shape>
            </w:pict>
          </mc:Fallback>
        </mc:AlternateContent>
      </w:r>
      <w:r>
        <w:rPr>
          <w:noProof/>
          <w:lang w:eastAsia="cs-CZ"/>
        </w:rPr>
        <mc:AlternateContent>
          <mc:Choice Requires="wps">
            <w:drawing>
              <wp:anchor distT="0" distB="0" distL="114300" distR="114300" simplePos="0" relativeHeight="251658240" behindDoc="0" locked="1" layoutInCell="0" allowOverlap="0">
                <wp:simplePos x="0" y="0"/>
                <wp:positionH relativeFrom="page">
                  <wp:posOffset>1933575</wp:posOffset>
                </wp:positionH>
                <wp:positionV relativeFrom="page">
                  <wp:posOffset>1047750</wp:posOffset>
                </wp:positionV>
                <wp:extent cx="3743325" cy="5181600"/>
                <wp:effectExtent l="0" t="0" r="28575"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181600"/>
                        </a:xfrm>
                        <a:prstGeom prst="rect">
                          <a:avLst/>
                        </a:prstGeom>
                        <a:solidFill>
                          <a:srgbClr val="FFFFE1"/>
                        </a:solidFill>
                        <a:ln w="9525">
                          <a:solidFill>
                            <a:srgbClr val="000000"/>
                          </a:solidFill>
                          <a:miter lim="800000"/>
                          <a:headEnd/>
                          <a:tailEnd/>
                        </a:ln>
                      </wps:spPr>
                      <wps:txbx>
                        <w:txbxContent>
                          <w:p w:rsidR="007E07C1" w:rsidRPr="007E07C1" w:rsidRDefault="007E07C1" w:rsidP="007E07C1">
                            <w:pPr>
                              <w:pStyle w:val="md03ukazkaTXT"/>
                              <w:rPr>
                                <w:sz w:val="22"/>
                                <w:szCs w:val="22"/>
                              </w:rPr>
                            </w:pPr>
                            <w:r w:rsidRPr="007E07C1">
                              <w:rPr>
                                <w:sz w:val="22"/>
                                <w:szCs w:val="22"/>
                              </w:rPr>
                              <w:t>Teď už vím, co válka znamená doopravdy. Ale také vím, že jsme vstoupit do války proti Sovětskému svazu byli donuceni. Protože kdybychom byli čekali, nebo kdyby k nám tyto bestie dorazily, pak by se nad námi musel Pán Bůh slitovat. Pro ně je i ta nejstrašnější smrt stále ještě až příliš dobrá. Jsem rád, že jsem tady, abych s tímto genocidním systémem skoncoval.</w:t>
                            </w:r>
                          </w:p>
                          <w:p w:rsidR="007E07C1" w:rsidRPr="007E07C1" w:rsidRDefault="007E07C1" w:rsidP="007E07C1">
                            <w:pPr>
                              <w:pStyle w:val="md03ukazkaTXT"/>
                              <w:rPr>
                                <w:rStyle w:val="md03ukazkaTXTzdroj"/>
                                <w:sz w:val="22"/>
                                <w:szCs w:val="22"/>
                              </w:rPr>
                            </w:pPr>
                            <w:r w:rsidRPr="007E07C1">
                              <w:rPr>
                                <w:rStyle w:val="md03ukazkaTXTzdroj"/>
                                <w:sz w:val="22"/>
                                <w:szCs w:val="22"/>
                              </w:rPr>
                              <w:t>Vojín, červenec 1941</w:t>
                            </w:r>
                          </w:p>
                          <w:p w:rsidR="007E07C1" w:rsidRPr="007E07C1" w:rsidRDefault="007E07C1" w:rsidP="007E07C1">
                            <w:pPr>
                              <w:pStyle w:val="md03ukazkaTXT"/>
                              <w:rPr>
                                <w:sz w:val="22"/>
                                <w:szCs w:val="22"/>
                              </w:rPr>
                            </w:pPr>
                          </w:p>
                          <w:p w:rsidR="007E07C1" w:rsidRPr="007E07C1" w:rsidRDefault="007E07C1" w:rsidP="007E07C1">
                            <w:pPr>
                              <w:pStyle w:val="md03ukazkaTXT"/>
                              <w:rPr>
                                <w:sz w:val="22"/>
                                <w:szCs w:val="22"/>
                              </w:rPr>
                            </w:pPr>
                            <w:r w:rsidRPr="007E07C1">
                              <w:rPr>
                                <w:sz w:val="22"/>
                                <w:szCs w:val="22"/>
                              </w:rPr>
                              <w:t>Německý národ má vůči svému Vůdci velký dluh, neboť kdyby tyto bestie, které jsou zde našimi nepřáteli, přišly do Německa, odehrály by se takové vraždy, které ještě svět neviděl. (…) To, co jsme viděli, nemohou popsat žádné noviny. Hraničí to s neuvěřitelností. Ani středověk se nedá srovnat s tím, co se tu stalo. A když člověk čte „</w:t>
                            </w:r>
                            <w:proofErr w:type="spellStart"/>
                            <w:r w:rsidRPr="007E07C1">
                              <w:rPr>
                                <w:sz w:val="22"/>
                                <w:szCs w:val="22"/>
                              </w:rPr>
                              <w:t>Stürmer</w:t>
                            </w:r>
                            <w:proofErr w:type="spellEnd"/>
                            <w:r w:rsidRPr="007E07C1">
                              <w:rPr>
                                <w:sz w:val="22"/>
                                <w:szCs w:val="22"/>
                              </w:rPr>
                              <w:t>“ [německý ant</w:t>
                            </w:r>
                            <w:r w:rsidR="00866BF3">
                              <w:rPr>
                                <w:sz w:val="22"/>
                                <w:szCs w:val="22"/>
                              </w:rPr>
                              <w:t>isemitský časopis</w:t>
                            </w:r>
                            <w:r w:rsidRPr="007E07C1">
                              <w:rPr>
                                <w:sz w:val="22"/>
                                <w:szCs w:val="22"/>
                              </w:rPr>
                              <w:t xml:space="preserve">] a podívá se na obrázky, je to jen chabé zobrazení toho, co vidíme tady, a těch zločinů, které tu napáchali Židé. Věřte mi, že i ty nejsenzačnější novinové zprávy jsou jenom zlomkem toho, co se tu děje. </w:t>
                            </w:r>
                          </w:p>
                          <w:p w:rsidR="007E07C1" w:rsidRPr="007E07C1" w:rsidRDefault="007E07C1" w:rsidP="007E07C1">
                            <w:pPr>
                              <w:pStyle w:val="md03ukazkaTXT"/>
                              <w:rPr>
                                <w:rStyle w:val="md03ukazkaTXTzdroj"/>
                                <w:sz w:val="22"/>
                                <w:szCs w:val="22"/>
                              </w:rPr>
                            </w:pPr>
                            <w:r w:rsidRPr="007E07C1">
                              <w:rPr>
                                <w:rStyle w:val="md03ukazkaTXTzdroj"/>
                                <w:sz w:val="22"/>
                                <w:szCs w:val="22"/>
                              </w:rPr>
                              <w:t>Poddůstojník, červenec 1941</w:t>
                            </w:r>
                          </w:p>
                          <w:p w:rsidR="007E07C1" w:rsidRPr="007E07C1" w:rsidRDefault="007E07C1" w:rsidP="007E07C1">
                            <w:pPr>
                              <w:pStyle w:val="md03ukazkaTXT"/>
                              <w:rPr>
                                <w:sz w:val="22"/>
                                <w:szCs w:val="22"/>
                              </w:rPr>
                            </w:pPr>
                          </w:p>
                          <w:p w:rsidR="007E07C1" w:rsidRPr="007E07C1" w:rsidRDefault="007E07C1" w:rsidP="007E07C1">
                            <w:pPr>
                              <w:pStyle w:val="md03ukazkaTXT"/>
                              <w:rPr>
                                <w:sz w:val="22"/>
                                <w:szCs w:val="22"/>
                              </w:rPr>
                            </w:pPr>
                            <w:r w:rsidRPr="007E07C1">
                              <w:rPr>
                                <w:sz w:val="22"/>
                                <w:szCs w:val="22"/>
                              </w:rPr>
                              <w:t>Z Vůdce se stala největší postava tohoto století, v jeho rukou spočívá osud světa a kulturního lidstva. Nechť tento čistý meč setne satanského netvora. Ano, rány jsou stále tvrdé, ale hrůza bude zatlačena do stínu neúprosnou Potřebou, příkazem, který vychází z naší národněsocialistické ideje. Toto je bitva o novou ideologii, novou víru, nový život! Jsem šťasten, že se mohu zapojit v této válce světla proti tmě, i když jen jako droboučké kolečko.</w:t>
                            </w:r>
                          </w:p>
                          <w:p w:rsidR="007E07C1" w:rsidRPr="007E07C1" w:rsidRDefault="007E07C1" w:rsidP="007E07C1">
                            <w:pPr>
                              <w:pStyle w:val="md03ukazkaTXT"/>
                              <w:rPr>
                                <w:rStyle w:val="md03ukazkaTXTzdroj"/>
                                <w:i w:val="0"/>
                                <w:iCs w:val="0"/>
                                <w:sz w:val="22"/>
                                <w:szCs w:val="22"/>
                              </w:rPr>
                            </w:pPr>
                            <w:r w:rsidRPr="007E07C1">
                              <w:rPr>
                                <w:rStyle w:val="md03ukazkaTXTzdroj"/>
                                <w:sz w:val="22"/>
                                <w:szCs w:val="22"/>
                              </w:rPr>
                              <w:t>Poddůstojník, říjen 1941</w:t>
                            </w:r>
                          </w:p>
                          <w:p w:rsidR="007E07C1" w:rsidRPr="007E07C1" w:rsidRDefault="007E07C1" w:rsidP="007E07C1">
                            <w:pPr>
                              <w:pStyle w:val="md03ukazkaTXT"/>
                              <w:rPr>
                                <w:rStyle w:val="md03ukazkaTXTzdroj"/>
                                <w:sz w:val="22"/>
                                <w:szCs w:val="22"/>
                              </w:rPr>
                            </w:pPr>
                            <w:proofErr w:type="spellStart"/>
                            <w:r w:rsidRPr="007E07C1">
                              <w:rPr>
                                <w:rStyle w:val="md03ukazkaTXTzdroj"/>
                                <w:sz w:val="22"/>
                                <w:szCs w:val="22"/>
                              </w:rPr>
                              <w:t>Omer</w:t>
                            </w:r>
                            <w:proofErr w:type="spellEnd"/>
                            <w:r w:rsidRPr="007E07C1">
                              <w:rPr>
                                <w:rStyle w:val="md03ukazkaTXTzdroj"/>
                                <w:sz w:val="22"/>
                                <w:szCs w:val="22"/>
                              </w:rPr>
                              <w:t xml:space="preserve"> </w:t>
                            </w:r>
                            <w:proofErr w:type="spellStart"/>
                            <w:r w:rsidRPr="007E07C1">
                              <w:rPr>
                                <w:rStyle w:val="md03ukazkaTXTzdroj"/>
                                <w:sz w:val="22"/>
                                <w:szCs w:val="22"/>
                              </w:rPr>
                              <w:t>Bartov</w:t>
                            </w:r>
                            <w:proofErr w:type="spellEnd"/>
                            <w:r w:rsidRPr="007E07C1">
                              <w:rPr>
                                <w:rStyle w:val="md03ukazkaTXTzdroj"/>
                                <w:sz w:val="22"/>
                                <w:szCs w:val="22"/>
                              </w:rPr>
                              <w:t>: Hitlerova armáda, přeložil Jiří Voňka</w:t>
                            </w:r>
                          </w:p>
                          <w:p w:rsidR="007E07C1" w:rsidRPr="007E07C1" w:rsidRDefault="007E07C1" w:rsidP="007E07C1">
                            <w:pPr>
                              <w:rPr>
                                <w:rStyle w:val="md03ukazkaTXTzdroj"/>
                                <w:rFonts w:ascii="Calibri" w:hAnsi="Calibri"/>
                                <w:i w:val="0"/>
                                <w:iCs w:val="0"/>
                              </w:rPr>
                            </w:pPr>
                          </w:p>
                          <w:p w:rsidR="007E07C1" w:rsidRPr="007E07C1" w:rsidRDefault="007E07C1" w:rsidP="007E07C1">
                            <w:pPr>
                              <w:pStyle w:val="md03ukazkaTXT"/>
                              <w:rPr>
                                <w:rStyle w:val="md03ukazkaTXTzdroj"/>
                                <w:sz w:val="22"/>
                                <w:szCs w:val="22"/>
                              </w:rPr>
                            </w:pP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7" type="#_x0000_t202" style="position:absolute;margin-left:152.25pt;margin-top:82.5pt;width:294.75pt;height: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" o:allowincell="f" o:allowoverlap="f" fillcolor="#ffffe1">
                <v:textbox inset="1.5mm,2mm,1.5mm,2mm">
                  <w:txbxContent>
                    <w:p w:rsidR="007E07C1" w:rsidRPr="007E07C1" w:rsidRDefault="007E07C1" w:rsidP="007E07C1">
                      <w:pPr>
                        <w:pStyle w:val="md03ukazkaTXT"/>
                        <w:rPr>
                          <w:sz w:val="22"/>
                          <w:szCs w:val="22"/>
                        </w:rPr>
                      </w:pPr>
                      <w:r w:rsidRPr="007E07C1">
                        <w:rPr>
                          <w:sz w:val="22"/>
                          <w:szCs w:val="22"/>
                        </w:rPr>
                        <w:t>Teď už vím, co válka znamená doopravdy. Ale také vím, že jsme vstoupit do války proti Sovětskému svazu byli donuceni. Protože kdybychom byli čekali, nebo kdyby k nám tyto bestie dorazily, pak by se nad námi musel Pán Bůh slitovat. Pro ně je i ta nejstrašnější smrt stále ještě až příliš dobrá. Jsem rád, že jsem tady, abych s tímto genocidním systémem skoncoval.</w:t>
                      </w:r>
                    </w:p>
                    <w:p w:rsidR="007E07C1" w:rsidRPr="007E07C1" w:rsidRDefault="007E07C1" w:rsidP="007E07C1">
                      <w:pPr>
                        <w:pStyle w:val="md03ukazkaTXT"/>
                        <w:rPr>
                          <w:rStyle w:val="md03ukazkaTXTzdroj"/>
                          <w:sz w:val="22"/>
                          <w:szCs w:val="22"/>
                        </w:rPr>
                      </w:pPr>
                      <w:r w:rsidRPr="007E07C1">
                        <w:rPr>
                          <w:rStyle w:val="md03ukazkaTXTzdroj"/>
                          <w:sz w:val="22"/>
                          <w:szCs w:val="22"/>
                        </w:rPr>
                        <w:t>Vojín, červenec 1941</w:t>
                      </w:r>
                    </w:p>
                    <w:p w:rsidR="007E07C1" w:rsidRPr="007E07C1" w:rsidRDefault="007E07C1" w:rsidP="007E07C1">
                      <w:pPr>
                        <w:pStyle w:val="md03ukazkaTXT"/>
                        <w:rPr>
                          <w:sz w:val="22"/>
                          <w:szCs w:val="22"/>
                        </w:rPr>
                      </w:pPr>
                    </w:p>
                    <w:p w:rsidR="007E07C1" w:rsidRPr="007E07C1" w:rsidRDefault="007E07C1" w:rsidP="007E07C1">
                      <w:pPr>
                        <w:pStyle w:val="md03ukazkaTXT"/>
                        <w:rPr>
                          <w:sz w:val="22"/>
                          <w:szCs w:val="22"/>
                        </w:rPr>
                      </w:pPr>
                      <w:r w:rsidRPr="007E07C1">
                        <w:rPr>
                          <w:sz w:val="22"/>
                          <w:szCs w:val="22"/>
                        </w:rPr>
                        <w:t>Německý národ má vůči svému Vůdci velký dluh, neboť kdyby tyto bestie, které jsou zde našimi nepřáteli, přišly do Německa, odehrály by se takové vraždy, které ještě svět neviděl. (…) To, co jsme viděli, nemohou popsat žádné noviny. Hraničí to s neuvěřitelností. Ani středověk se nedá srovnat s tím, co se tu stalo. A když člověk čte „</w:t>
                      </w:r>
                      <w:proofErr w:type="spellStart"/>
                      <w:r w:rsidRPr="007E07C1">
                        <w:rPr>
                          <w:sz w:val="22"/>
                          <w:szCs w:val="22"/>
                        </w:rPr>
                        <w:t>Stürmer</w:t>
                      </w:r>
                      <w:proofErr w:type="spellEnd"/>
                      <w:r w:rsidRPr="007E07C1">
                        <w:rPr>
                          <w:sz w:val="22"/>
                          <w:szCs w:val="22"/>
                        </w:rPr>
                        <w:t>“ [německý ant</w:t>
                      </w:r>
                      <w:r w:rsidR="00866BF3">
                        <w:rPr>
                          <w:sz w:val="22"/>
                          <w:szCs w:val="22"/>
                        </w:rPr>
                        <w:t>isemitský časopis</w:t>
                      </w:r>
                      <w:r w:rsidRPr="007E07C1">
                        <w:rPr>
                          <w:sz w:val="22"/>
                          <w:szCs w:val="22"/>
                        </w:rPr>
                        <w:t xml:space="preserve">] a podívá se na obrázky, je to jen chabé zobrazení toho, co vidíme tady, a těch zločinů, které tu napáchali Židé. Věřte mi, že i ty nejsenzačnější novinové zprávy jsou jenom zlomkem toho, co se tu děje. </w:t>
                      </w:r>
                    </w:p>
                    <w:p w:rsidR="007E07C1" w:rsidRPr="007E07C1" w:rsidRDefault="007E07C1" w:rsidP="007E07C1">
                      <w:pPr>
                        <w:pStyle w:val="md03ukazkaTXT"/>
                        <w:rPr>
                          <w:rStyle w:val="md03ukazkaTXTzdroj"/>
                          <w:sz w:val="22"/>
                          <w:szCs w:val="22"/>
                        </w:rPr>
                      </w:pPr>
                      <w:r w:rsidRPr="007E07C1">
                        <w:rPr>
                          <w:rStyle w:val="md03ukazkaTXTzdroj"/>
                          <w:sz w:val="22"/>
                          <w:szCs w:val="22"/>
                        </w:rPr>
                        <w:t>Poddůstojník, červenec 1941</w:t>
                      </w:r>
                    </w:p>
                    <w:p w:rsidR="007E07C1" w:rsidRPr="007E07C1" w:rsidRDefault="007E07C1" w:rsidP="007E07C1">
                      <w:pPr>
                        <w:pStyle w:val="md03ukazkaTXT"/>
                        <w:rPr>
                          <w:sz w:val="22"/>
                          <w:szCs w:val="22"/>
                        </w:rPr>
                      </w:pPr>
                    </w:p>
                    <w:p w:rsidR="007E07C1" w:rsidRPr="007E07C1" w:rsidRDefault="007E07C1" w:rsidP="007E07C1">
                      <w:pPr>
                        <w:pStyle w:val="md03ukazkaTXT"/>
                        <w:rPr>
                          <w:sz w:val="22"/>
                          <w:szCs w:val="22"/>
                        </w:rPr>
                      </w:pPr>
                      <w:r w:rsidRPr="007E07C1">
                        <w:rPr>
                          <w:sz w:val="22"/>
                          <w:szCs w:val="22"/>
                        </w:rPr>
                        <w:t>Z Vůdce se stala největší postava tohoto století, v jeho rukou spočívá osud světa a kulturního lidstva. Nechť tento čistý meč setne satanského netvora. Ano, rány jsou stále tvrdé, ale hrůza bude zatlačena do stínu neúprosnou Potřebou, příkazem, který vychází z naší národněsocialistické ideje. Toto je bitva o novou ideologii, novou víru, nový život! Jsem šťasten, že se mohu zapojit v této válce světla proti tmě, i když jen jako droboučké kolečko.</w:t>
                      </w:r>
                    </w:p>
                    <w:p w:rsidR="007E07C1" w:rsidRPr="007E07C1" w:rsidRDefault="007E07C1" w:rsidP="007E07C1">
                      <w:pPr>
                        <w:pStyle w:val="md03ukazkaTXT"/>
                        <w:rPr>
                          <w:rStyle w:val="md03ukazkaTXTzdroj"/>
                          <w:i w:val="0"/>
                          <w:iCs w:val="0"/>
                          <w:sz w:val="22"/>
                          <w:szCs w:val="22"/>
                        </w:rPr>
                      </w:pPr>
                      <w:r w:rsidRPr="007E07C1">
                        <w:rPr>
                          <w:rStyle w:val="md03ukazkaTXTzdroj"/>
                          <w:sz w:val="22"/>
                          <w:szCs w:val="22"/>
                        </w:rPr>
                        <w:t>Poddůstojník, říjen 1941</w:t>
                      </w:r>
                    </w:p>
                    <w:p w:rsidR="007E07C1" w:rsidRPr="007E07C1" w:rsidRDefault="007E07C1" w:rsidP="007E07C1">
                      <w:pPr>
                        <w:pStyle w:val="md03ukazkaTXT"/>
                        <w:rPr>
                          <w:rStyle w:val="md03ukazkaTXTzdroj"/>
                          <w:sz w:val="22"/>
                          <w:szCs w:val="22"/>
                        </w:rPr>
                      </w:pPr>
                      <w:proofErr w:type="spellStart"/>
                      <w:r w:rsidRPr="007E07C1">
                        <w:rPr>
                          <w:rStyle w:val="md03ukazkaTXTzdroj"/>
                          <w:sz w:val="22"/>
                          <w:szCs w:val="22"/>
                        </w:rPr>
                        <w:t>Omer</w:t>
                      </w:r>
                      <w:proofErr w:type="spellEnd"/>
                      <w:r w:rsidRPr="007E07C1">
                        <w:rPr>
                          <w:rStyle w:val="md03ukazkaTXTzdroj"/>
                          <w:sz w:val="22"/>
                          <w:szCs w:val="22"/>
                        </w:rPr>
                        <w:t xml:space="preserve"> </w:t>
                      </w:r>
                      <w:proofErr w:type="spellStart"/>
                      <w:r w:rsidRPr="007E07C1">
                        <w:rPr>
                          <w:rStyle w:val="md03ukazkaTXTzdroj"/>
                          <w:sz w:val="22"/>
                          <w:szCs w:val="22"/>
                        </w:rPr>
                        <w:t>Bartov</w:t>
                      </w:r>
                      <w:proofErr w:type="spellEnd"/>
                      <w:r w:rsidRPr="007E07C1">
                        <w:rPr>
                          <w:rStyle w:val="md03ukazkaTXTzdroj"/>
                          <w:sz w:val="22"/>
                          <w:szCs w:val="22"/>
                        </w:rPr>
                        <w:t>: Hitlerova armáda, přeložil Jiří Voňka</w:t>
                      </w:r>
                    </w:p>
                    <w:p w:rsidR="007E07C1" w:rsidRPr="007E07C1" w:rsidRDefault="007E07C1" w:rsidP="007E07C1">
                      <w:pPr>
                        <w:rPr>
                          <w:rStyle w:val="md03ukazkaTXTzdroj"/>
                          <w:rFonts w:ascii="Calibri" w:hAnsi="Calibri"/>
                          <w:i w:val="0"/>
                          <w:iCs w:val="0"/>
                        </w:rPr>
                      </w:pPr>
                    </w:p>
                    <w:p w:rsidR="007E07C1" w:rsidRPr="007E07C1" w:rsidRDefault="007E07C1" w:rsidP="007E07C1">
                      <w:pPr>
                        <w:pStyle w:val="md03ukazkaTXT"/>
                        <w:rPr>
                          <w:rStyle w:val="md03ukazkaTXTzdroj"/>
                          <w:sz w:val="22"/>
                          <w:szCs w:val="22"/>
                        </w:rPr>
                      </w:pPr>
                    </w:p>
                  </w:txbxContent>
                </v:textbox>
                <w10:wrap anchorx="page" anchory="page"/>
                <w10:anchorlock/>
              </v:shape>
            </w:pict>
          </mc:Fallback>
        </mc:AlternateContent>
      </w:r>
    </w:p>
    <w:sectPr w:rsidR="007E0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C1"/>
    <w:rsid w:val="007E07C1"/>
    <w:rsid w:val="00866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7014"/>
  <w15:chartTrackingRefBased/>
  <w15:docId w15:val="{F465B09C-B0A9-45ED-B965-BDB3FF8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03ukazkaTXT">
    <w:name w:val="md 03 ukazkaTXT"/>
    <w:basedOn w:val="Normln"/>
    <w:uiPriority w:val="99"/>
    <w:rsid w:val="007E07C1"/>
    <w:pPr>
      <w:autoSpaceDE w:val="0"/>
      <w:autoSpaceDN w:val="0"/>
      <w:adjustRightInd w:val="0"/>
      <w:spacing w:after="0" w:line="240" w:lineRule="auto"/>
      <w:textAlignment w:val="center"/>
    </w:pPr>
    <w:rPr>
      <w:rFonts w:ascii="Times" w:eastAsia="Calibri" w:hAnsi="Times" w:cs="Minion Pro"/>
      <w:color w:val="000000"/>
      <w:sz w:val="19"/>
      <w:szCs w:val="19"/>
      <w:lang w:eastAsia="cs-CZ"/>
    </w:rPr>
  </w:style>
  <w:style w:type="paragraph" w:customStyle="1" w:styleId="md02popisUKOLUtxt">
    <w:name w:val="md 02 popisUKOLU_txt"/>
    <w:basedOn w:val="Normln"/>
    <w:uiPriority w:val="99"/>
    <w:rsid w:val="007E07C1"/>
    <w:pPr>
      <w:suppressAutoHyphens/>
      <w:autoSpaceDE w:val="0"/>
      <w:autoSpaceDN w:val="0"/>
      <w:adjustRightInd w:val="0"/>
      <w:spacing w:after="0" w:line="240" w:lineRule="auto"/>
      <w:textAlignment w:val="center"/>
    </w:pPr>
    <w:rPr>
      <w:rFonts w:ascii="Calibri" w:eastAsia="Calibri" w:hAnsi="Calibri" w:cs="Calibri"/>
      <w:color w:val="0070C0"/>
      <w:sz w:val="19"/>
      <w:szCs w:val="19"/>
      <w:lang w:eastAsia="cs-CZ"/>
    </w:rPr>
  </w:style>
  <w:style w:type="character" w:customStyle="1" w:styleId="md03ukazkaTXTzdroj">
    <w:name w:val="md 03 ukazkaTXT_zdroj"/>
    <w:uiPriority w:val="99"/>
    <w:rsid w:val="007E07C1"/>
    <w:rPr>
      <w:rFonts w:ascii="Times" w:hAnsi="Times"/>
      <w:i/>
      <w:iCs/>
      <w:color w:val="000000"/>
    </w:rPr>
  </w:style>
  <w:style w:type="paragraph" w:customStyle="1" w:styleId="md04txtPOLEukoly">
    <w:name w:val="md 04 txtPOLE_ukoly"/>
    <w:basedOn w:val="Normln"/>
    <w:uiPriority w:val="99"/>
    <w:rsid w:val="007E07C1"/>
    <w:pPr>
      <w:autoSpaceDE w:val="0"/>
      <w:autoSpaceDN w:val="0"/>
      <w:adjustRightInd w:val="0"/>
      <w:spacing w:after="0" w:line="240" w:lineRule="auto"/>
      <w:ind w:left="142" w:hanging="142"/>
      <w:textAlignment w:val="center"/>
    </w:pPr>
    <w:rPr>
      <w:rFonts w:ascii="Times" w:eastAsia="Calibri" w:hAnsi="Times" w:cs="Myriad Pro Cond"/>
      <w:color w:val="000000"/>
      <w:sz w:val="18"/>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3</cp:revision>
  <dcterms:created xsi:type="dcterms:W3CDTF">2017-03-08T13:08:00Z</dcterms:created>
  <dcterms:modified xsi:type="dcterms:W3CDTF">2017-03-15T12:41:00Z</dcterms:modified>
</cp:coreProperties>
</file>