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39370</wp:posOffset>
            </wp:positionV>
            <wp:extent cx="1823085" cy="586105"/>
            <wp:effectExtent l="0" t="0" r="5715" b="4445"/>
            <wp:wrapSquare wrapText="bothSides"/>
            <wp:docPr id="10" name="Obrázek 10" descr="http://www.radio.cz/assets/mobile/imgs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.cz/assets/mobile/imgs/header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Was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haben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Franz Kafka, der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heilige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Wenzel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Sigmund Freud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gemeinsam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? Der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bekannte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tschechische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Aktionskünstler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Bildhauer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David Černý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hat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alle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Persönlichkeiten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künstlerisch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neu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interpretiert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Seit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einigen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Jahren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wird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historische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Prager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Innenstadt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seine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zeitgenössischen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Kunstwerke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durchbrochen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liefert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Bewohnern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genug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Stoff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zum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Diskutieren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Zusammen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Petr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Prokopík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–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Stadtführer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Gründer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von prague4gay –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geht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Hörer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nun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kleine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Reise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ausgefallenen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Skulpturen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Zentrum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 wp14:anchorId="44FE3796" wp14:editId="67A75CE4">
            <wp:simplePos x="0" y="0"/>
            <wp:positionH relativeFrom="column">
              <wp:posOffset>4404995</wp:posOffset>
            </wp:positionH>
            <wp:positionV relativeFrom="paragraph">
              <wp:posOffset>102235</wp:posOffset>
            </wp:positionV>
            <wp:extent cx="1435735" cy="2147570"/>
            <wp:effectExtent l="0" t="0" r="0" b="5080"/>
            <wp:wrapSquare wrapText="bothSides"/>
            <wp:docPr id="9" name="Obrázek 9" descr="Foto: Archiv des Tschechischen Rundfunks - Radio Prag">
              <a:hlinkClick xmlns:a="http://schemas.openxmlformats.org/drawingml/2006/main" r:id="rId7" tooltip="&quot;Foto: Archiv des Tschechischen Rundfunks - Radio Pr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Archiv des Tschechischen Rundfunks - Radio Prag">
                      <a:hlinkClick r:id="rId7" tooltip="&quot;Foto: Archiv des Tschechischen Rundfunks - Radio Pr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 Lucerna-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Passage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Wenzelsplatz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verbindet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Kaufhaus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Unterhaltung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So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baute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Großvater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damaligen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Präsidenten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Václav Havel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etappenweise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erste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Großstadtpassage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Prag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Anfang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20.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Jahrhunderts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Innovativ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Idee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Elemente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Moderne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architektonisch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verarbeiten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heute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spürt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Besucher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beim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Betreten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Gebäudes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Hauch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vergangenen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Zeiten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2000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hängt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nun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dort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Glaskuppel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inmitten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Passage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Heilige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Wenzel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Pferd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Nur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sitzt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Heilige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Wenzel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gewohnt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Rücken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Tieres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sondern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dessen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Bauch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Kopf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Pferdes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baumelt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leblos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herunter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gefesselt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Befestigung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abstrusen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Monuments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wirkt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hätte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Heilige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Wenzel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Pferd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erlegt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handelt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dabei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Kunststoffstatue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David Černý.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Insgesamt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erscheint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Statue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ziemlich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extrem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Doch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gewöhnlichen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reine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Blasphemie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konnte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man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dem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heiligen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Wenzel machen?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Kunstobjekt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wurde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teilweise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scharf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kritisiert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jeder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sprach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damals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darüber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.“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0" locked="0" layoutInCell="1" allowOverlap="1" wp14:anchorId="34889C8C" wp14:editId="77EA6951">
            <wp:simplePos x="0" y="0"/>
            <wp:positionH relativeFrom="column">
              <wp:posOffset>-3175</wp:posOffset>
            </wp:positionH>
            <wp:positionV relativeFrom="paragraph">
              <wp:posOffset>42545</wp:posOffset>
            </wp:positionV>
            <wp:extent cx="2079625" cy="1449070"/>
            <wp:effectExtent l="0" t="0" r="0" b="0"/>
            <wp:wrapSquare wrapText="bothSides"/>
            <wp:docPr id="8" name="Obrázek 8" descr="Foto: Archiv Prag 5">
              <a:hlinkClick xmlns:a="http://schemas.openxmlformats.org/drawingml/2006/main" r:id="rId9" tooltip="&quot;Foto: Archiv Prag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: Archiv Prag 5">
                      <a:hlinkClick r:id="rId9" tooltip="&quot;Foto: Archiv Prag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Bekannt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wurde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damals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jährige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Künstler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Anstreichen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sowjetischen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Panzers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rosa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Farbe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Prokopík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daraufhin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Panzer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angeblich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geschichtsträchtigen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Tag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symbolisieren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sollte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Rote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Armee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Tschechoslowakei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1945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befreit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So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stand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Koloss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bis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90er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Jahren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Kinsky-Platz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Tank,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gesteuert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sowjetischen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Soldaten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Jahre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1968.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0" locked="0" layoutInCell="1" allowOverlap="1" wp14:anchorId="76D74D0C" wp14:editId="3CB3B2AE">
            <wp:simplePos x="0" y="0"/>
            <wp:positionH relativeFrom="column">
              <wp:posOffset>2413000</wp:posOffset>
            </wp:positionH>
            <wp:positionV relativeFrom="paragraph">
              <wp:posOffset>58420</wp:posOffset>
            </wp:positionV>
            <wp:extent cx="1431925" cy="1906270"/>
            <wp:effectExtent l="0" t="0" r="0" b="0"/>
            <wp:wrapSquare wrapText="bothSides"/>
            <wp:docPr id="7" name="Obrázek 7" descr="Foto: Jindřich Nosek, CC BY-SA 4.0">
              <a:hlinkClick xmlns:a="http://schemas.openxmlformats.org/drawingml/2006/main" r:id="rId11" tooltip="&quot;Foto: Jindřich Nosek, CC BY-SA 4.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Jindřich Nosek, CC BY-SA 4.0">
                      <a:hlinkClick r:id="rId11" tooltip="&quot;Foto: Jindřich Nosek, CC BY-SA 4.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Die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Verwandlung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eines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glitzernden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Franz K.</w:t>
      </w:r>
    </w:p>
    <w:p w:rsidR="00641A19" w:rsidRPr="00641A19" w:rsidRDefault="00641A19" w:rsidP="00641A19">
      <w:pPr>
        <w:shd w:val="clear" w:color="auto" w:fill="FDFDFD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Neben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Wenzel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Statue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einzige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Kunstobjekt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welches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David Černý in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Prager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Innenstadt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hinterließ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In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Nähe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Metro Station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Nationalstraße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Eingang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Kaufhauses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erwartet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Kunstinteressierten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weitere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Überraschung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Von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weitem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wirkt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Gegenstand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riesige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Diskokugel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wieder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Installation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von David Černý.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seiner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jüngsten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Objekte –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Kopf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von Franz Kafka. Um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Achse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herum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einzelne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bewegliche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Metallplatten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befestigt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Zusammen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ergeben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Kopf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Kafkas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Durch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speziellen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Mechanismus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können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Platten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dann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unabhängig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voneinander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bewegen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Dadurch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ergeben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verschiedene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Variationen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Installation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nennt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‚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Metamorphose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‘ nach dem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bekannten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Roman von Franz Kafka.“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0000" w:themeColor="text1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1312" behindDoc="0" locked="0" layoutInCell="1" allowOverlap="1" wp14:anchorId="12971CF1" wp14:editId="4A3DF5D5">
            <wp:simplePos x="0" y="0"/>
            <wp:positionH relativeFrom="column">
              <wp:posOffset>-3810</wp:posOffset>
            </wp:positionH>
            <wp:positionV relativeFrom="paragraph">
              <wp:posOffset>525145</wp:posOffset>
            </wp:positionV>
            <wp:extent cx="1906270" cy="1466215"/>
            <wp:effectExtent l="0" t="0" r="0" b="635"/>
            <wp:wrapSquare wrapText="bothSides"/>
            <wp:docPr id="5" name="Obrázek 5" descr="Foto: Kristýna Maková, Archiv des Tschechischen Rundfunks - Radio Prag">
              <a:hlinkClick xmlns:a="http://schemas.openxmlformats.org/drawingml/2006/main" r:id="rId13" tooltip="&quot;Foto: Kristýna Maková, Archiv des Tschechischen Rundfunks - Radio Pr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: Kristýna Maková, Archiv des Tschechischen Rundfunks - Radio Prag">
                      <a:hlinkClick r:id="rId13" tooltip="&quot;Foto: Kristýna Maková, Archiv des Tschechischen Rundfunks - Radio Pr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Buch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besser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bekannt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unter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Titel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Verwandlung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Hauptprotagonist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Gregor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Samsa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verwandelt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über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Nacht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Käfer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wird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vom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Versorger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Familie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Hilfsbedürftigen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Zwar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mutiert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Kafka-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Büste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Tier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dennoch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halten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Besucher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ihre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Kameras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Smartphones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länger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darauf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gerichtet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Denn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Foto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getan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Immer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wieder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drehen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reflektierenden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Platten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verschiedene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Richtungen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So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nur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selten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möglich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komplette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Antlitz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Franz Kafka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erhaschen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Der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schmale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Grat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zwischen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Leben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Tod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des Sigmund Freud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hyperlink r:id="rId15" w:tooltip="Foto: Kristýna Maková, Archiv des Tschechischen Rundfunks - Radio Prag" w:history="1">
        <w:r w:rsidRPr="00641A19">
          <w:rPr>
            <w:rFonts w:eastAsia="Times New Roman" w:cstheme="minorHAnsi"/>
            <w:noProof/>
            <w:color w:val="000000" w:themeColor="text1"/>
            <w:sz w:val="20"/>
            <w:szCs w:val="20"/>
            <w:bdr w:val="none" w:sz="0" w:space="0" w:color="auto" w:frame="1"/>
            <w:lang w:eastAsia="cs-CZ"/>
          </w:rPr>
          <w:t>U</w:t>
        </w:r>
      </w:hyperlink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nweit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Nationalstraße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Nähe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Bethlehemskapelle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hängt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Mann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vom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herab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hält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nur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Hand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Balken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fest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Ihm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droht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Absturz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Warum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bisher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Rettungswagen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wohl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keiner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kommen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wird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erkennt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Betrachter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zweiten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Blick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Vom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Haus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herab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baumelt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Statue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wieder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Kunstwerk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David Černý.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suizidgefährdete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Figur soll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berühmten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Psychoanalytiker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Sigmund Freud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darstellen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Sigmund Freud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drei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Jahre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alt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zog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Familie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nach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Doch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betrachtete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stets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bedeutender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sprach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kein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österreichischer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Staatsbürger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Fakt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aber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mährischen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Příbor /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Freiberg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geboren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Kunstwerk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wurde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ihn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gemacht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.“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David Černý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erklärt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Werke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langatmig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So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bleibt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Frage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Raum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warum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gerade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Sigmund Freud in der Husova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Straße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seinem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Leben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Ende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setzen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will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mögliche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Antwort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könnte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Skulptur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Rolle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Intellektuellen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Anfang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21.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Jahrhundert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spiegelt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schmale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Grat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zwischen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Genie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Wahnsinn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kann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genauso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schmal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zwischen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Leben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Tod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anderen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Seite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Moldau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Nähe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Petřín-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Hügels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befindet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Deutsche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Gerade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ehemaligen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Bürger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Deutschen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Demokratischen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Republik (DDR)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geschichtsträchtiger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Ort,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viele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Menschen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neuen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Lebensabschnitt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einleitete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normaler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Besucher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ohne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Anmeldung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kann man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einfach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Tore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schreiten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Davon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sollte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allerdings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keiner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abhalten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lassen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Denn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möglich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um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Palais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Lobkowitz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herumzugehen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durch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Zaun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Aussicht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berühmten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Balkon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genießen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Dort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ermöglichte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damalige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Bundesaußenminister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Hans-Dietrich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Genscher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Abend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30.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September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1989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Ausreise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zahlreicher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Menschen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Bundesrepublik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Deutschland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befindet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unterhalb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Balkons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Garten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?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Trabi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Beinen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sogenannte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Quo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Vadis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Wohin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gehst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? – von David Černý.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3360" behindDoc="0" locked="0" layoutInCell="1" allowOverlap="1" wp14:anchorId="3CE00E35" wp14:editId="7A8DD879">
            <wp:simplePos x="0" y="0"/>
            <wp:positionH relativeFrom="column">
              <wp:posOffset>-3175</wp:posOffset>
            </wp:positionH>
            <wp:positionV relativeFrom="paragraph">
              <wp:posOffset>123190</wp:posOffset>
            </wp:positionV>
            <wp:extent cx="1906270" cy="1276985"/>
            <wp:effectExtent l="0" t="0" r="0" b="0"/>
            <wp:wrapSquare wrapText="bothSides"/>
            <wp:docPr id="3" name="Obrázek 3" descr="Foto: Wegmann, CC BY-SA 3.0">
              <a:hlinkClick xmlns:a="http://schemas.openxmlformats.org/drawingml/2006/main" r:id="rId16" tooltip="&quot;Foto: Wegmann, CC BY-SA 3.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: Wegmann, CC BY-SA 3.0">
                      <a:hlinkClick r:id="rId16" tooltip="&quot;Foto: Wegmann, CC BY-SA 3.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tooltip="Foto: Wegmann, CC BY-SA 3.0" w:history="1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etwas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unsere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deutschen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Freunde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befinden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nun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deutschen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Die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Unruhen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damaligen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DDR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Jahr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1989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wurden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geschürt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hohe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Anzahl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Flüchtenden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DDR nach Prag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westdeutsche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ihren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Trabis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ankamen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versuchten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Autos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so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schnell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möglich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loszuwerden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überließen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Trabischlüssel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bekamen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dafür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Geld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oder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etwas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anderes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Danach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versuchten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damaligen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Bürger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DDR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Zuflucht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dem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Gelände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deutschen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finden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um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weiter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nach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Westdeutschland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gelangen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laufende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Trabi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von David Černý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Symbol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für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Flüchtenden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Trabi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geschafft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über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Grenzen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bringen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Kunstobjekt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wurde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zudem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Geschenk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deutsche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Botschaft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überreicht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.“</w:t>
      </w:r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41A19" w:rsidRPr="00641A19" w:rsidRDefault="00641A19" w:rsidP="00641A19">
      <w:pPr>
        <w:shd w:val="clear" w:color="auto" w:fill="FDFDFD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4384" behindDoc="0" locked="0" layoutInCell="1" allowOverlap="1" wp14:anchorId="2EB69644" wp14:editId="2DAF6F5E">
            <wp:simplePos x="0" y="0"/>
            <wp:positionH relativeFrom="column">
              <wp:posOffset>-3175</wp:posOffset>
            </wp:positionH>
            <wp:positionV relativeFrom="paragraph">
              <wp:posOffset>53340</wp:posOffset>
            </wp:positionV>
            <wp:extent cx="1906270" cy="1431925"/>
            <wp:effectExtent l="0" t="0" r="0" b="0"/>
            <wp:wrapSquare wrapText="bothSides"/>
            <wp:docPr id="2" name="Obrázek 2" descr="Straße U Lužického semináře (Foto: ŠJů, CC BY-SA 3.0)">
              <a:hlinkClick xmlns:a="http://schemas.openxmlformats.org/drawingml/2006/main" r:id="rId19" tooltip="&quot;Straße U Lužického semináře (Foto: ŠJů, CC BY-SA 3.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aße U Lužického semináře (Foto: ŠJů, CC BY-SA 3.0)">
                      <a:hlinkClick r:id="rId19" tooltip="&quot;Straße U Lužického semináře (Foto: ŠJů, CC BY-SA 3.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Die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tschechische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Männlichkeit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Teich</w:t>
      </w:r>
      <w:proofErr w:type="spellEnd"/>
    </w:p>
    <w:p w:rsidR="00641A19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noProof/>
          <w:color w:val="004EC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5408" behindDoc="0" locked="0" layoutInCell="1" allowOverlap="1" wp14:anchorId="3E50399F" wp14:editId="26BF65C0">
            <wp:simplePos x="0" y="0"/>
            <wp:positionH relativeFrom="column">
              <wp:posOffset>1825625</wp:posOffset>
            </wp:positionH>
            <wp:positionV relativeFrom="paragraph">
              <wp:posOffset>978535</wp:posOffset>
            </wp:positionV>
            <wp:extent cx="1906270" cy="1181735"/>
            <wp:effectExtent l="0" t="0" r="0" b="0"/>
            <wp:wrapSquare wrapText="bothSides"/>
            <wp:docPr id="1" name="Obrázek 1" descr="Foto: YouTube">
              <a:hlinkClick xmlns:a="http://schemas.openxmlformats.org/drawingml/2006/main" r:id="rId21" tooltip="&quot;Foto: YouTub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: YouTube">
                      <a:hlinkClick r:id="rId21" tooltip="&quot;Foto: YouTub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tooltip="Straße U Lužického semináře (Foto: ŠJů, CC BY-SA 3.0)" w:history="1"/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wahrhaft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eigenartiges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Kunstobjekt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Dem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Trabi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fehlen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Reifen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wurden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ausgetauscht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Beine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Auto,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buchstäblich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über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alle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Grenzen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gehen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könnte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Doch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Statue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wird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mehr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vom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Fleck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rühren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So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sollte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Besucher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von dem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prunkvollen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Garten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Palais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Lobkowitz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verabschieden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sich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Richtung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Karlsbrücke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bewegen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Vorbei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Menschenmassen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geht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es in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Straße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 Lužického semináře. Dort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Kafka Museum,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angestrebte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Ziel</w:t>
      </w:r>
      <w:proofErr w:type="spellEnd"/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A50760" w:rsidRPr="00641A19" w:rsidRDefault="00641A19" w:rsidP="00641A19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1A19">
        <w:rPr>
          <w:rFonts w:eastAsia="Times New Roman" w:cstheme="minorHAnsi"/>
          <w:color w:val="000000"/>
          <w:sz w:val="20"/>
          <w:szCs w:val="20"/>
          <w:lang w:eastAsia="cs-CZ"/>
        </w:rPr>
        <w:t>„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zwei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Männer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Teich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Form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Republik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pinkeln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steht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Norden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andere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Süden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Černý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gefragt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wurde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Idee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kam, so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antwortete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: ‚Stell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vor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Mann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trittst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verschneiten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Abend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Kneipe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musst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zudem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wirklich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dringend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pinkeln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Dann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nutzt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Situation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versuchst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deinen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Namen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Schnee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urinieren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.‘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Eigentlich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hier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noch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kleines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Schild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Telefonnummer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Man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konnte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SMS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Nummer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schicken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dann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pinkeln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Männer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Nachricht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daran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so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schockiert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nicht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Männer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Republik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pinkeln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sondern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es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Ordnung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lustig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niemand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protestiert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dagegen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Da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sind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zwei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Männer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wirklich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Stolz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ihr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männliches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Glied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zeigen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Teich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urinieren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David Černý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zeigt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dieser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Statue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viel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mehr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ersten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Blick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erscheint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Angewohnheit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des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Mann-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Seins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geht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Ordnung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tschechischer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Mann,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dann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bist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auch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stolz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darauf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Wenn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Streit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einer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intelligenten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Frau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hast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dir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Mann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keine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Argumente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mehr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einfallen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es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vermutlich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Ordnung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deinen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Penis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zeigen</w:t>
      </w:r>
      <w:proofErr w:type="spellEnd"/>
      <w:r w:rsidRPr="00641A1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.“</w:t>
      </w:r>
      <w:bookmarkStart w:id="0" w:name="_GoBack"/>
      <w:bookmarkEnd w:id="0"/>
    </w:p>
    <w:sectPr w:rsidR="00A50760" w:rsidRPr="0064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19"/>
    <w:rsid w:val="005E65FF"/>
    <w:rsid w:val="00641A19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1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A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6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ption">
    <w:name w:val="caption"/>
    <w:basedOn w:val="Standardnpsmoodstavce"/>
    <w:rsid w:val="00641A19"/>
  </w:style>
  <w:style w:type="character" w:styleId="Zvraznn">
    <w:name w:val="Emphasis"/>
    <w:basedOn w:val="Standardnpsmoodstavce"/>
    <w:uiPriority w:val="20"/>
    <w:qFormat/>
    <w:rsid w:val="00641A1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1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A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6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ption">
    <w:name w:val="caption"/>
    <w:basedOn w:val="Standardnpsmoodstavce"/>
    <w:rsid w:val="00641A19"/>
  </w:style>
  <w:style w:type="character" w:styleId="Zvraznn">
    <w:name w:val="Emphasis"/>
    <w:basedOn w:val="Standardnpsmoodstavce"/>
    <w:uiPriority w:val="20"/>
    <w:qFormat/>
    <w:rsid w:val="00641A1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g.radio.cz/-oQvUruadtHEjcBVkiobga_ZHuo=/fit-in/1200x1200/1361653684__pictures/r/praha/pomniky/freud1.jpg" TargetMode="External"/><Relationship Id="rId18" Type="http://schemas.openxmlformats.org/officeDocument/2006/relationships/hyperlink" Target="http://img.radio.cz/mhUJ2H8PoGH3RSjGlXdyz8Zmre8=/fit-in/1200x1200/1402580648__pictures/c/socharstvi/cerny_quo_vadis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mg.radio.cz/JabKx2hwteP5vBb_ZvHZEBmXx9U=/fit-in/1200x1200/1374248116__pictures/c/muzea/muzeum_franze_kafky_sochy.jpg" TargetMode="External"/><Relationship Id="rId7" Type="http://schemas.openxmlformats.org/officeDocument/2006/relationships/hyperlink" Target="http://img.radio.cz/MvC_sqEqUzZKEEgrVEtbXOTV20E=/fit-in/1200x1200/1493977652__pictures/r/praha/palac_lucerna6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g.radio.cz/mhUJ2H8PoGH3RSjGlXdyz8Zmre8=/fit-in/1200x1200/1402580648__pictures/c/socharstvi/cerny_quo_vadis.jp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mg.radio.cz/y3mI0jmariOf8dp4wlLCfq8qMC0=/fit-in/1200x1200/1473429984__pictures/c/socharstvi/cerny_kafka_kineticka_hlava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mg.radio.cz/-oQvUruadtHEjcBVkiobga_ZHuo=/fit-in/1200x1200/1361653684__pictures/r/praha/pomniky/freud1.jpg" TargetMode="External"/><Relationship Id="rId23" Type="http://schemas.openxmlformats.org/officeDocument/2006/relationships/hyperlink" Target="http://img.radio.cz/EnShJBPbcbq1oc64Acts9LD3tF4=/fit-in/1200x1200/1473431124__pictures/c/praha/ulice_u_luzickeho_seminare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mg.radio.cz/EnShJBPbcbq1oc64Acts9LD3tF4=/fit-in/1200x1200/1473431124__pictures/c/praha/ulice_u_luzickeho_seminar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.radio.cz/JqdEWeC5pWuNwb2qrW5QYR5fxwE=/fit-in/1200x1200/1461847571__pictures/c/umeni/david_cerny_ruzovy_tank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B884-2FDA-4437-8D46-962809FE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cp:lastPrinted>2017-05-11T08:20:00Z</cp:lastPrinted>
  <dcterms:created xsi:type="dcterms:W3CDTF">2017-05-11T08:12:00Z</dcterms:created>
  <dcterms:modified xsi:type="dcterms:W3CDTF">2017-05-11T08:21:00Z</dcterms:modified>
</cp:coreProperties>
</file>