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Theme="majorBidi" w:eastAsia="Arial Unicode MS" w:hAnsiTheme="majorBidi" w:cstheme="majorBidi"/>
          <w:b/>
          <w:sz w:val="36"/>
          <w:szCs w:val="36"/>
          <w:u w:val="single"/>
          <w:lang w:eastAsia="cs-CZ"/>
        </w:rPr>
      </w:pPr>
      <w:r w:rsidRPr="00C61896">
        <w:rPr>
          <w:rFonts w:asciiTheme="majorBidi" w:eastAsia="Arial Unicode MS" w:hAnsiTheme="majorBidi" w:cstheme="majorBidi"/>
          <w:b/>
          <w:sz w:val="36"/>
          <w:szCs w:val="36"/>
          <w:u w:val="single"/>
          <w:lang w:eastAsia="cs-CZ"/>
        </w:rPr>
        <w:t>Základná hláskoslovná charakteristika slovenčiny</w:t>
      </w:r>
    </w:p>
    <w:p w:rsidR="00C61896" w:rsidRDefault="00C61896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Theme="majorBidi" w:eastAsia="Arial Unicode MS" w:hAnsiTheme="majorBidi" w:cstheme="majorBidi"/>
          <w:sz w:val="24"/>
          <w:szCs w:val="24"/>
          <w:lang w:eastAsia="cs-CZ"/>
        </w:rPr>
      </w:pP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4"/>
          <w:szCs w:val="24"/>
          <w:lang w:eastAsia="cs-CZ"/>
        </w:rPr>
        <w:t xml:space="preserve">• 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najvyšší počet vokálov a diftongov (19) a druhý najnižší počet konsonantov (27) v rámci západoslovanských jazykov;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 7 párov krátkych a dlhých vokalických hlások (a - á, e - é, i - í, o - ó, u - ú; l - l, r - ŕ);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• slabikotvorné hlásky r, ŕ, </w:t>
      </w:r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l, ĺ {srna - päť sŕ</w:t>
      </w:r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n, vlna -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8 vĺ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n, stĺp);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 prog</w:t>
      </w:r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resívna neutralizácia kvantity (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k hrádzam, kráčam, piaty, o vŕbach, o piesňach, krásny, mŕtvy, chválim, dúfam), ktorá je špecifickým znakom slovenčiny;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• stúpavé diftongy: tri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i-ové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difton</w:t>
      </w:r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gy </w:t>
      </w:r>
      <w:proofErr w:type="spellStart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ia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ie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iu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a diftong ô [</w:t>
      </w:r>
      <w:proofErr w:type="spellStart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úo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]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• fakultatívna hláska ä </w:t>
      </w:r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 kodifikovanou výslovnosťou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ä ako [e], 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• slovenčina má nízku frekvenciu vokálov ä, ó,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iu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é, podobne je to pri konsonantoch g, f,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dz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dž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ktoré sú tiež na periférii hláskového systému 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 slovenčina má tendenciu k zachovávaniu stúpajúcej sonority spoluhlások na začiatku slov; rozdielne od češtiny je v slovenčine len málo slov proti tejto tendencii a aj tie sú výpožičkami z č</w:t>
      </w:r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eštiny {ľstivý, ľpieť, lkať), </w:t>
      </w:r>
      <w:proofErr w:type="spellStart"/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porov</w:t>
      </w:r>
      <w:proofErr w:type="spellEnd"/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.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rozdiely č.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rtuť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- s. ortuť, č. </w:t>
      </w:r>
      <w:proofErr w:type="spellStart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mše</w:t>
      </w:r>
      <w:proofErr w:type="spellEnd"/>
      <w:r w:rsidR="009D3AB7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- s. omša, č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.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jméno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- s. meno, č.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lvi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- s. levy, č.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lhát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- s. luhať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• spoluhláskové skupiny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st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sp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sk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sa v internacionalizmoch vyslovujú a píšu ako </w:t>
      </w:r>
      <w:proofErr w:type="spellStart"/>
      <w:r w:rsidRPr="00C61896">
        <w:rPr>
          <w:rFonts w:asciiTheme="majorBidi" w:eastAsia="Arial Unicode MS" w:hAnsiTheme="majorBidi" w:cstheme="majorBidi"/>
          <w:b/>
          <w:sz w:val="28"/>
          <w:szCs w:val="28"/>
          <w:lang w:eastAsia="cs-CZ"/>
        </w:rPr>
        <w:t>šp</w:t>
      </w:r>
      <w:proofErr w:type="spellEnd"/>
      <w:r w:rsidRPr="00C61896">
        <w:rPr>
          <w:rFonts w:asciiTheme="majorBidi" w:eastAsia="Arial Unicode MS" w:hAnsiTheme="majorBidi" w:cstheme="majorBidi"/>
          <w:b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b/>
          <w:sz w:val="28"/>
          <w:szCs w:val="28"/>
          <w:lang w:eastAsia="cs-CZ"/>
        </w:rPr>
        <w:t>št</w:t>
      </w:r>
      <w:proofErr w:type="spellEnd"/>
      <w:r w:rsidRPr="00C61896">
        <w:rPr>
          <w:rFonts w:asciiTheme="majorBidi" w:eastAsia="Arial Unicode MS" w:hAnsiTheme="majorBidi" w:cstheme="majorBidi"/>
          <w:b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b/>
          <w:sz w:val="28"/>
          <w:szCs w:val="28"/>
          <w:lang w:eastAsia="cs-CZ"/>
        </w:rPr>
        <w:t>šk</w:t>
      </w:r>
      <w:proofErr w:type="spellEnd"/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="00C61896"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(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štát, šport, škandál);</w:t>
      </w:r>
    </w:p>
    <w:p w:rsidR="00D36728" w:rsidRPr="00C61896" w:rsidRDefault="00D36728" w:rsidP="00C61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 intenzívny prízvuk je</w:t>
      </w:r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v slovenčine fixovaný na</w:t>
      </w:r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prvú slabiku: </w:t>
      </w:r>
      <w:proofErr w:type="spellStart"/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>POčasie</w:t>
      </w:r>
      <w:proofErr w:type="spellEnd"/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proofErr w:type="spellStart"/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>BOlo</w:t>
      </w:r>
      <w:proofErr w:type="spellEnd"/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proofErr w:type="spellStart"/>
      <w:r w:rsid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>TAŽ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ko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PREDvídať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.,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TVRdil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že mu Oznámi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NIEčo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Dôležité.</w:t>
      </w:r>
    </w:p>
    <w:p w:rsidR="00D36728" w:rsidRPr="00C61896" w:rsidRDefault="00D36728" w:rsidP="00C61896">
      <w:pPr>
        <w:spacing w:before="100" w:beforeAutospacing="1" w:after="100" w:afterAutospacing="1" w:line="360" w:lineRule="auto"/>
        <w:rPr>
          <w:rFonts w:asciiTheme="majorBidi" w:hAnsiTheme="majorBidi" w:cstheme="majorBidi"/>
          <w:sz w:val="28"/>
          <w:szCs w:val="28"/>
        </w:rPr>
      </w:pPr>
    </w:p>
    <w:p w:rsidR="009D3AB7" w:rsidRPr="00C61896" w:rsidRDefault="009D3AB7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</w:p>
    <w:p w:rsidR="003A70DC" w:rsidRPr="00C61896" w:rsidRDefault="00072B2A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C61896">
        <w:rPr>
          <w:rFonts w:asciiTheme="majorBidi" w:hAnsiTheme="majorBidi" w:cstheme="majorBidi"/>
          <w:noProof/>
          <w:sz w:val="24"/>
          <w:szCs w:val="24"/>
          <w:lang w:eastAsia="sk-SK"/>
        </w:rPr>
        <w:drawing>
          <wp:inline distT="0" distB="0" distL="0" distR="0">
            <wp:extent cx="5990184" cy="2547991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217" cy="25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Default="00AE0A52" w:rsidP="00AE0A52">
      <w:pPr>
        <w:spacing w:before="100" w:beforeAutospacing="1"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Pr="00AE0A52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Pr="00AE0A52">
        <w:rPr>
          <w:rFonts w:asciiTheme="majorBidi" w:hAnsiTheme="majorBidi" w:cstheme="majorBidi"/>
          <w:sz w:val="28"/>
          <w:szCs w:val="28"/>
        </w:rPr>
        <w:t>tam, kde je v slovenčine graféma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 xml:space="preserve"> ä</w:t>
      </w:r>
      <w:r w:rsidRPr="00AE0A52">
        <w:rPr>
          <w:rFonts w:asciiTheme="majorBidi" w:hAnsiTheme="majorBidi" w:cstheme="majorBidi"/>
          <w:sz w:val="28"/>
          <w:szCs w:val="28"/>
        </w:rPr>
        <w:t xml:space="preserve"> (ako výsledok za bývalú nosovú hlásku [ą] po </w:t>
      </w:r>
      <w:r>
        <w:rPr>
          <w:rFonts w:asciiTheme="majorBidi" w:hAnsiTheme="majorBidi" w:cstheme="majorBidi"/>
          <w:sz w:val="28"/>
          <w:szCs w:val="28"/>
        </w:rPr>
        <w:t>perniciach p, b, m, v), je v češ</w:t>
      </w:r>
      <w:r w:rsidRPr="00AE0A52">
        <w:rPr>
          <w:rFonts w:asciiTheme="majorBidi" w:hAnsiTheme="majorBidi" w:cstheme="majorBidi"/>
          <w:sz w:val="28"/>
          <w:szCs w:val="28"/>
        </w:rPr>
        <w:t xml:space="preserve">tine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AE0A52">
        <w:rPr>
          <w:rFonts w:asciiTheme="majorBidi" w:hAnsiTheme="majorBidi" w:cstheme="majorBidi"/>
          <w:sz w:val="28"/>
          <w:szCs w:val="28"/>
        </w:rPr>
        <w:t xml:space="preserve">, ak po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ä</w:t>
      </w:r>
      <w:r w:rsidRPr="00AE0A52">
        <w:rPr>
          <w:rFonts w:asciiTheme="majorBidi" w:hAnsiTheme="majorBidi" w:cstheme="majorBidi"/>
          <w:sz w:val="28"/>
          <w:szCs w:val="28"/>
        </w:rPr>
        <w:t xml:space="preserve"> v slovenskom slove nasleduje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 xml:space="preserve"> tvrdá spoluhláska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E0A52">
        <w:rPr>
          <w:rFonts w:asciiTheme="majorBidi" w:hAnsiTheme="majorBidi" w:cstheme="majorBidi"/>
          <w:sz w:val="28"/>
          <w:szCs w:val="28"/>
          <w:u w:val="single"/>
        </w:rPr>
        <w:t>okrem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AE0A52">
        <w:rPr>
          <w:rFonts w:asciiTheme="majorBidi" w:hAnsiTheme="majorBidi" w:cstheme="majorBidi"/>
          <w:sz w:val="28"/>
          <w:szCs w:val="28"/>
        </w:rPr>
        <w:t xml:space="preserve"> mäso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maso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ž</w:t>
      </w:r>
      <w:r w:rsidRPr="00AE0A52">
        <w:rPr>
          <w:rFonts w:asciiTheme="majorBidi" w:hAnsiTheme="majorBidi" w:cstheme="majorBidi"/>
          <w:sz w:val="28"/>
          <w:szCs w:val="28"/>
        </w:rPr>
        <w:t xml:space="preserve">riebä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hříbě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mäta – máta, pamätať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pamatovat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zmätok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zmatek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päta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pata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vädnúť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vadnout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zväz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svaz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svätý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svatý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. Ak je v slovenskom slove po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ä</w:t>
      </w:r>
      <w:r w:rsidRPr="00AE0A52">
        <w:rPr>
          <w:rFonts w:asciiTheme="majorBidi" w:hAnsiTheme="majorBidi" w:cstheme="majorBidi"/>
          <w:sz w:val="28"/>
          <w:szCs w:val="28"/>
        </w:rPr>
        <w:t xml:space="preserve">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mäkká</w:t>
      </w:r>
      <w:r w:rsidRPr="00AE0A52">
        <w:rPr>
          <w:rFonts w:asciiTheme="majorBidi" w:hAnsiTheme="majorBidi" w:cstheme="majorBidi"/>
          <w:sz w:val="28"/>
          <w:szCs w:val="28"/>
        </w:rPr>
        <w:t xml:space="preserve"> spoluhláska alebo </w:t>
      </w:r>
      <w:r w:rsidRPr="00AE0A52">
        <w:rPr>
          <w:rFonts w:asciiTheme="majorBidi" w:hAnsiTheme="majorBidi" w:cstheme="majorBidi"/>
          <w:b/>
          <w:bCs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, je v češ</w:t>
      </w:r>
      <w:r w:rsidRPr="00AE0A52">
        <w:rPr>
          <w:rFonts w:asciiTheme="majorBidi" w:hAnsiTheme="majorBidi" w:cstheme="majorBidi"/>
          <w:sz w:val="28"/>
          <w:szCs w:val="28"/>
        </w:rPr>
        <w:t>tine ě, ktoré sa číta ako [je], po m ako [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ňe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]: pamäť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paměť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päť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pět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väčší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větší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deväť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devět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mäkký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měkký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. Výnimky z uvedeného pravidla mu niekedy len zdanlivo nevyhovujú: úpätie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úpatí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 (odvodené od päta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pata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), väzeň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vězeň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, zmätený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zmatený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 (ale zmätok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zmatek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 xml:space="preserve">), päsť – </w:t>
      </w:r>
      <w:proofErr w:type="spellStart"/>
      <w:r w:rsidRPr="00AE0A52">
        <w:rPr>
          <w:rFonts w:asciiTheme="majorBidi" w:hAnsiTheme="majorBidi" w:cstheme="majorBidi"/>
          <w:sz w:val="28"/>
          <w:szCs w:val="28"/>
        </w:rPr>
        <w:t>pěst</w:t>
      </w:r>
      <w:proofErr w:type="spellEnd"/>
      <w:r w:rsidRPr="00AE0A52">
        <w:rPr>
          <w:rFonts w:asciiTheme="majorBidi" w:hAnsiTheme="majorBidi" w:cstheme="majorBidi"/>
          <w:sz w:val="28"/>
          <w:szCs w:val="28"/>
        </w:rPr>
        <w:t>.</w:t>
      </w:r>
    </w:p>
    <w:p w:rsidR="00072B2A" w:rsidRPr="00C61896" w:rsidRDefault="00072B2A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C61896">
        <w:rPr>
          <w:rFonts w:asciiTheme="majorBidi" w:hAnsiTheme="majorBidi" w:cstheme="majorBidi"/>
          <w:noProof/>
          <w:sz w:val="24"/>
          <w:szCs w:val="24"/>
          <w:lang w:eastAsia="sk-SK"/>
        </w:rPr>
        <w:drawing>
          <wp:inline distT="0" distB="0" distL="0" distR="0">
            <wp:extent cx="6195317" cy="25760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292" cy="25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Pr="00C61896" w:rsidRDefault="00072B2A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072B2A" w:rsidRPr="00C61896" w:rsidRDefault="00072B2A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C61896">
        <w:rPr>
          <w:rFonts w:asciiTheme="majorBidi" w:hAnsiTheme="majorBidi" w:cstheme="majorBidi"/>
          <w:noProof/>
          <w:sz w:val="24"/>
          <w:szCs w:val="24"/>
          <w:lang w:eastAsia="sk-SK"/>
        </w:rPr>
        <w:drawing>
          <wp:inline distT="0" distB="0" distL="0" distR="0">
            <wp:extent cx="6673260" cy="1387011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582" cy="138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Pr="00C61896" w:rsidRDefault="00072B2A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C61896">
        <w:rPr>
          <w:rFonts w:asciiTheme="majorBidi" w:hAnsiTheme="majorBidi" w:cstheme="majorBidi"/>
          <w:noProof/>
          <w:sz w:val="24"/>
          <w:szCs w:val="24"/>
          <w:lang w:eastAsia="sk-SK"/>
        </w:rPr>
        <w:drawing>
          <wp:inline distT="0" distB="0" distL="0" distR="0">
            <wp:extent cx="6277510" cy="719451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92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96" w:rsidRPr="00C61896" w:rsidRDefault="00C61896" w:rsidP="00C6189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v</w:t>
      </w:r>
      <w:r w:rsidRPr="00C61896">
        <w:rPr>
          <w:rFonts w:asciiTheme="majorBidi" w:hAnsiTheme="majorBidi" w:cstheme="majorBidi"/>
          <w:sz w:val="28"/>
          <w:szCs w:val="28"/>
        </w:rPr>
        <w:t xml:space="preserve"> slovenčine sa na tvorbe slabík zúčastňujú okrem samohlások a dvojhlások aj hlásky</w:t>
      </w:r>
    </w:p>
    <w:p w:rsidR="00D1522E" w:rsidRDefault="002D79E7" w:rsidP="00C6189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1896" w:rsidRPr="00C61896">
        <w:rPr>
          <w:rFonts w:asciiTheme="majorBidi" w:hAnsiTheme="majorBidi" w:cstheme="majorBidi"/>
          <w:b/>
          <w:bCs/>
          <w:sz w:val="28"/>
          <w:szCs w:val="28"/>
        </w:rPr>
        <w:t>r, l</w:t>
      </w:r>
      <w:r w:rsidR="00C61896" w:rsidRPr="00C61896">
        <w:rPr>
          <w:rFonts w:asciiTheme="majorBidi" w:hAnsiTheme="majorBidi" w:cstheme="majorBidi"/>
          <w:sz w:val="28"/>
          <w:szCs w:val="28"/>
        </w:rPr>
        <w:t xml:space="preserve"> a ich dlhé </w:t>
      </w:r>
      <w:proofErr w:type="spellStart"/>
      <w:r w:rsidR="00C61896" w:rsidRPr="00C61896">
        <w:rPr>
          <w:rFonts w:asciiTheme="majorBidi" w:hAnsiTheme="majorBidi" w:cstheme="majorBidi"/>
          <w:sz w:val="28"/>
          <w:szCs w:val="28"/>
        </w:rPr>
        <w:t>pendanty</w:t>
      </w:r>
      <w:proofErr w:type="spellEnd"/>
      <w:r w:rsidR="00C61896" w:rsidRPr="00C61896">
        <w:rPr>
          <w:rFonts w:asciiTheme="majorBidi" w:hAnsiTheme="majorBidi" w:cstheme="majorBidi"/>
          <w:sz w:val="28"/>
          <w:szCs w:val="28"/>
        </w:rPr>
        <w:t xml:space="preserve"> </w:t>
      </w:r>
      <w:r w:rsidR="00C61896" w:rsidRPr="00C61896">
        <w:rPr>
          <w:rFonts w:asciiTheme="majorBidi" w:hAnsiTheme="majorBidi" w:cstheme="majorBidi"/>
          <w:b/>
          <w:bCs/>
          <w:sz w:val="28"/>
          <w:szCs w:val="28"/>
        </w:rPr>
        <w:t>ŕ</w:t>
      </w:r>
      <w:r w:rsidR="00C61896" w:rsidRPr="00C61896">
        <w:rPr>
          <w:rFonts w:asciiTheme="majorBidi" w:hAnsiTheme="majorBidi" w:cstheme="majorBidi"/>
          <w:sz w:val="28"/>
          <w:szCs w:val="28"/>
        </w:rPr>
        <w:t xml:space="preserve">, </w:t>
      </w:r>
      <w:r w:rsidR="00C61896" w:rsidRPr="00C61896">
        <w:rPr>
          <w:rFonts w:asciiTheme="majorBidi" w:hAnsiTheme="majorBidi" w:cstheme="majorBidi"/>
          <w:b/>
          <w:bCs/>
          <w:sz w:val="28"/>
          <w:szCs w:val="28"/>
        </w:rPr>
        <w:t>ĺ</w:t>
      </w:r>
      <w:r w:rsidR="00C61896">
        <w:rPr>
          <w:rFonts w:asciiTheme="majorBidi" w:hAnsiTheme="majorBidi" w:cstheme="majorBidi"/>
          <w:sz w:val="28"/>
          <w:szCs w:val="28"/>
        </w:rPr>
        <w:t>; v češ</w:t>
      </w:r>
      <w:r w:rsidR="00C61896" w:rsidRPr="00C61896">
        <w:rPr>
          <w:rFonts w:asciiTheme="majorBidi" w:hAnsiTheme="majorBidi" w:cstheme="majorBidi"/>
          <w:sz w:val="28"/>
          <w:szCs w:val="28"/>
        </w:rPr>
        <w:t xml:space="preserve">tine sú iba krátke slabikotvorné hlásky </w:t>
      </w:r>
      <w:r w:rsidR="00C61896" w:rsidRPr="00C61896">
        <w:rPr>
          <w:rFonts w:asciiTheme="majorBidi" w:hAnsiTheme="majorBidi" w:cstheme="majorBidi"/>
          <w:b/>
          <w:bCs/>
          <w:sz w:val="28"/>
          <w:szCs w:val="28"/>
        </w:rPr>
        <w:t>r, l, m</w:t>
      </w:r>
    </w:p>
    <w:p w:rsidR="00C61896" w:rsidRDefault="00C61896" w:rsidP="00C61896">
      <w:pPr>
        <w:spacing w:before="100" w:beforeAutospacing="1" w:after="100" w:afterAutospacing="1" w:line="360" w:lineRule="auto"/>
        <w:rPr>
          <w:rFonts w:asciiTheme="majorBidi" w:eastAsia="Arial Unicode MS" w:hAnsiTheme="majorBidi" w:cstheme="majorBidi"/>
          <w:sz w:val="28"/>
          <w:szCs w:val="28"/>
          <w:lang w:eastAsia="cs-CZ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v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slovenčine sa slabikotvorné </w:t>
      </w:r>
      <w:r w:rsidRPr="00C61896">
        <w:rPr>
          <w:rFonts w:asciiTheme="majorBidi" w:eastAsia="Arial Unicode MS" w:hAnsiTheme="majorBidi" w:cstheme="majorBidi"/>
          <w:b/>
          <w:bCs/>
          <w:sz w:val="28"/>
          <w:szCs w:val="28"/>
          <w:lang w:eastAsia="cs-CZ"/>
        </w:rPr>
        <w:t>r, l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nikdy nemôž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e vyskytovať v pozícii na konci slova. N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a 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 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>rozdiel od slovenčiny sa v češtine v tejto pozícii môž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u vyskytovať slabikotvorné hlásky </w:t>
      </w:r>
      <w:r w:rsidRPr="00C61896">
        <w:rPr>
          <w:rFonts w:asciiTheme="majorBidi" w:eastAsia="Arial Unicode MS" w:hAnsiTheme="majorBidi" w:cstheme="majorBidi"/>
          <w:b/>
          <w:bCs/>
          <w:sz w:val="28"/>
          <w:szCs w:val="28"/>
          <w:lang w:eastAsia="cs-CZ"/>
        </w:rPr>
        <w:t xml:space="preserve">r, </w:t>
      </w:r>
      <w:r w:rsidR="002D79E7">
        <w:rPr>
          <w:rFonts w:asciiTheme="majorBidi" w:eastAsia="Arial Unicode MS" w:hAnsiTheme="majorBidi" w:cstheme="majorBidi"/>
          <w:b/>
          <w:bCs/>
          <w:sz w:val="28"/>
          <w:szCs w:val="28"/>
          <w:lang w:eastAsia="cs-CZ"/>
        </w:rPr>
        <w:t xml:space="preserve"> </w:t>
      </w:r>
      <w:r w:rsidRPr="00C61896">
        <w:rPr>
          <w:rFonts w:asciiTheme="majorBidi" w:eastAsia="Arial Unicode MS" w:hAnsiTheme="majorBidi" w:cstheme="majorBidi"/>
          <w:b/>
          <w:bCs/>
          <w:sz w:val="28"/>
          <w:szCs w:val="28"/>
          <w:lang w:eastAsia="cs-CZ"/>
        </w:rPr>
        <w:t>l, m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: vietor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vítr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Peter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Petr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brat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bratr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niesol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nesl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padol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padl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zmysel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smysl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osem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osm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sedem –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sedm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. 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(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P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ri niektorých tvaroch slovies však aj v češ</w:t>
      </w: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tine tvary typu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blbl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vrhl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zvrtl</w:t>
      </w:r>
      <w:proofErr w:type="spellEnd"/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ustupujú</w:t>
      </w:r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tvarom </w:t>
      </w:r>
      <w:proofErr w:type="spellStart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blbnul</w:t>
      </w:r>
      <w:proofErr w:type="spellEnd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vrhnul</w:t>
      </w:r>
      <w:proofErr w:type="spellEnd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, </w:t>
      </w:r>
      <w:proofErr w:type="spellStart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zvrtnul</w:t>
      </w:r>
      <w:proofErr w:type="spellEnd"/>
      <w:r w:rsidR="002D79E7">
        <w:rPr>
          <w:rFonts w:asciiTheme="majorBidi" w:eastAsia="Arial Unicode MS" w:hAnsiTheme="majorBidi" w:cstheme="majorBidi"/>
          <w:sz w:val="28"/>
          <w:szCs w:val="28"/>
          <w:lang w:eastAsia="cs-CZ"/>
        </w:rPr>
        <w:t>)</w:t>
      </w:r>
    </w:p>
    <w:p w:rsidR="002D79E7" w:rsidRPr="00C61896" w:rsidRDefault="002D79E7" w:rsidP="002D79E7">
      <w:pPr>
        <w:spacing w:before="100" w:beforeAutospacing="1"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C61896">
        <w:rPr>
          <w:rFonts w:asciiTheme="majorBidi" w:eastAsia="Arial Unicode MS" w:hAnsiTheme="majorBidi" w:cstheme="majorBidi"/>
          <w:sz w:val="28"/>
          <w:szCs w:val="28"/>
          <w:lang w:eastAsia="cs-CZ"/>
        </w:rPr>
        <w:t>•</w:t>
      </w:r>
      <w:r>
        <w:rPr>
          <w:rFonts w:asciiTheme="majorBidi" w:eastAsia="Arial Unicode MS" w:hAnsiTheme="majorBidi" w:cstheme="majorBidi"/>
          <w:sz w:val="28"/>
          <w:szCs w:val="28"/>
          <w:lang w:eastAsia="cs-CZ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</w:t>
      </w:r>
      <w:r w:rsidRPr="002D79E7">
        <w:rPr>
          <w:rFonts w:asciiTheme="majorBidi" w:hAnsiTheme="majorBidi" w:cstheme="majorBidi"/>
          <w:sz w:val="28"/>
          <w:szCs w:val="28"/>
        </w:rPr>
        <w:t xml:space="preserve">lovenskej spoluhláske </w:t>
      </w:r>
      <w:r w:rsidRPr="002D79E7">
        <w:rPr>
          <w:rFonts w:asciiTheme="majorBidi" w:hAnsiTheme="majorBidi" w:cstheme="majorBidi"/>
          <w:b/>
          <w:bCs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 xml:space="preserve"> zodpovedá niekedy v češ</w:t>
      </w:r>
      <w:r w:rsidRPr="002D79E7">
        <w:rPr>
          <w:rFonts w:asciiTheme="majorBidi" w:hAnsiTheme="majorBidi" w:cstheme="majorBidi"/>
          <w:sz w:val="28"/>
          <w:szCs w:val="28"/>
        </w:rPr>
        <w:t xml:space="preserve">tine </w:t>
      </w:r>
      <w:r w:rsidRPr="002D79E7">
        <w:rPr>
          <w:rFonts w:asciiTheme="majorBidi" w:hAnsiTheme="majorBidi" w:cstheme="majorBidi"/>
          <w:b/>
          <w:bCs/>
          <w:sz w:val="28"/>
          <w:szCs w:val="28"/>
        </w:rPr>
        <w:t>k</w:t>
      </w:r>
      <w:r w:rsidRPr="002D79E7">
        <w:rPr>
          <w:rFonts w:asciiTheme="majorBidi" w:hAnsiTheme="majorBidi" w:cstheme="majorBidi"/>
          <w:sz w:val="28"/>
          <w:szCs w:val="28"/>
        </w:rPr>
        <w:t xml:space="preserve"> tam, kde je v pôvodnom cudzom slove spoluhláska k: gaštan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kaštan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, gavalier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kavalír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, guľa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koule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, guľatý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kulatý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. Uvedený rozdiel </w:t>
      </w:r>
      <w:r w:rsidRPr="002D79E7">
        <w:rPr>
          <w:rFonts w:asciiTheme="majorBidi" w:hAnsiTheme="majorBidi" w:cstheme="majorBidi"/>
          <w:b/>
          <w:bCs/>
          <w:sz w:val="28"/>
          <w:szCs w:val="28"/>
        </w:rPr>
        <w:t>g – k</w:t>
      </w:r>
      <w:r w:rsidRPr="002D79E7">
        <w:rPr>
          <w:rFonts w:asciiTheme="majorBidi" w:hAnsiTheme="majorBidi" w:cstheme="majorBidi"/>
          <w:sz w:val="28"/>
          <w:szCs w:val="28"/>
        </w:rPr>
        <w:t xml:space="preserve"> len zriedkavo nájdeme v domácich slovách (mozo</w:t>
      </w:r>
      <w:r>
        <w:rPr>
          <w:rFonts w:asciiTheme="majorBidi" w:hAnsiTheme="majorBidi" w:cstheme="majorBidi"/>
          <w:sz w:val="28"/>
          <w:szCs w:val="28"/>
        </w:rPr>
        <w:t xml:space="preserve">g – </w:t>
      </w:r>
      <w:proofErr w:type="spellStart"/>
      <w:r>
        <w:rPr>
          <w:rFonts w:asciiTheme="majorBidi" w:hAnsiTheme="majorBidi" w:cstheme="majorBidi"/>
          <w:sz w:val="28"/>
          <w:szCs w:val="28"/>
        </w:rPr>
        <w:t>mozek</w:t>
      </w:r>
      <w:proofErr w:type="spellEnd"/>
      <w:r>
        <w:rPr>
          <w:rFonts w:asciiTheme="majorBidi" w:hAnsiTheme="majorBidi" w:cstheme="majorBidi"/>
          <w:sz w:val="28"/>
          <w:szCs w:val="28"/>
        </w:rPr>
        <w:t>) a priradiť k nemu môž</w:t>
      </w:r>
      <w:r w:rsidRPr="002D79E7">
        <w:rPr>
          <w:rFonts w:asciiTheme="majorBidi" w:hAnsiTheme="majorBidi" w:cstheme="majorBidi"/>
          <w:sz w:val="28"/>
          <w:szCs w:val="28"/>
        </w:rPr>
        <w:t>eme aj rozdiel v pôvodne anglických príponách -</w:t>
      </w:r>
      <w:proofErr w:type="spellStart"/>
      <w:r w:rsidRPr="002D79E7">
        <w:rPr>
          <w:rFonts w:asciiTheme="majorBidi" w:hAnsiTheme="majorBidi" w:cstheme="majorBidi"/>
          <w:b/>
          <w:bCs/>
          <w:sz w:val="28"/>
          <w:szCs w:val="28"/>
        </w:rPr>
        <w:t>ing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 a -</w:t>
      </w:r>
      <w:proofErr w:type="spellStart"/>
      <w:r w:rsidRPr="002D79E7">
        <w:rPr>
          <w:rFonts w:asciiTheme="majorBidi" w:hAnsiTheme="majorBidi" w:cstheme="majorBidi"/>
          <w:b/>
          <w:bCs/>
          <w:sz w:val="28"/>
          <w:szCs w:val="28"/>
        </w:rPr>
        <w:t>ink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 (puding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pudink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 / puding, tréning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trénink</w:t>
      </w:r>
      <w:proofErr w:type="spellEnd"/>
      <w:r w:rsidRPr="002D79E7">
        <w:rPr>
          <w:rFonts w:asciiTheme="majorBidi" w:hAnsiTheme="majorBidi" w:cstheme="majorBidi"/>
          <w:sz w:val="28"/>
          <w:szCs w:val="28"/>
        </w:rPr>
        <w:t xml:space="preserve"> / tréning, míting – </w:t>
      </w:r>
      <w:proofErr w:type="spellStart"/>
      <w:r w:rsidRPr="002D79E7">
        <w:rPr>
          <w:rFonts w:asciiTheme="majorBidi" w:hAnsiTheme="majorBidi" w:cstheme="majorBidi"/>
          <w:sz w:val="28"/>
          <w:szCs w:val="28"/>
        </w:rPr>
        <w:t>míti</w:t>
      </w:r>
      <w:r>
        <w:rPr>
          <w:rFonts w:asciiTheme="majorBidi" w:hAnsiTheme="majorBidi" w:cstheme="majorBidi"/>
          <w:sz w:val="28"/>
          <w:szCs w:val="28"/>
        </w:rPr>
        <w:t>nk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kemping – </w:t>
      </w:r>
      <w:proofErr w:type="spellStart"/>
      <w:r>
        <w:rPr>
          <w:rFonts w:asciiTheme="majorBidi" w:hAnsiTheme="majorBidi" w:cstheme="majorBidi"/>
          <w:sz w:val="28"/>
          <w:szCs w:val="28"/>
        </w:rPr>
        <w:t>kempink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/ kemping)</w:t>
      </w:r>
    </w:p>
    <w:p w:rsidR="00AE0A52" w:rsidRDefault="00AE0A52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E0A52" w:rsidRDefault="00AE0A52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E0A52" w:rsidRDefault="00AE0A52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E0A52" w:rsidRDefault="00AE0A52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1410FB" w:rsidRPr="00AE0A52" w:rsidRDefault="001410FB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8"/>
          <w:szCs w:val="28"/>
        </w:rPr>
      </w:pPr>
      <w:r w:rsidRPr="00AE0A52">
        <w:rPr>
          <w:rFonts w:asciiTheme="majorBidi" w:hAnsiTheme="majorBidi" w:cstheme="majorBidi"/>
          <w:b/>
          <w:sz w:val="28"/>
          <w:szCs w:val="28"/>
        </w:rPr>
        <w:lastRenderedPageBreak/>
        <w:t>Pravidlo (zákon) o rytmickom krátení, príp. rytmický zákon</w:t>
      </w:r>
    </w:p>
    <w:p w:rsidR="00072B2A" w:rsidRPr="00C61896" w:rsidRDefault="001410FB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C61896">
        <w:rPr>
          <w:rFonts w:asciiTheme="majorBidi" w:hAnsiTheme="majorBidi" w:cstheme="majorBidi"/>
          <w:noProof/>
          <w:sz w:val="24"/>
          <w:szCs w:val="24"/>
          <w:lang w:eastAsia="sk-SK"/>
        </w:rPr>
        <w:drawing>
          <wp:inline distT="0" distB="0" distL="0" distR="0">
            <wp:extent cx="6452171" cy="1297157"/>
            <wp:effectExtent l="0" t="0" r="635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823" cy="12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FB" w:rsidRPr="00C61896" w:rsidRDefault="001410FB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1410FB" w:rsidRPr="00C61896" w:rsidRDefault="001410FB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D1522E" w:rsidRDefault="00D1522E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B866E6" w:rsidRDefault="00B866E6" w:rsidP="00B866E6">
      <w:p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</w:p>
    <w:p w:rsidR="00B866E6" w:rsidRPr="00B866E6" w:rsidRDefault="00B866E6" w:rsidP="00B866E6">
      <w:pPr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66E6">
        <w:rPr>
          <w:rFonts w:asciiTheme="majorBidi" w:hAnsiTheme="majorBidi" w:cstheme="majorBidi"/>
          <w:b/>
          <w:bCs/>
          <w:sz w:val="32"/>
          <w:szCs w:val="32"/>
        </w:rPr>
        <w:lastRenderedPageBreak/>
        <w:t>Je slovenčina najťažší jazyk na svete?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t>Po internete „plachtí“ list s názvom </w:t>
      </w:r>
      <w:r w:rsidRPr="00B866E6">
        <w:rPr>
          <w:rFonts w:asciiTheme="majorBidi" w:hAnsiTheme="majorBidi" w:cstheme="majorBidi"/>
          <w:i/>
          <w:iCs/>
          <w:sz w:val="28"/>
          <w:szCs w:val="28"/>
        </w:rPr>
        <w:t>10 najťažších jazykov na svete</w:t>
      </w:r>
      <w:r w:rsidRPr="00B866E6">
        <w:rPr>
          <w:rFonts w:asciiTheme="majorBidi" w:hAnsiTheme="majorBidi" w:cstheme="majorBidi"/>
          <w:sz w:val="28"/>
          <w:szCs w:val="28"/>
        </w:rPr>
        <w:t>, v ktorom sa tvrdí, že najťažším jazykom je práve náš jazyk. V posledných dvoch dňoch prišlo do Jazykovedného ústavu niekoľko desiatok listov s otázkou, či je to pravda a či má s tým Jazykovedný ústav Ľ. Štúra SAV niečo spoločné.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t xml:space="preserve">Ako môžeme mať s tým niečo spoločné, keď je list plný trápnych jazykových chýb? Pisateľ, ktorý sa podpísal ako prof. Doc. Vladimír Trnka, nevie, že my jazykovedci sa píše s tvrdým y, nie s mäkkým i (mi), že v slovenčine sa nepíše tým, ale tím, že máme byť hrdí na to (nie nato), že spisovne je fínčina, kórejčina, aramejčina (nie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fínština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kórejština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aramejčtina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), že gramatika je taká (nie tak) komplikovaná. Nikto z jazykovedcov by to takto nenapísal, nehovoriac o čiarkach, ktoré sú pre pisateľa španielskou dedinou. Nie je to teda jazykovedec. Ale kto to je? Nevieme to, ale o ňom vypovedá sama forma i obsah listu. Obsahovo je to úplný bluf, či ako by povedal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Vajanský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blúznica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>, kým naši mladí by to mohli nazvať totálnou haluzou. Nie je totiž pravda, že slovenčina je najťažším jazykom na svete a že by sa na tom mali dokonca dohodnúť nejakí vedci z Paríža alebo že by to mal už osem rokov skúmať nejaký „Ústav jazykovedcov“ v Berlíne. Pravda je taká, že slovenčina patrí skôr medzi najľahšie slovanské jazyky. V lingvistickej typológii sa hodnotí ako pomerne jednoduchý a pravidelný jazyk.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t xml:space="preserve">Ak si spomenieme na to, aké množstvo nepravidelných slovies je v románskych a germánskych jazykoch (francúzština, nemčina a i.), zistíme, že slovenčina ich má len poskromne (napr. typ jesť, jedia). Slovenčina nemá ani také množstvo časov ako napr. južnoslovanské jazyky, gréčtina či klasická latinčina. Má menej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skloňovacích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 vzorov ako napr. čeština. V 1. osobe prítomného času má na rozdiel od staršieho stavu zovšeobecnenú slovesnú koncovku –m (napr. oproti češtine, kde je –u, -i aj -m: vedu,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píši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>, volám). Pomerne jednoduchý je aj náš fonologický systém.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lastRenderedPageBreak/>
        <w:t xml:space="preserve">Čo sa týka pána Trnku, ktorý uvádza súpis („rubriku“) najľahších a najťažších jazykov, dá sa o tom povedať len to, že sú tu len „nacápané“ jazyky bez ladu a skladu, jazyky, ktorých počul alebo ich nejakým spôsobom pozná. Keby bolo jeho poznanie jazykov sveta na vyššej úrovni, určite by pri ľahkých nezabudol na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indonézštinu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 a pri „ťažkých“ zasa na baskičtinu,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predindoeurópsky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 jazyk, ktorý sa nevedel naučiť ani jeden z najväčších polyglotov všetkých čias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Wilhelm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 xml:space="preserve"> von </w:t>
      </w:r>
      <w:proofErr w:type="spellStart"/>
      <w:r w:rsidRPr="00B866E6">
        <w:rPr>
          <w:rFonts w:asciiTheme="majorBidi" w:hAnsiTheme="majorBidi" w:cstheme="majorBidi"/>
          <w:sz w:val="28"/>
          <w:szCs w:val="28"/>
        </w:rPr>
        <w:t>Humboldt</w:t>
      </w:r>
      <w:proofErr w:type="spellEnd"/>
      <w:r w:rsidRPr="00B866E6">
        <w:rPr>
          <w:rFonts w:asciiTheme="majorBidi" w:hAnsiTheme="majorBidi" w:cstheme="majorBidi"/>
          <w:sz w:val="28"/>
          <w:szCs w:val="28"/>
        </w:rPr>
        <w:t>, a nemohol by vynechať ani írčinu, gruzínčinu, príp. severoamerické indiánske či eskimácke jazyky. Ale aj tak: uvedené jazyky sú zložité len z nášho pohľadu. Je známe, že deti sa naučia všetky jazyky sveta za približne rovnaký čas, čiže všetky sú rovnako ťažké či ľahké.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t>Dalo by sa súhlasiť s tým, že komplikovanými jazykmi z hľadiska zvládnutia pre cudzincov sú čínština, japončina, kórejčina a arabčina, ku ktorým pristupujú aj špecifické písma. Ale prečo sa sem dostala aj fínčina a maďarčina, vôbec nie je jasné. Pripomína to skôr žart, ktorý možno nájsť v nemeckom variante na internete: V Európe existujú dva extrémne ťažké jazyky: maďarčina a portugalčina. A maďarčina je dokonca taká ťažká, že ju neovládajú ani Portugalci. Perzštinu zasa možno považovať za ťažkú len v dôsledku množstva cudzích (arabských) slov, ale to isté platí aj o turečtine.</w:t>
      </w:r>
    </w:p>
    <w:p w:rsidR="00B866E6" w:rsidRPr="00B866E6" w:rsidRDefault="00B866E6" w:rsidP="00B866E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66E6">
        <w:rPr>
          <w:rFonts w:asciiTheme="majorBidi" w:hAnsiTheme="majorBidi" w:cstheme="majorBidi"/>
          <w:sz w:val="28"/>
          <w:szCs w:val="28"/>
        </w:rPr>
        <w:t>Azda netreba vyvracať všetko, čo pisateľ v tomto texte uviedol, pekná je však cifra, že slovenčina má 465 výnimiek, a zaujímavý je aj údaj, že cudzincovi trvá dvanásť rokov, kým si osvojí slovenčinu. Čo je to „mobilita slov a slovných spojení?“ Že by sme mali sedem pádov naozaj len my? Grafémy y a i takisto nie sú našou výnimočnosťou, tie má aj ruština, čeština a poľština. Skloňovanie podstatných a prídavných mien je známe zo všetkých slovanských jazykov s výnimkou bulharčiny a macedónčiny. Rody poznáme z viacerých európskych jazykov, stačí si len na ne spomenúť. Prečo by malo byť spodobovanie iba výsadou slovenčiny? Že by slovenčina bola jediným jazykom s dvojhláskami? Má ich napr. taliančina a rumunčina.</w:t>
      </w:r>
    </w:p>
    <w:p w:rsidR="00B866E6" w:rsidRPr="00C61896" w:rsidRDefault="00B866E6" w:rsidP="00D3672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sectPr w:rsidR="00B866E6" w:rsidRPr="00C61896" w:rsidSect="00072B2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35C50"/>
    <w:rsid w:val="00072B2A"/>
    <w:rsid w:val="001410FB"/>
    <w:rsid w:val="002D0C70"/>
    <w:rsid w:val="002D79E7"/>
    <w:rsid w:val="003A70DC"/>
    <w:rsid w:val="00535C50"/>
    <w:rsid w:val="009A298D"/>
    <w:rsid w:val="009D3AB7"/>
    <w:rsid w:val="00AE0A52"/>
    <w:rsid w:val="00B866E6"/>
    <w:rsid w:val="00C61896"/>
    <w:rsid w:val="00D1522E"/>
    <w:rsid w:val="00D36728"/>
    <w:rsid w:val="00D9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55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3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36728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6728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Havel, Holásek &amp; Partners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Laky</dc:creator>
  <cp:lastModifiedBy>admin</cp:lastModifiedBy>
  <cp:revision>5</cp:revision>
  <dcterms:created xsi:type="dcterms:W3CDTF">2016-02-24T10:21:00Z</dcterms:created>
  <dcterms:modified xsi:type="dcterms:W3CDTF">2017-02-28T10:41:00Z</dcterms:modified>
</cp:coreProperties>
</file>