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9B" w:rsidRDefault="00382B9B" w:rsidP="00382B9B">
      <w:pPr>
        <w:jc w:val="both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</w:pP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Zbog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straha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od pasa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ljudi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bježe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i od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maltezera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, a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zubar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postaje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noćna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mora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kojoj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se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vraćaju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samo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kada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bol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postane</w:t>
      </w:r>
      <w:proofErr w:type="spellEnd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cs-CZ"/>
        </w:rPr>
        <w:t>nesnošljiva</w:t>
      </w:r>
      <w:proofErr w:type="spellEnd"/>
    </w:p>
    <w:p w:rsidR="00382B9B" w:rsidRPr="000C502E" w:rsidRDefault="00382B9B" w:rsidP="00382B9B">
      <w:pPr>
        <w:jc w:val="both"/>
        <w:rPr>
          <w:rFonts w:ascii="Times New Roman" w:hAnsi="Times New Roman"/>
          <w:b/>
          <w:sz w:val="40"/>
          <w:szCs w:val="40"/>
        </w:rPr>
      </w:pPr>
    </w:p>
    <w:p w:rsidR="00382B9B" w:rsidRDefault="00382B9B" w:rsidP="00382B9B">
      <w:pPr>
        <w:spacing w:after="0" w:line="3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zubar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zbog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ne ide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devet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do 20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posto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ljudi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pokazalo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je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američko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istraživanje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Fobija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zubara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jedna je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najčešćih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ali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najopasnijih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jer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posljedice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izbjegavanja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zubarski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stol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mogu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rezultirati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katastrofalnim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bolom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Ljudi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koji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pate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te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fobije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ne idu k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zubaru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dok bol ne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postane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toliko jak da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ga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ne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mogu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podnijeti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Uzroci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tom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mogu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biti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različiti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neugodnih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iskust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.) 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u prošlosti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ili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igle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do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nemoći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Psiholozi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kažu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kako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ljudi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trebaju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zubara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shvatiti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kao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čovjeka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kojim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mogu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dogovoriti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o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signalizaciji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pri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poj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avi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bola i o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izboru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anestezije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</w:t>
      </w:r>
    </w:p>
    <w:p w:rsidR="00382B9B" w:rsidRPr="000C502E" w:rsidRDefault="00382B9B" w:rsidP="00382B9B">
      <w:pPr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Kinofobija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ili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(pas,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također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je jedna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vrlo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čestih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fobija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Odnosi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se na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sve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pasmine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maltezera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do doga. Ta se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fobija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obično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razvije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nakon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ugriz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psa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ili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prestrašenosti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a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često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može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prerasti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u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još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jednu krajnost,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odnosno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fobiju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pseće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osjetljivosti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na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  <w:t xml:space="preserve">GRMLJAVINA: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Jaki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udari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groma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munje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uzrokuju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lupanje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srca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znojne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dlanove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ali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takvih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sličnih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vremenska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neprilika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Oko 73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posto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ljudi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umjereno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do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izrazito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strahuje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ružnog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vremena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grmljavine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a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stručnjaci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vjeruju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da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je 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više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Neki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zbog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toga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privremeno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otputuju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u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mirnije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krajeve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  <w:t xml:space="preserve">MRAK: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mraka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najčešća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je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dječja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fobija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Mrak je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nepredvidljiv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zato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djeca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zamišljaju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različite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stvari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-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duhove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lopove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ili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strašne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životinje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Većina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dijete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taj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preraste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godinama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no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ako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tjeskoba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dosegne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ekstremnu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razinu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postane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fobija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tj.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niktofobija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može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trajati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cijelog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života.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  <w:t xml:space="preserve">AVION: Za 25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milijuna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ljudi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zrakoplov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nije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prijateljsko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mjesto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Fobija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letenje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zrakoplovom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može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podrazumijevati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letenja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klaustrofobiju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ili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napadaja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panike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zbog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nemogućnosti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izlaza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Taj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može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biti toliko jak da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ljudi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danima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putuju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autobusom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kako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bi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izbjegli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zrakoplov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Liječi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se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  <w:t xml:space="preserve"> 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virtualno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letenje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  <w:t xml:space="preserve">VISINA: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tri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do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pet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posto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svjetske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populacije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boji se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ekstremnih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visina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Pogled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visokih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zgrada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uzrokuje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im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vrtoglavicu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mučninu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Nedavna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istraživanja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pokazala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kako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ljudi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koji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pate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akrofobije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visine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)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zgrade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procjenjuju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višima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nego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što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jesu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te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to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može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biti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jedan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lastRenderedPageBreak/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  <w:t xml:space="preserve"> 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čimbenik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  <w:t xml:space="preserve">LJUDI: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Društvene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fobije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ne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uključuju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samo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javni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nastup)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nego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jedenja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pred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drugima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ili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ljudi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koji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nisu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obitelj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Javlja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se u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djetinjstvu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najčešće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oko 13.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godine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a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može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javiti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kasnije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u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adolescenciji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njih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pati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oko 15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milijuna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Amerikanaca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a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znakovi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znojenje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crvenjenje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ili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mučninu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br/>
        <w:t>PAUC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I I BEZIZLAZNA MJESTA: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Agorafobija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mjesta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ili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prostora s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kojih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se ne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može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pobjeći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pogađa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1,8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milijuna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odraslih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Amerikanaca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Najčešće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se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odnosi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na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  <w:t xml:space="preserve"> 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dizalo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javni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prijevoz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ili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zrakoplov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pauka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urođen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je i od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njega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četiri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puta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češće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pate žene.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Korijen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straha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je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treba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vidjeti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u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cs-CZ"/>
        </w:rPr>
        <w:tab/>
        <w:t xml:space="preserve"> (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povijest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kad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su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žene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skupljale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biljke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za hranu i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sretale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ih</w:t>
      </w:r>
      <w:proofErr w:type="spellEnd"/>
      <w:r w:rsidRPr="000C502E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</w:t>
      </w:r>
    </w:p>
    <w:p w:rsidR="00382B9B" w:rsidRPr="0026470D" w:rsidRDefault="00382B9B" w:rsidP="00382B9B">
      <w:pPr>
        <w:rPr>
          <w:sz w:val="28"/>
          <w:szCs w:val="28"/>
        </w:rPr>
      </w:pPr>
      <w:r w:rsidRPr="0026470D">
        <w:rPr>
          <w:sz w:val="28"/>
          <w:szCs w:val="28"/>
        </w:rPr>
        <w:t xml:space="preserve">            </w:t>
      </w:r>
    </w:p>
    <w:p w:rsidR="00382B9B" w:rsidRPr="00536DC7" w:rsidRDefault="00382B9B" w:rsidP="00382B9B">
      <w:pPr>
        <w:rPr>
          <w:i/>
          <w:sz w:val="28"/>
          <w:szCs w:val="28"/>
        </w:rPr>
      </w:pPr>
      <w:proofErr w:type="spellStart"/>
      <w:r w:rsidRPr="00536DC7">
        <w:rPr>
          <w:i/>
          <w:sz w:val="28"/>
          <w:szCs w:val="28"/>
        </w:rPr>
        <w:t>Čega</w:t>
      </w:r>
      <w:proofErr w:type="spellEnd"/>
      <w:r w:rsidRPr="00536DC7">
        <w:rPr>
          <w:i/>
          <w:sz w:val="28"/>
          <w:szCs w:val="28"/>
        </w:rPr>
        <w:t xml:space="preserve"> se </w:t>
      </w:r>
      <w:proofErr w:type="spellStart"/>
      <w:r w:rsidRPr="00536DC7">
        <w:rPr>
          <w:i/>
          <w:sz w:val="28"/>
          <w:szCs w:val="28"/>
        </w:rPr>
        <w:t>najviše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bojiš</w:t>
      </w:r>
      <w:proofErr w:type="spellEnd"/>
      <w:r w:rsidRPr="00536DC7">
        <w:rPr>
          <w:i/>
          <w:sz w:val="28"/>
          <w:szCs w:val="28"/>
        </w:rPr>
        <w:t>?</w:t>
      </w:r>
    </w:p>
    <w:p w:rsidR="00382B9B" w:rsidRPr="00536DC7" w:rsidRDefault="00382B9B" w:rsidP="00382B9B">
      <w:pPr>
        <w:rPr>
          <w:i/>
          <w:sz w:val="28"/>
          <w:szCs w:val="28"/>
        </w:rPr>
      </w:pPr>
      <w:proofErr w:type="spellStart"/>
      <w:r w:rsidRPr="00536DC7">
        <w:rPr>
          <w:i/>
          <w:sz w:val="28"/>
          <w:szCs w:val="28"/>
        </w:rPr>
        <w:t>Patiš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li</w:t>
      </w:r>
      <w:proofErr w:type="spellEnd"/>
      <w:r w:rsidRPr="00536DC7">
        <w:rPr>
          <w:i/>
          <w:sz w:val="28"/>
          <w:szCs w:val="28"/>
        </w:rPr>
        <w:t xml:space="preserve"> od </w:t>
      </w:r>
      <w:proofErr w:type="spellStart"/>
      <w:r w:rsidRPr="00536DC7">
        <w:rPr>
          <w:i/>
          <w:sz w:val="28"/>
          <w:szCs w:val="28"/>
        </w:rPr>
        <w:t>neke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fobije</w:t>
      </w:r>
      <w:proofErr w:type="spellEnd"/>
      <w:r w:rsidRPr="00536DC7">
        <w:rPr>
          <w:i/>
          <w:sz w:val="28"/>
          <w:szCs w:val="28"/>
        </w:rPr>
        <w:t>?</w:t>
      </w:r>
    </w:p>
    <w:p w:rsidR="00382B9B" w:rsidRPr="00536DC7" w:rsidRDefault="00382B9B" w:rsidP="00382B9B">
      <w:pPr>
        <w:rPr>
          <w:i/>
          <w:sz w:val="28"/>
          <w:szCs w:val="28"/>
        </w:rPr>
      </w:pPr>
      <w:proofErr w:type="spellStart"/>
      <w:r w:rsidRPr="00536DC7">
        <w:rPr>
          <w:i/>
          <w:sz w:val="28"/>
          <w:szCs w:val="28"/>
        </w:rPr>
        <w:t>Poznaješ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li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nekoga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tko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pati</w:t>
      </w:r>
      <w:proofErr w:type="spellEnd"/>
      <w:r w:rsidRPr="00536DC7">
        <w:rPr>
          <w:i/>
          <w:sz w:val="28"/>
          <w:szCs w:val="28"/>
        </w:rPr>
        <w:t xml:space="preserve"> od </w:t>
      </w:r>
      <w:proofErr w:type="spellStart"/>
      <w:r w:rsidRPr="00536DC7">
        <w:rPr>
          <w:i/>
          <w:sz w:val="28"/>
          <w:szCs w:val="28"/>
        </w:rPr>
        <w:t>neke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fobije</w:t>
      </w:r>
      <w:proofErr w:type="spellEnd"/>
      <w:r w:rsidRPr="00536DC7">
        <w:rPr>
          <w:i/>
          <w:sz w:val="28"/>
          <w:szCs w:val="28"/>
        </w:rPr>
        <w:t>?</w:t>
      </w:r>
    </w:p>
    <w:p w:rsidR="00382B9B" w:rsidRPr="00536DC7" w:rsidRDefault="00382B9B" w:rsidP="00382B9B">
      <w:pPr>
        <w:rPr>
          <w:i/>
          <w:sz w:val="28"/>
          <w:szCs w:val="28"/>
        </w:rPr>
      </w:pPr>
      <w:proofErr w:type="spellStart"/>
      <w:r w:rsidRPr="00536DC7">
        <w:rPr>
          <w:i/>
          <w:sz w:val="28"/>
          <w:szCs w:val="28"/>
        </w:rPr>
        <w:t>Imaš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li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vrtoglavicu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kad</w:t>
      </w:r>
      <w:proofErr w:type="spellEnd"/>
      <w:r w:rsidRPr="00536DC7">
        <w:rPr>
          <w:i/>
          <w:sz w:val="28"/>
          <w:szCs w:val="28"/>
        </w:rPr>
        <w:t xml:space="preserve"> se </w:t>
      </w:r>
      <w:proofErr w:type="spellStart"/>
      <w:r w:rsidRPr="00536DC7">
        <w:rPr>
          <w:i/>
          <w:sz w:val="28"/>
          <w:szCs w:val="28"/>
        </w:rPr>
        <w:t>penješ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negdje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visoko</w:t>
      </w:r>
      <w:proofErr w:type="spellEnd"/>
      <w:r w:rsidRPr="00536DC7">
        <w:rPr>
          <w:i/>
          <w:sz w:val="28"/>
          <w:szCs w:val="28"/>
        </w:rPr>
        <w:t>?</w:t>
      </w:r>
    </w:p>
    <w:p w:rsidR="00382B9B" w:rsidRDefault="00382B9B" w:rsidP="00382B9B">
      <w:pPr>
        <w:rPr>
          <w:i/>
          <w:sz w:val="28"/>
          <w:szCs w:val="28"/>
        </w:rPr>
      </w:pPr>
      <w:proofErr w:type="spellStart"/>
      <w:r w:rsidRPr="00536DC7">
        <w:rPr>
          <w:i/>
          <w:sz w:val="28"/>
          <w:szCs w:val="28"/>
        </w:rPr>
        <w:t>Jesi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li</w:t>
      </w:r>
      <w:proofErr w:type="spellEnd"/>
      <w:r w:rsidRPr="00536DC7">
        <w:rPr>
          <w:i/>
          <w:sz w:val="28"/>
          <w:szCs w:val="28"/>
        </w:rPr>
        <w:t xml:space="preserve"> 100% </w:t>
      </w:r>
      <w:proofErr w:type="spellStart"/>
      <w:r w:rsidRPr="00536DC7">
        <w:rPr>
          <w:i/>
          <w:sz w:val="28"/>
          <w:szCs w:val="28"/>
        </w:rPr>
        <w:t>ravnodušna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ako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prođe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pored</w:t>
      </w:r>
      <w:proofErr w:type="spellEnd"/>
      <w:r w:rsidRPr="00536DC7">
        <w:rPr>
          <w:i/>
          <w:sz w:val="28"/>
          <w:szCs w:val="28"/>
        </w:rPr>
        <w:t xml:space="preserve"> tebe </w:t>
      </w:r>
      <w:proofErr w:type="spellStart"/>
      <w:r w:rsidRPr="00536DC7">
        <w:rPr>
          <w:i/>
          <w:sz w:val="28"/>
          <w:szCs w:val="28"/>
        </w:rPr>
        <w:t>veliki</w:t>
      </w:r>
      <w:proofErr w:type="spellEnd"/>
      <w:r w:rsidRPr="00536DC7">
        <w:rPr>
          <w:i/>
          <w:sz w:val="28"/>
          <w:szCs w:val="28"/>
        </w:rPr>
        <w:t xml:space="preserve"> pas?</w:t>
      </w:r>
    </w:p>
    <w:p w:rsidR="00382B9B" w:rsidRPr="00536DC7" w:rsidRDefault="00382B9B" w:rsidP="00382B9B">
      <w:pPr>
        <w:rPr>
          <w:i/>
          <w:sz w:val="28"/>
          <w:szCs w:val="28"/>
        </w:rPr>
      </w:pPr>
      <w:proofErr w:type="spellStart"/>
      <w:r w:rsidRPr="00536DC7">
        <w:rPr>
          <w:i/>
          <w:sz w:val="28"/>
          <w:szCs w:val="28"/>
        </w:rPr>
        <w:t>Koja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životinje</w:t>
      </w:r>
      <w:proofErr w:type="spellEnd"/>
      <w:r w:rsidRPr="00536DC7">
        <w:rPr>
          <w:i/>
          <w:sz w:val="28"/>
          <w:szCs w:val="28"/>
        </w:rPr>
        <w:t xml:space="preserve"> u </w:t>
      </w:r>
      <w:proofErr w:type="spellStart"/>
      <w:r w:rsidRPr="00536DC7">
        <w:rPr>
          <w:i/>
          <w:sz w:val="28"/>
          <w:szCs w:val="28"/>
        </w:rPr>
        <w:t>tebi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izaziva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strah</w:t>
      </w:r>
      <w:proofErr w:type="spellEnd"/>
      <w:r w:rsidRPr="00536DC7">
        <w:rPr>
          <w:i/>
          <w:sz w:val="28"/>
          <w:szCs w:val="28"/>
        </w:rPr>
        <w:t>?</w:t>
      </w:r>
    </w:p>
    <w:p w:rsidR="00382B9B" w:rsidRPr="00536DC7" w:rsidRDefault="00382B9B" w:rsidP="00382B9B">
      <w:pPr>
        <w:rPr>
          <w:i/>
          <w:sz w:val="28"/>
          <w:szCs w:val="28"/>
        </w:rPr>
      </w:pPr>
      <w:proofErr w:type="spellStart"/>
      <w:r w:rsidRPr="00536DC7">
        <w:rPr>
          <w:i/>
          <w:sz w:val="28"/>
          <w:szCs w:val="28"/>
        </w:rPr>
        <w:t>Rješavaš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često</w:t>
      </w:r>
      <w:proofErr w:type="spellEnd"/>
      <w:r w:rsidRPr="00536DC7">
        <w:rPr>
          <w:i/>
          <w:sz w:val="28"/>
          <w:szCs w:val="28"/>
        </w:rPr>
        <w:t xml:space="preserve"> stres na poslu?</w:t>
      </w:r>
    </w:p>
    <w:p w:rsidR="00382B9B" w:rsidRPr="00536DC7" w:rsidRDefault="00382B9B" w:rsidP="00382B9B">
      <w:pPr>
        <w:rPr>
          <w:i/>
          <w:sz w:val="28"/>
          <w:szCs w:val="28"/>
        </w:rPr>
      </w:pPr>
      <w:proofErr w:type="spellStart"/>
      <w:r w:rsidRPr="00536DC7">
        <w:rPr>
          <w:i/>
          <w:sz w:val="28"/>
          <w:szCs w:val="28"/>
        </w:rPr>
        <w:t>Voliš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li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stresne</w:t>
      </w:r>
      <w:proofErr w:type="spellEnd"/>
      <w:r w:rsidRPr="00536DC7">
        <w:rPr>
          <w:i/>
          <w:sz w:val="28"/>
          <w:szCs w:val="28"/>
        </w:rPr>
        <w:t xml:space="preserve"> </w:t>
      </w:r>
      <w:proofErr w:type="spellStart"/>
      <w:r w:rsidRPr="00536DC7">
        <w:rPr>
          <w:i/>
          <w:sz w:val="28"/>
          <w:szCs w:val="28"/>
        </w:rPr>
        <w:t>situacije</w:t>
      </w:r>
      <w:proofErr w:type="spellEnd"/>
      <w:r w:rsidRPr="00536DC7">
        <w:rPr>
          <w:i/>
          <w:sz w:val="28"/>
          <w:szCs w:val="28"/>
        </w:rPr>
        <w:t xml:space="preserve"> na poslu?</w:t>
      </w:r>
    </w:p>
    <w:p w:rsidR="00382B9B" w:rsidRPr="00DC496F" w:rsidRDefault="00382B9B" w:rsidP="00382B9B">
      <w:pPr>
        <w:rPr>
          <w:b/>
          <w:i/>
          <w:sz w:val="28"/>
          <w:szCs w:val="28"/>
        </w:rPr>
      </w:pPr>
      <w:proofErr w:type="spellStart"/>
      <w:r w:rsidRPr="00DC496F">
        <w:rPr>
          <w:b/>
          <w:i/>
          <w:sz w:val="28"/>
          <w:szCs w:val="28"/>
        </w:rPr>
        <w:t>Stavi</w:t>
      </w:r>
      <w:proofErr w:type="spellEnd"/>
      <w:r w:rsidRPr="00DC496F">
        <w:rPr>
          <w:b/>
          <w:i/>
          <w:sz w:val="28"/>
          <w:szCs w:val="28"/>
        </w:rPr>
        <w:t xml:space="preserve"> broj 1-11 </w:t>
      </w:r>
      <w:proofErr w:type="spellStart"/>
      <w:r w:rsidRPr="00DC496F">
        <w:rPr>
          <w:b/>
          <w:i/>
          <w:sz w:val="28"/>
          <w:szCs w:val="28"/>
        </w:rPr>
        <w:t>uz</w:t>
      </w:r>
      <w:proofErr w:type="spellEnd"/>
      <w:r w:rsidRPr="00DC496F">
        <w:rPr>
          <w:b/>
          <w:i/>
          <w:sz w:val="28"/>
          <w:szCs w:val="28"/>
        </w:rPr>
        <w:t xml:space="preserve"> </w:t>
      </w:r>
      <w:proofErr w:type="spellStart"/>
      <w:r w:rsidRPr="00DC496F">
        <w:rPr>
          <w:b/>
          <w:i/>
          <w:sz w:val="28"/>
          <w:szCs w:val="28"/>
        </w:rPr>
        <w:t>stvar</w:t>
      </w:r>
      <w:proofErr w:type="spellEnd"/>
      <w:r w:rsidRPr="00DC496F">
        <w:rPr>
          <w:b/>
          <w:i/>
          <w:sz w:val="28"/>
          <w:szCs w:val="28"/>
        </w:rPr>
        <w:t xml:space="preserve"> </w:t>
      </w:r>
      <w:proofErr w:type="spellStart"/>
      <w:r w:rsidRPr="00DC496F">
        <w:rPr>
          <w:b/>
          <w:i/>
          <w:sz w:val="28"/>
          <w:szCs w:val="28"/>
        </w:rPr>
        <w:t>koja</w:t>
      </w:r>
      <w:proofErr w:type="spellEnd"/>
      <w:r w:rsidRPr="00DC496F">
        <w:rPr>
          <w:b/>
          <w:i/>
          <w:sz w:val="28"/>
          <w:szCs w:val="28"/>
        </w:rPr>
        <w:t xml:space="preserve"> </w:t>
      </w:r>
      <w:proofErr w:type="spellStart"/>
      <w:r w:rsidRPr="00DC496F">
        <w:rPr>
          <w:b/>
          <w:i/>
          <w:sz w:val="28"/>
          <w:szCs w:val="28"/>
        </w:rPr>
        <w:t>te</w:t>
      </w:r>
      <w:proofErr w:type="spellEnd"/>
      <w:r w:rsidRPr="00DC496F">
        <w:rPr>
          <w:b/>
          <w:i/>
          <w:sz w:val="28"/>
          <w:szCs w:val="28"/>
        </w:rPr>
        <w:t xml:space="preserve"> </w:t>
      </w:r>
      <w:proofErr w:type="spellStart"/>
      <w:r w:rsidRPr="00DC496F">
        <w:rPr>
          <w:b/>
          <w:i/>
          <w:sz w:val="28"/>
          <w:szCs w:val="28"/>
        </w:rPr>
        <w:t>najviše</w:t>
      </w:r>
      <w:proofErr w:type="spellEnd"/>
      <w:r w:rsidRPr="00DC496F">
        <w:rPr>
          <w:b/>
          <w:i/>
          <w:sz w:val="28"/>
          <w:szCs w:val="28"/>
        </w:rPr>
        <w:t xml:space="preserve"> </w:t>
      </w:r>
      <w:proofErr w:type="spellStart"/>
      <w:r w:rsidRPr="00DC496F">
        <w:rPr>
          <w:b/>
          <w:i/>
          <w:sz w:val="28"/>
          <w:szCs w:val="28"/>
        </w:rPr>
        <w:t>plaši</w:t>
      </w:r>
      <w:proofErr w:type="spellEnd"/>
      <w:r w:rsidRPr="00DC496F">
        <w:rPr>
          <w:b/>
          <w:i/>
          <w:sz w:val="28"/>
          <w:szCs w:val="28"/>
        </w:rPr>
        <w:t xml:space="preserve">, br. 11 </w:t>
      </w:r>
      <w:proofErr w:type="spellStart"/>
      <w:r w:rsidRPr="00DC496F">
        <w:rPr>
          <w:b/>
          <w:i/>
          <w:sz w:val="28"/>
          <w:szCs w:val="28"/>
        </w:rPr>
        <w:t>te</w:t>
      </w:r>
      <w:proofErr w:type="spellEnd"/>
      <w:r w:rsidRPr="00DC496F">
        <w:rPr>
          <w:b/>
          <w:i/>
          <w:sz w:val="28"/>
          <w:szCs w:val="28"/>
        </w:rPr>
        <w:t xml:space="preserve"> </w:t>
      </w:r>
      <w:proofErr w:type="spellStart"/>
      <w:r w:rsidRPr="00DC496F">
        <w:rPr>
          <w:b/>
          <w:i/>
          <w:sz w:val="28"/>
          <w:szCs w:val="28"/>
        </w:rPr>
        <w:t>najviše</w:t>
      </w:r>
      <w:proofErr w:type="spellEnd"/>
      <w:r w:rsidRPr="00DC496F">
        <w:rPr>
          <w:b/>
          <w:i/>
          <w:sz w:val="28"/>
          <w:szCs w:val="28"/>
        </w:rPr>
        <w:t xml:space="preserve"> </w:t>
      </w:r>
      <w:proofErr w:type="spellStart"/>
      <w:r w:rsidRPr="00DC496F">
        <w:rPr>
          <w:b/>
          <w:i/>
          <w:sz w:val="28"/>
          <w:szCs w:val="28"/>
        </w:rPr>
        <w:t>plaši</w:t>
      </w:r>
      <w:proofErr w:type="spellEnd"/>
      <w:r w:rsidRPr="00DC496F">
        <w:rPr>
          <w:b/>
          <w:i/>
          <w:sz w:val="28"/>
          <w:szCs w:val="28"/>
        </w:rPr>
        <w:t>:</w:t>
      </w:r>
    </w:p>
    <w:p w:rsidR="00382B9B" w:rsidRPr="00DC496F" w:rsidRDefault="00382B9B" w:rsidP="00382B9B">
      <w:pPr>
        <w:rPr>
          <w:b/>
          <w:sz w:val="28"/>
          <w:szCs w:val="28"/>
        </w:rPr>
      </w:pPr>
      <w:proofErr w:type="spellStart"/>
      <w:r w:rsidRPr="00DC496F">
        <w:rPr>
          <w:b/>
          <w:sz w:val="28"/>
          <w:szCs w:val="28"/>
        </w:rPr>
        <w:t>Visina</w:t>
      </w:r>
      <w:proofErr w:type="spellEnd"/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  <w:t>Pas</w:t>
      </w:r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</w:r>
      <w:proofErr w:type="spellStart"/>
      <w:r w:rsidRPr="00DC496F">
        <w:rPr>
          <w:b/>
          <w:sz w:val="28"/>
          <w:szCs w:val="28"/>
        </w:rPr>
        <w:t>Zubar</w:t>
      </w:r>
      <w:proofErr w:type="spellEnd"/>
    </w:p>
    <w:p w:rsidR="00382B9B" w:rsidRPr="00DC496F" w:rsidRDefault="00382B9B" w:rsidP="00382B9B">
      <w:pPr>
        <w:rPr>
          <w:b/>
          <w:sz w:val="28"/>
          <w:szCs w:val="28"/>
        </w:rPr>
      </w:pPr>
      <w:proofErr w:type="spellStart"/>
      <w:r w:rsidRPr="00DC496F">
        <w:rPr>
          <w:b/>
          <w:sz w:val="28"/>
          <w:szCs w:val="28"/>
        </w:rPr>
        <w:t>Posao</w:t>
      </w:r>
      <w:proofErr w:type="spellEnd"/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</w:r>
      <w:proofErr w:type="spellStart"/>
      <w:r w:rsidRPr="00DC496F">
        <w:rPr>
          <w:b/>
          <w:sz w:val="28"/>
          <w:szCs w:val="28"/>
        </w:rPr>
        <w:t>Javni</w:t>
      </w:r>
      <w:proofErr w:type="spellEnd"/>
      <w:r w:rsidRPr="00DC496F">
        <w:rPr>
          <w:b/>
          <w:sz w:val="28"/>
          <w:szCs w:val="28"/>
        </w:rPr>
        <w:t xml:space="preserve"> </w:t>
      </w:r>
      <w:proofErr w:type="spellStart"/>
      <w:r w:rsidRPr="00DC496F">
        <w:rPr>
          <w:b/>
          <w:sz w:val="28"/>
          <w:szCs w:val="28"/>
        </w:rPr>
        <w:t>nastupi</w:t>
      </w:r>
      <w:proofErr w:type="spellEnd"/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</w:r>
      <w:proofErr w:type="spellStart"/>
      <w:r w:rsidRPr="00DC496F">
        <w:rPr>
          <w:b/>
          <w:sz w:val="28"/>
          <w:szCs w:val="28"/>
        </w:rPr>
        <w:t>Zmij</w:t>
      </w:r>
      <w:proofErr w:type="spellEnd"/>
    </w:p>
    <w:p w:rsidR="00382B9B" w:rsidRPr="00DC496F" w:rsidRDefault="00382B9B" w:rsidP="00382B9B">
      <w:pPr>
        <w:rPr>
          <w:b/>
          <w:sz w:val="28"/>
          <w:szCs w:val="28"/>
        </w:rPr>
      </w:pPr>
      <w:proofErr w:type="spellStart"/>
      <w:r w:rsidRPr="00DC496F">
        <w:rPr>
          <w:b/>
          <w:sz w:val="28"/>
          <w:szCs w:val="28"/>
        </w:rPr>
        <w:t>Pauci</w:t>
      </w:r>
      <w:proofErr w:type="spellEnd"/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</w:r>
      <w:proofErr w:type="spellStart"/>
      <w:r w:rsidRPr="00DC496F">
        <w:rPr>
          <w:b/>
          <w:sz w:val="28"/>
          <w:szCs w:val="28"/>
        </w:rPr>
        <w:t>Zrakoplov</w:t>
      </w:r>
      <w:proofErr w:type="spellEnd"/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</w:r>
      <w:proofErr w:type="spellStart"/>
      <w:r w:rsidRPr="00DC496F">
        <w:rPr>
          <w:b/>
          <w:sz w:val="28"/>
          <w:szCs w:val="28"/>
        </w:rPr>
        <w:t>Zatvoreni</w:t>
      </w:r>
      <w:proofErr w:type="spellEnd"/>
      <w:r w:rsidRPr="00DC496F">
        <w:rPr>
          <w:b/>
          <w:sz w:val="28"/>
          <w:szCs w:val="28"/>
        </w:rPr>
        <w:t xml:space="preserve"> prostor</w:t>
      </w:r>
    </w:p>
    <w:p w:rsidR="00382B9B" w:rsidRDefault="00382B9B" w:rsidP="00382B9B">
      <w:pPr>
        <w:rPr>
          <w:b/>
          <w:sz w:val="28"/>
          <w:szCs w:val="28"/>
        </w:rPr>
      </w:pPr>
      <w:r w:rsidRPr="00DC496F">
        <w:rPr>
          <w:b/>
          <w:sz w:val="28"/>
          <w:szCs w:val="28"/>
        </w:rPr>
        <w:t>Smrt</w:t>
      </w:r>
      <w:r w:rsidRPr="00DC496F">
        <w:rPr>
          <w:b/>
          <w:sz w:val="28"/>
          <w:szCs w:val="28"/>
        </w:rPr>
        <w:tab/>
      </w:r>
      <w:r w:rsidRPr="00DC496F">
        <w:rPr>
          <w:b/>
          <w:sz w:val="28"/>
          <w:szCs w:val="28"/>
        </w:rPr>
        <w:tab/>
      </w:r>
      <w:proofErr w:type="spellStart"/>
      <w:r w:rsidRPr="00DC496F">
        <w:rPr>
          <w:b/>
          <w:sz w:val="28"/>
          <w:szCs w:val="28"/>
        </w:rPr>
        <w:t>Neizlječiva</w:t>
      </w:r>
      <w:proofErr w:type="spellEnd"/>
      <w:r w:rsidRPr="00DC496F">
        <w:rPr>
          <w:b/>
          <w:sz w:val="28"/>
          <w:szCs w:val="28"/>
        </w:rPr>
        <w:t xml:space="preserve"> bolest</w:t>
      </w:r>
    </w:p>
    <w:p w:rsidR="00382B9B" w:rsidRPr="00DC496F" w:rsidRDefault="00382B9B" w:rsidP="00382B9B">
      <w:pPr>
        <w:rPr>
          <w:b/>
          <w:sz w:val="28"/>
          <w:szCs w:val="28"/>
        </w:rPr>
      </w:pPr>
    </w:p>
    <w:p w:rsidR="00382B9B" w:rsidRDefault="00382B9B" w:rsidP="00382B9B"/>
    <w:p w:rsidR="00AE2891" w:rsidRPr="00E639F8" w:rsidRDefault="00AE2891" w:rsidP="00AE2891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</w:tblGrid>
      <w:tr w:rsidR="00AE2891" w:rsidTr="00A0291D">
        <w:tc>
          <w:tcPr>
            <w:tcW w:w="7338" w:type="dxa"/>
          </w:tcPr>
          <w:p w:rsidR="00AE2891" w:rsidRDefault="00AE2891" w:rsidP="00AE2891">
            <w:proofErr w:type="spellStart"/>
            <w:r>
              <w:t>poštanska</w:t>
            </w:r>
            <w:proofErr w:type="spellEnd"/>
            <w:r>
              <w:t xml:space="preserve"> </w:t>
            </w:r>
            <w:proofErr w:type="spellStart"/>
            <w:r>
              <w:t>markica</w:t>
            </w:r>
            <w:proofErr w:type="spellEnd"/>
            <w:r>
              <w:t xml:space="preserve">            </w:t>
            </w:r>
            <w:proofErr w:type="spellStart"/>
            <w:r>
              <w:t>uputnica</w:t>
            </w:r>
            <w:proofErr w:type="spellEnd"/>
            <w:r>
              <w:t xml:space="preserve">     </w:t>
            </w:r>
          </w:p>
          <w:p w:rsidR="00AE2891" w:rsidRDefault="00AE2891" w:rsidP="00AE2891"/>
          <w:p w:rsidR="00AE2891" w:rsidRDefault="00AE2891" w:rsidP="00AE2891"/>
          <w:p w:rsidR="00AE2891" w:rsidRDefault="00AE2891" w:rsidP="00AE2891"/>
          <w:p w:rsidR="00AE2891" w:rsidRPr="007B5397" w:rsidRDefault="00AE2891" w:rsidP="00AE2891"/>
          <w:p w:rsidR="00AE2891" w:rsidRPr="007B5397" w:rsidRDefault="00AE2891" w:rsidP="00A0291D"/>
        </w:tc>
      </w:tr>
    </w:tbl>
    <w:p w:rsidR="00AE2891" w:rsidRDefault="00AE2891" w:rsidP="00AE2891"/>
    <w:p w:rsidR="00AE2891" w:rsidRDefault="00AE2891" w:rsidP="00AE2891"/>
    <w:p w:rsidR="00AE2891" w:rsidRDefault="00AE2891" w:rsidP="00AE289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</w:tblGrid>
      <w:tr w:rsidR="00AE2891" w:rsidRPr="00C45BFC" w:rsidTr="00A0291D">
        <w:tc>
          <w:tcPr>
            <w:tcW w:w="7338" w:type="dxa"/>
          </w:tcPr>
          <w:p w:rsidR="00AE2891" w:rsidRDefault="00AE2891" w:rsidP="00AE2891">
            <w:proofErr w:type="spellStart"/>
            <w:r w:rsidRPr="00C45BFC">
              <w:t>dječja</w:t>
            </w:r>
            <w:proofErr w:type="spellEnd"/>
            <w:r w:rsidRPr="00C45BFC">
              <w:t xml:space="preserve"> </w:t>
            </w:r>
            <w:proofErr w:type="spellStart"/>
            <w:r w:rsidRPr="00C45BFC">
              <w:t>sjedalica</w:t>
            </w:r>
            <w:proofErr w:type="spellEnd"/>
            <w:r>
              <w:t xml:space="preserve">        </w:t>
            </w:r>
            <w:proofErr w:type="spellStart"/>
            <w:r>
              <w:t>sigurnosni</w:t>
            </w:r>
            <w:proofErr w:type="spellEnd"/>
            <w:r>
              <w:t xml:space="preserve"> </w:t>
            </w:r>
            <w:proofErr w:type="spellStart"/>
            <w:r>
              <w:t>pojas</w:t>
            </w:r>
            <w:proofErr w:type="spellEnd"/>
            <w:r>
              <w:t xml:space="preserve">       </w:t>
            </w:r>
          </w:p>
          <w:p w:rsidR="00AE2891" w:rsidRDefault="00AE2891" w:rsidP="00AE2891"/>
          <w:p w:rsidR="00AE2891" w:rsidRDefault="00AE2891" w:rsidP="00AE2891"/>
          <w:p w:rsidR="00AE2891" w:rsidRDefault="00AE2891" w:rsidP="00AE2891"/>
          <w:p w:rsidR="00AE2891" w:rsidRDefault="00AE2891" w:rsidP="00AE2891"/>
          <w:p w:rsidR="00AE2891" w:rsidRPr="00C45BFC" w:rsidRDefault="00AE2891" w:rsidP="00AE2891"/>
        </w:tc>
      </w:tr>
    </w:tbl>
    <w:p w:rsidR="00AE2891" w:rsidRDefault="00AE2891" w:rsidP="00AE2891">
      <w:pPr>
        <w:spacing w:after="160" w:line="259" w:lineRule="auto"/>
      </w:pPr>
    </w:p>
    <w:p w:rsidR="00AE2891" w:rsidRDefault="00AE2891" w:rsidP="00AE2891">
      <w:pPr>
        <w:spacing w:after="160" w:line="259" w:lineRule="auto"/>
      </w:pPr>
    </w:p>
    <w:p w:rsidR="00AE2891" w:rsidRDefault="00AE2891" w:rsidP="00AE2891">
      <w:pPr>
        <w:spacing w:after="160" w:line="259" w:lineRule="auto"/>
      </w:pPr>
    </w:p>
    <w:p w:rsidR="00AE2891" w:rsidRDefault="00AE2891" w:rsidP="00AE2891">
      <w:pPr>
        <w:spacing w:after="160" w:line="259" w:lineRule="auto"/>
      </w:pPr>
    </w:p>
    <w:p w:rsidR="00AE2891" w:rsidRDefault="00AE2891" w:rsidP="00AE2891">
      <w:pPr>
        <w:spacing w:after="160" w:line="259" w:lineRule="auto"/>
      </w:pPr>
    </w:p>
    <w:p w:rsidR="00AE2891" w:rsidRDefault="00AE2891" w:rsidP="00AE2891">
      <w:pPr>
        <w:spacing w:after="160" w:line="259" w:lineRule="auto"/>
      </w:pPr>
    </w:p>
    <w:p w:rsidR="00AE2891" w:rsidRDefault="00AE2891" w:rsidP="00AE2891">
      <w:pPr>
        <w:spacing w:after="160" w:line="259" w:lineRule="auto"/>
      </w:pPr>
    </w:p>
    <w:p w:rsidR="00AE2891" w:rsidRDefault="00AE2891" w:rsidP="00AE2891">
      <w:pPr>
        <w:spacing w:after="160" w:line="259" w:lineRule="auto"/>
      </w:pPr>
    </w:p>
    <w:p w:rsidR="00AE2891" w:rsidRDefault="00AE2891" w:rsidP="00AE2891">
      <w:pPr>
        <w:spacing w:after="160" w:line="259" w:lineRule="auto"/>
      </w:pPr>
      <w:r>
        <w:br w:type="page"/>
      </w:r>
      <w:bookmarkStart w:id="0" w:name="_GoBack"/>
      <w:bookmarkEnd w:id="0"/>
    </w:p>
    <w:p w:rsidR="00382B9B" w:rsidRPr="004D6BFB" w:rsidRDefault="00382B9B" w:rsidP="00382B9B">
      <w:pPr>
        <w:rPr>
          <w:b/>
          <w:i/>
          <w:sz w:val="32"/>
          <w:szCs w:val="32"/>
        </w:rPr>
      </w:pPr>
      <w:proofErr w:type="spellStart"/>
      <w:r w:rsidRPr="004D6BFB">
        <w:rPr>
          <w:b/>
          <w:i/>
          <w:sz w:val="32"/>
          <w:szCs w:val="32"/>
        </w:rPr>
        <w:lastRenderedPageBreak/>
        <w:t>Odaberite</w:t>
      </w:r>
      <w:proofErr w:type="spellEnd"/>
      <w:r w:rsidRPr="004D6BFB">
        <w:rPr>
          <w:b/>
          <w:i/>
          <w:sz w:val="32"/>
          <w:szCs w:val="32"/>
        </w:rPr>
        <w:t xml:space="preserve"> </w:t>
      </w:r>
      <w:proofErr w:type="spellStart"/>
      <w:r w:rsidRPr="004D6BFB">
        <w:rPr>
          <w:b/>
          <w:i/>
          <w:sz w:val="32"/>
          <w:szCs w:val="32"/>
        </w:rPr>
        <w:t>ispravan</w:t>
      </w:r>
      <w:proofErr w:type="spellEnd"/>
      <w:r w:rsidRPr="004D6BFB">
        <w:rPr>
          <w:b/>
          <w:i/>
          <w:sz w:val="32"/>
          <w:szCs w:val="32"/>
        </w:rPr>
        <w:t xml:space="preserve"> </w:t>
      </w:r>
      <w:proofErr w:type="spellStart"/>
      <w:r w:rsidRPr="004D6BFB">
        <w:rPr>
          <w:b/>
          <w:i/>
          <w:sz w:val="32"/>
          <w:szCs w:val="32"/>
        </w:rPr>
        <w:t>oblik</w:t>
      </w:r>
      <w:proofErr w:type="spellEnd"/>
      <w:r w:rsidRPr="004D6BFB">
        <w:rPr>
          <w:b/>
          <w:i/>
          <w:sz w:val="32"/>
          <w:szCs w:val="32"/>
        </w:rPr>
        <w:t xml:space="preserve"> i </w:t>
      </w:r>
      <w:proofErr w:type="spellStart"/>
      <w:r w:rsidRPr="004D6BFB">
        <w:rPr>
          <w:b/>
          <w:i/>
          <w:sz w:val="32"/>
          <w:szCs w:val="32"/>
        </w:rPr>
        <w:t>napišite</w:t>
      </w:r>
      <w:proofErr w:type="spellEnd"/>
      <w:r w:rsidRPr="004D6BFB">
        <w:rPr>
          <w:b/>
          <w:i/>
          <w:sz w:val="32"/>
          <w:szCs w:val="32"/>
        </w:rPr>
        <w:t xml:space="preserve"> </w:t>
      </w:r>
      <w:proofErr w:type="spellStart"/>
      <w:r w:rsidRPr="004D6BFB">
        <w:rPr>
          <w:b/>
          <w:i/>
          <w:sz w:val="32"/>
          <w:szCs w:val="32"/>
        </w:rPr>
        <w:t>rečenicu</w:t>
      </w:r>
      <w:proofErr w:type="spellEnd"/>
      <w:r w:rsidRPr="004D6BFB">
        <w:rPr>
          <w:b/>
          <w:i/>
          <w:sz w:val="32"/>
          <w:szCs w:val="32"/>
        </w:rPr>
        <w:t xml:space="preserve"> </w:t>
      </w:r>
      <w:proofErr w:type="spellStart"/>
      <w:r w:rsidRPr="004D6BFB">
        <w:rPr>
          <w:b/>
          <w:i/>
          <w:sz w:val="32"/>
          <w:szCs w:val="32"/>
        </w:rPr>
        <w:t>kao</w:t>
      </w:r>
      <w:proofErr w:type="spellEnd"/>
      <w:r w:rsidRPr="004D6BFB">
        <w:rPr>
          <w:b/>
          <w:i/>
          <w:sz w:val="32"/>
          <w:szCs w:val="32"/>
        </w:rPr>
        <w:t xml:space="preserve"> </w:t>
      </w:r>
      <w:proofErr w:type="spellStart"/>
      <w:r w:rsidRPr="004D6BFB">
        <w:rPr>
          <w:b/>
          <w:i/>
          <w:sz w:val="32"/>
          <w:szCs w:val="32"/>
        </w:rPr>
        <w:t>primjer</w:t>
      </w:r>
      <w:proofErr w:type="spellEnd"/>
      <w:r>
        <w:rPr>
          <w:b/>
          <w:i/>
          <w:sz w:val="32"/>
          <w:szCs w:val="32"/>
        </w:rPr>
        <w:t>:</w:t>
      </w:r>
    </w:p>
    <w:p w:rsidR="00382B9B" w:rsidRPr="006D2F19" w:rsidRDefault="00382B9B" w:rsidP="00382B9B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382B9B" w:rsidRDefault="00382B9B" w:rsidP="00382B9B">
      <w:pPr>
        <w:rPr>
          <w:sz w:val="28"/>
          <w:szCs w:val="28"/>
        </w:rPr>
      </w:pPr>
      <w:proofErr w:type="spellStart"/>
      <w:r w:rsidRPr="00212B5D">
        <w:rPr>
          <w:sz w:val="28"/>
          <w:szCs w:val="28"/>
        </w:rPr>
        <w:t>čevap</w:t>
      </w:r>
      <w:proofErr w:type="spellEnd"/>
      <w:r w:rsidRPr="00212B5D">
        <w:rPr>
          <w:sz w:val="28"/>
          <w:szCs w:val="28"/>
        </w:rPr>
        <w:tab/>
      </w:r>
      <w:r w:rsidRPr="00212B5D">
        <w:rPr>
          <w:sz w:val="28"/>
          <w:szCs w:val="28"/>
        </w:rPr>
        <w:tab/>
      </w:r>
      <w:r w:rsidRPr="00212B5D">
        <w:rPr>
          <w:sz w:val="28"/>
          <w:szCs w:val="28"/>
        </w:rPr>
        <w:tab/>
      </w:r>
      <w:r w:rsidRPr="00212B5D">
        <w:rPr>
          <w:sz w:val="28"/>
          <w:szCs w:val="28"/>
        </w:rPr>
        <w:tab/>
      </w:r>
      <w:proofErr w:type="spellStart"/>
      <w:r w:rsidRPr="00382B9B">
        <w:rPr>
          <w:sz w:val="28"/>
          <w:szCs w:val="28"/>
        </w:rPr>
        <w:t>ćevap</w:t>
      </w:r>
      <w:proofErr w:type="spellEnd"/>
    </w:p>
    <w:p w:rsidR="00382B9B" w:rsidRDefault="00382B9B" w:rsidP="00382B9B">
      <w:pPr>
        <w:rPr>
          <w:sz w:val="28"/>
          <w:szCs w:val="28"/>
        </w:rPr>
      </w:pPr>
    </w:p>
    <w:p w:rsidR="00382B9B" w:rsidRDefault="00382B9B" w:rsidP="00382B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uskrsni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uskršnji</w:t>
      </w:r>
      <w:proofErr w:type="spellEnd"/>
      <w:r>
        <w:rPr>
          <w:sz w:val="28"/>
          <w:szCs w:val="28"/>
        </w:rPr>
        <w:t xml:space="preserve">   </w:t>
      </w:r>
    </w:p>
    <w:p w:rsidR="00382B9B" w:rsidRDefault="00382B9B" w:rsidP="00382B9B">
      <w:pPr>
        <w:rPr>
          <w:sz w:val="28"/>
          <w:szCs w:val="28"/>
        </w:rPr>
      </w:pPr>
    </w:p>
    <w:p w:rsidR="00382B9B" w:rsidRDefault="00382B9B" w:rsidP="00382B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gove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govedski</w:t>
      </w:r>
      <w:proofErr w:type="spellEnd"/>
      <w:r>
        <w:rPr>
          <w:sz w:val="28"/>
          <w:szCs w:val="28"/>
        </w:rPr>
        <w:t xml:space="preserve"> </w:t>
      </w:r>
    </w:p>
    <w:p w:rsidR="00382B9B" w:rsidRDefault="00382B9B" w:rsidP="00382B9B">
      <w:pPr>
        <w:rPr>
          <w:sz w:val="28"/>
          <w:szCs w:val="28"/>
        </w:rPr>
      </w:pPr>
    </w:p>
    <w:p w:rsidR="00382B9B" w:rsidRDefault="00382B9B" w:rsidP="00382B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krumpir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krompir</w:t>
      </w:r>
      <w:proofErr w:type="spellEnd"/>
    </w:p>
    <w:p w:rsidR="00382B9B" w:rsidRDefault="00382B9B" w:rsidP="00382B9B">
      <w:pPr>
        <w:rPr>
          <w:sz w:val="28"/>
          <w:szCs w:val="28"/>
        </w:rPr>
      </w:pPr>
    </w:p>
    <w:p w:rsidR="00382B9B" w:rsidRDefault="00382B9B" w:rsidP="00382B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materinski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materinji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maternji</w:t>
      </w:r>
      <w:proofErr w:type="spellEnd"/>
      <w:r>
        <w:rPr>
          <w:sz w:val="28"/>
          <w:szCs w:val="28"/>
        </w:rPr>
        <w:t xml:space="preserve"> </w:t>
      </w:r>
    </w:p>
    <w:p w:rsidR="00382B9B" w:rsidRPr="00212B5D" w:rsidRDefault="00382B9B" w:rsidP="00382B9B">
      <w:pPr>
        <w:rPr>
          <w:sz w:val="28"/>
          <w:szCs w:val="28"/>
        </w:rPr>
      </w:pPr>
    </w:p>
    <w:p w:rsidR="00382B9B" w:rsidRDefault="00382B9B" w:rsidP="00382B9B">
      <w:pPr>
        <w:rPr>
          <w:sz w:val="28"/>
          <w:szCs w:val="28"/>
        </w:rPr>
      </w:pPr>
      <w:proofErr w:type="spellStart"/>
      <w:r w:rsidRPr="00382B9B">
        <w:rPr>
          <w:sz w:val="28"/>
          <w:szCs w:val="28"/>
        </w:rPr>
        <w:t>ići</w:t>
      </w:r>
      <w:proofErr w:type="spellEnd"/>
      <w:r w:rsidRPr="00382B9B">
        <w:rPr>
          <w:sz w:val="28"/>
          <w:szCs w:val="28"/>
        </w:rPr>
        <w:t xml:space="preserve"> u </w:t>
      </w:r>
      <w:proofErr w:type="spellStart"/>
      <w:r w:rsidRPr="00382B9B">
        <w:rPr>
          <w:sz w:val="28"/>
          <w:szCs w:val="28"/>
        </w:rPr>
        <w:t>nabavu</w:t>
      </w:r>
      <w:proofErr w:type="spellEnd"/>
      <w:r w:rsidRPr="00382B9B">
        <w:rPr>
          <w:sz w:val="28"/>
          <w:szCs w:val="28"/>
        </w:rPr>
        <w:tab/>
      </w:r>
      <w:r w:rsidRPr="00382B9B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nabavku</w:t>
      </w:r>
      <w:proofErr w:type="spellEnd"/>
    </w:p>
    <w:p w:rsidR="00382B9B" w:rsidRDefault="00382B9B" w:rsidP="00382B9B">
      <w:pPr>
        <w:rPr>
          <w:sz w:val="28"/>
          <w:szCs w:val="28"/>
        </w:rPr>
      </w:pPr>
    </w:p>
    <w:p w:rsidR="00382B9B" w:rsidRDefault="00382B9B" w:rsidP="00382B9B">
      <w:pPr>
        <w:rPr>
          <w:sz w:val="28"/>
          <w:szCs w:val="28"/>
        </w:rPr>
      </w:pPr>
      <w:r>
        <w:rPr>
          <w:sz w:val="28"/>
          <w:szCs w:val="28"/>
        </w:rPr>
        <w:t>parking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82B9B">
        <w:rPr>
          <w:sz w:val="28"/>
          <w:szCs w:val="28"/>
        </w:rPr>
        <w:t>parkiralište</w:t>
      </w:r>
      <w:proofErr w:type="spellEnd"/>
    </w:p>
    <w:p w:rsidR="00382B9B" w:rsidRDefault="00382B9B" w:rsidP="00382B9B"/>
    <w:p w:rsidR="00E95E2F" w:rsidRDefault="00E95E2F"/>
    <w:p w:rsidR="00382B9B" w:rsidRDefault="00382B9B"/>
    <w:p w:rsidR="00382B9B" w:rsidRDefault="00382B9B"/>
    <w:p w:rsidR="00382B9B" w:rsidRDefault="00382B9B"/>
    <w:p w:rsidR="00382B9B" w:rsidRDefault="00382B9B"/>
    <w:p w:rsidR="00382B9B" w:rsidRDefault="00382B9B"/>
    <w:p w:rsidR="00382B9B" w:rsidRDefault="00382B9B"/>
    <w:p w:rsidR="00382B9B" w:rsidRDefault="00382B9B"/>
    <w:p w:rsidR="00382B9B" w:rsidRDefault="00382B9B"/>
    <w:p w:rsidR="00382B9B" w:rsidRPr="009615EB" w:rsidRDefault="00382B9B" w:rsidP="00382B9B">
      <w:pPr>
        <w:pStyle w:val="Nadpis1"/>
        <w:shd w:val="clear" w:color="auto" w:fill="FFFFFF"/>
        <w:spacing w:before="0" w:beforeAutospacing="0" w:after="0" w:afterAutospacing="0" w:line="324" w:lineRule="atLeast"/>
        <w:rPr>
          <w:rFonts w:ascii="Georgia" w:hAnsi="Georgia"/>
          <w:bCs w:val="0"/>
          <w:i/>
          <w:color w:val="000000"/>
          <w:sz w:val="32"/>
          <w:szCs w:val="32"/>
        </w:rPr>
      </w:pPr>
      <w:r w:rsidRPr="009615EB">
        <w:rPr>
          <w:rFonts w:ascii="Georgia" w:hAnsi="Georgia"/>
          <w:bCs w:val="0"/>
          <w:i/>
          <w:color w:val="000000"/>
          <w:sz w:val="32"/>
          <w:szCs w:val="32"/>
        </w:rPr>
        <w:lastRenderedPageBreak/>
        <w:t>Zdravé oleje, které stojí za vyzkoušení</w:t>
      </w:r>
    </w:p>
    <w:p w:rsidR="00382B9B" w:rsidRDefault="00382B9B" w:rsidP="00382B9B">
      <w:pPr>
        <w:pStyle w:val="perex"/>
        <w:shd w:val="clear" w:color="auto" w:fill="FFFFFF"/>
        <w:spacing w:before="0" w:beforeAutospacing="0" w:after="0" w:afterAutospacing="0" w:line="348" w:lineRule="atLeast"/>
        <w:rPr>
          <w:rFonts w:ascii="Georgia" w:hAnsi="Georgia"/>
          <w:sz w:val="29"/>
          <w:szCs w:val="29"/>
        </w:rPr>
      </w:pPr>
    </w:p>
    <w:p w:rsidR="00382B9B" w:rsidRDefault="00382B9B" w:rsidP="00382B9B">
      <w:pPr>
        <w:pStyle w:val="perex"/>
        <w:shd w:val="clear" w:color="auto" w:fill="FFFFFF"/>
        <w:spacing w:before="0" w:beforeAutospacing="0" w:after="0" w:afterAutospacing="0" w:line="348" w:lineRule="atLeast"/>
        <w:jc w:val="both"/>
        <w:rPr>
          <w:rFonts w:ascii="Georgia" w:hAnsi="Georgia"/>
          <w:sz w:val="29"/>
          <w:szCs w:val="29"/>
        </w:rPr>
      </w:pPr>
      <w:r w:rsidRPr="009615EB">
        <w:rPr>
          <w:rFonts w:ascii="Georgia" w:hAnsi="Georgia"/>
          <w:sz w:val="29"/>
          <w:szCs w:val="29"/>
        </w:rPr>
        <w:t>Dnes se zaměříme na oleje, které stojí lehce stranou pozornosti. Nezúčastňují se bitvy mezi slunečnicovým a řepkovým, nekonkurují ani olivovému. Nejsou určeny na smažení ani k použití ve velkém množství. Přesto má každý z této trojice něco do sebe a stojí za vyzkoušení. Kvůli chuti, kvůli zdraví.</w:t>
      </w:r>
    </w:p>
    <w:p w:rsidR="00382B9B" w:rsidRDefault="00382B9B" w:rsidP="00382B9B">
      <w:pPr>
        <w:pStyle w:val="Nadpis4"/>
        <w:shd w:val="clear" w:color="auto" w:fill="FFFFFF"/>
        <w:spacing w:before="288" w:line="339" w:lineRule="atLeast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Rybí olej </w:t>
      </w:r>
    </w:p>
    <w:p w:rsidR="00382B9B" w:rsidRDefault="00382B9B" w:rsidP="00382B9B">
      <w:pPr>
        <w:pStyle w:val="Normlnweb"/>
        <w:shd w:val="clear" w:color="auto" w:fill="FFFFFF"/>
        <w:spacing w:before="288" w:beforeAutospacing="0" w:after="288" w:afterAutospacing="0" w:line="330" w:lineRule="atLeast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Rybí olej vás neohromí chutí, ale svým působením na zdraví. Pravidelná konzumace omega</w:t>
      </w:r>
      <w:r>
        <w:rPr>
          <w:rFonts w:ascii="Georgia" w:hAnsi="Georgia"/>
          <w:color w:val="000000"/>
          <w:sz w:val="23"/>
          <w:szCs w:val="23"/>
        </w:rPr>
        <w:softHyphen/>
        <w:t>3 mastných kyselin, kterých obsahuje mimořádně velké množství, posiluje imunitu, přispívá k dobré kondici srdce, mozku a očí. Už však žádné polykání páchnoucí tekutiny po lžičkách, řešením je pěkná porce lososa na talíři k obědu, makrela k večeři, tresčí játra ke svačině.</w:t>
      </w:r>
    </w:p>
    <w:p w:rsidR="00382B9B" w:rsidRPr="009615EB" w:rsidRDefault="00382B9B" w:rsidP="00382B9B">
      <w:pPr>
        <w:pStyle w:val="Normlnweb"/>
        <w:shd w:val="clear" w:color="auto" w:fill="FFFFFF"/>
        <w:spacing w:before="288" w:beforeAutospacing="0" w:after="288" w:afterAutospacing="0" w:line="330" w:lineRule="atLeast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Jenomže my Češi jíme mořských ryb málo. V ideálním případě by se měly na jídelníčku objevovat 3–4krát týdně, jenomže to není náš případ. Češi zkonzumují o téměř 50 procent méně ryb než průměrný obyvatel Evropské unie, a dokonce čtyřikrát méně než například obyvatelé Norska. Zdravotnické úřady v České republice doporučují zvýšit příjem ryb a mořských plodů, například tučných ryb, jako je losos či sleď.</w:t>
      </w:r>
    </w:p>
    <w:p w:rsidR="00382B9B" w:rsidRDefault="00382B9B" w:rsidP="00382B9B">
      <w:pPr>
        <w:pStyle w:val="Nadpis4"/>
        <w:shd w:val="clear" w:color="auto" w:fill="FFFFFF"/>
        <w:spacing w:before="288" w:line="339" w:lineRule="atLeast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Dýňový olej</w:t>
      </w:r>
    </w:p>
    <w:p w:rsidR="00382B9B" w:rsidRDefault="00382B9B" w:rsidP="00382B9B">
      <w:pPr>
        <w:pStyle w:val="Normlnweb"/>
        <w:shd w:val="clear" w:color="auto" w:fill="FFFFFF"/>
        <w:spacing w:before="288" w:beforeAutospacing="0" w:after="288" w:afterAutospacing="0" w:line="330" w:lineRule="atLeast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Také tento olej se řadí do společnosti velmi zdravých, navíc je i chutný. Lisovaný ze semínek dýně za studena obsahuje 60 i více procent nenasycených mastných kyselin, především kyselin olejové, linolové, palmitové a stearové. Najdete v něm i vitamíny E, A </w:t>
      </w:r>
      <w:proofErr w:type="spellStart"/>
      <w:r>
        <w:rPr>
          <w:rFonts w:ascii="Georgia" w:hAnsi="Georgia"/>
          <w:color w:val="000000"/>
          <w:sz w:val="23"/>
          <w:szCs w:val="23"/>
        </w:rPr>
        <w:t>a</w:t>
      </w:r>
      <w:proofErr w:type="spellEnd"/>
      <w:r>
        <w:rPr>
          <w:rFonts w:ascii="Georgia" w:hAnsi="Georgia"/>
          <w:color w:val="000000"/>
          <w:sz w:val="23"/>
          <w:szCs w:val="23"/>
        </w:rPr>
        <w:t> K, draslík, selen, zinek a především jód. Prvek, který si lidský organismus neumí syntetizovat, a proto je odkázán na jeho příjem v potravě. Podporuje správnou činnost štítné žlázy a celého hormonálního systému, centrální nervové soustavy a také, a to je velmi důležité, metabolismus tuků, bílkovin i sacharidů. Přispívá také k prevenci onemocnění prostaty.</w:t>
      </w:r>
    </w:p>
    <w:p w:rsidR="00382B9B" w:rsidRDefault="00382B9B" w:rsidP="00382B9B">
      <w:pPr>
        <w:pStyle w:val="Nadpis4"/>
        <w:shd w:val="clear" w:color="auto" w:fill="FFFFFF"/>
        <w:spacing w:before="288" w:line="339" w:lineRule="atLeast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Avokádový olej</w:t>
      </w:r>
    </w:p>
    <w:p w:rsidR="00382B9B" w:rsidRDefault="00382B9B" w:rsidP="00382B9B">
      <w:pPr>
        <w:pStyle w:val="Normlnweb"/>
        <w:shd w:val="clear" w:color="auto" w:fill="FFFFFF"/>
        <w:spacing w:before="288" w:beforeAutospacing="0" w:after="288" w:afterAutospacing="0" w:line="330" w:lineRule="atLeast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Dávno předtím, než Kolumbovy lodě přistály u břehů Ameriky, pochutnávali si Aztékové na avokádu. Považovali ho za skvělé afrodiziakum, za zázračnou potravinu, za plod se spoustou příznivých zdravotních účinků. Oprávněně. Obsahuje totiž kompletní řadu vitamínů rozpustných v tucích, k tomu vitamín C a některé z řady B, zejména kyselinu listovou. Vedle toho prospěšné prvky a antioxidanty.</w:t>
      </w:r>
    </w:p>
    <w:p w:rsidR="00382B9B" w:rsidRDefault="00382B9B"/>
    <w:sectPr w:rsidR="0038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9B"/>
    <w:rsid w:val="00053B49"/>
    <w:rsid w:val="00382B9B"/>
    <w:rsid w:val="00AE2891"/>
    <w:rsid w:val="00E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D1D6"/>
  <w15:chartTrackingRefBased/>
  <w15:docId w15:val="{EB7E32CC-411E-45DF-9BEF-A52EF48B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B9B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382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2B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8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82B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2B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erex">
    <w:name w:val="perex"/>
    <w:basedOn w:val="Normln"/>
    <w:rsid w:val="0038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E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Aloisie Gašparević</dc:creator>
  <cp:keywords/>
  <dc:description/>
  <cp:lastModifiedBy>Aloisie Gašparević</cp:lastModifiedBy>
  <cp:revision>2</cp:revision>
  <cp:lastPrinted>2018-02-26T12:27:00Z</cp:lastPrinted>
  <dcterms:created xsi:type="dcterms:W3CDTF">2018-02-19T14:35:00Z</dcterms:created>
  <dcterms:modified xsi:type="dcterms:W3CDTF">2018-02-26T13:02:00Z</dcterms:modified>
</cp:coreProperties>
</file>