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307" w:rsidRPr="00F63307" w:rsidRDefault="00F63307" w:rsidP="00F63307">
      <w:pPr>
        <w:rPr>
          <w:b/>
        </w:rPr>
      </w:pPr>
      <w:r w:rsidRPr="00F63307">
        <w:rPr>
          <w:b/>
        </w:rPr>
        <w:t xml:space="preserve">20. 3. Kritika reklamy II: Od kritiky psychologické manipulace k mediálnímu „zdrogování“ </w:t>
      </w:r>
    </w:p>
    <w:p w:rsidR="00F63307" w:rsidRPr="00F63307" w:rsidRDefault="00F63307" w:rsidP="00F63307">
      <w:r>
        <w:t xml:space="preserve">50. léta: </w:t>
      </w:r>
      <w:r w:rsidRPr="00F63307">
        <w:t xml:space="preserve">Ernst </w:t>
      </w:r>
      <w:proofErr w:type="spellStart"/>
      <w:r w:rsidRPr="00F63307">
        <w:t>Dichter</w:t>
      </w:r>
      <w:proofErr w:type="spellEnd"/>
      <w:r w:rsidRPr="00F63307">
        <w:t xml:space="preserve">, James </w:t>
      </w:r>
      <w:proofErr w:type="spellStart"/>
      <w:r w:rsidRPr="00F63307">
        <w:t>Vicary</w:t>
      </w:r>
      <w:proofErr w:type="spellEnd"/>
      <w:r w:rsidRPr="00F63307">
        <w:t xml:space="preserve">, Leo </w:t>
      </w:r>
      <w:proofErr w:type="spellStart"/>
      <w:r w:rsidRPr="00F63307">
        <w:t>Burnett</w:t>
      </w:r>
      <w:proofErr w:type="spellEnd"/>
      <w:r w:rsidRPr="00F63307">
        <w:t xml:space="preserve"> &gt;&gt; </w:t>
      </w:r>
      <w:proofErr w:type="spellStart"/>
      <w:r w:rsidRPr="00F63307">
        <w:t>Vance</w:t>
      </w:r>
      <w:proofErr w:type="spellEnd"/>
      <w:r w:rsidRPr="00F63307">
        <w:t xml:space="preserve"> Packard, David </w:t>
      </w:r>
      <w:proofErr w:type="spellStart"/>
      <w:r w:rsidRPr="00F63307">
        <w:t>Riesman</w:t>
      </w:r>
      <w:proofErr w:type="spellEnd"/>
      <w:r w:rsidRPr="00F63307">
        <w:t xml:space="preserve"> (Osamělý dav) </w:t>
      </w:r>
    </w:p>
    <w:p w:rsidR="00F63307" w:rsidRPr="00F63307" w:rsidRDefault="00F63307" w:rsidP="00F63307">
      <w:r w:rsidRPr="00F63307">
        <w:t xml:space="preserve">Oficiální (politická) obhajoba „hodnot“ konzumerismu: výchova ke svobodě volby, individualismu (individuální odpovědnosti), potírá </w:t>
      </w:r>
      <w:proofErr w:type="spellStart"/>
      <w:r w:rsidRPr="00F63307">
        <w:t>disciplinaci</w:t>
      </w:r>
      <w:proofErr w:type="spellEnd"/>
      <w:r w:rsidRPr="00F63307">
        <w:t>/restrikci veřejným blahem (manipulativní strategie totalitních režimů)</w:t>
      </w:r>
    </w:p>
    <w:p w:rsidR="00F63307" w:rsidRPr="00F63307" w:rsidRDefault="00F63307" w:rsidP="00F63307">
      <w:r>
        <w:t>60. léta:</w:t>
      </w:r>
    </w:p>
    <w:p w:rsidR="00F63307" w:rsidRPr="00F63307" w:rsidRDefault="00F63307" w:rsidP="00F63307">
      <w:r w:rsidRPr="00F63307">
        <w:t xml:space="preserve">Podrobnější průzkum kvalit těchto hodnot: </w:t>
      </w:r>
    </w:p>
    <w:p w:rsidR="00F63307" w:rsidRPr="00F63307" w:rsidRDefault="00F63307" w:rsidP="00F63307">
      <w:r w:rsidRPr="00F63307">
        <w:t xml:space="preserve">v čem může člen konzumní kultury skutečně volit? </w:t>
      </w:r>
    </w:p>
    <w:p w:rsidR="00F63307" w:rsidRPr="00F63307" w:rsidRDefault="00F63307" w:rsidP="00F63307">
      <w:r w:rsidRPr="00F63307">
        <w:t xml:space="preserve">Jaké povahy je jeho individualismus </w:t>
      </w:r>
    </w:p>
    <w:p w:rsidR="00F63307" w:rsidRDefault="00F63307" w:rsidP="00F63307">
      <w:r w:rsidRPr="00F63307">
        <w:t>Jaký vliv (manipulativní) má rostoucí rozmanitost a technologie médií, služeb a zboží?</w:t>
      </w:r>
    </w:p>
    <w:p w:rsidR="00F63307" w:rsidRDefault="00F63307" w:rsidP="00F63307"/>
    <w:p w:rsidR="00000000" w:rsidRPr="00F63307" w:rsidRDefault="00F63307" w:rsidP="00F63307">
      <w:r w:rsidRPr="00F63307">
        <w:rPr>
          <w:b/>
        </w:rPr>
        <w:t>Občan – konzument</w:t>
      </w:r>
      <w:r w:rsidRPr="00F63307">
        <w:t xml:space="preserve"> = z kaváren do kina (proměna občanské společnosti)</w:t>
      </w:r>
    </w:p>
    <w:p w:rsidR="00000000" w:rsidRPr="00F63307" w:rsidRDefault="00F63307" w:rsidP="00F63307">
      <w:pPr>
        <w:numPr>
          <w:ilvl w:val="0"/>
          <w:numId w:val="1"/>
        </w:numPr>
      </w:pPr>
      <w:r w:rsidRPr="00F63307">
        <w:t xml:space="preserve">Tzv. </w:t>
      </w:r>
      <w:r w:rsidRPr="00F63307">
        <w:rPr>
          <w:b/>
        </w:rPr>
        <w:t>Frankfurtská škola</w:t>
      </w:r>
      <w:r w:rsidRPr="00F63307">
        <w:t xml:space="preserve"> – Ústav pro sociální výzkum na Univerzitě ve </w:t>
      </w:r>
      <w:proofErr w:type="spellStart"/>
      <w:r w:rsidRPr="00F63307">
        <w:t>Franfurtu</w:t>
      </w:r>
      <w:proofErr w:type="spellEnd"/>
      <w:r w:rsidRPr="00F63307">
        <w:t xml:space="preserve"> (1924, 1931, 1933- Paříž a New York, 1950 zpátky)</w:t>
      </w:r>
    </w:p>
    <w:p w:rsidR="00000000" w:rsidRPr="00F63307" w:rsidRDefault="00F63307" w:rsidP="00F63307">
      <w:pPr>
        <w:numPr>
          <w:ilvl w:val="0"/>
          <w:numId w:val="1"/>
        </w:numPr>
      </w:pPr>
      <w:r w:rsidRPr="00F63307">
        <w:t xml:space="preserve">Max </w:t>
      </w:r>
      <w:proofErr w:type="spellStart"/>
      <w:r w:rsidRPr="00F63307">
        <w:t>Horkheimer</w:t>
      </w:r>
      <w:proofErr w:type="spellEnd"/>
      <w:r w:rsidRPr="00F63307">
        <w:t xml:space="preserve"> (1895-1973) s </w:t>
      </w:r>
      <w:proofErr w:type="spellStart"/>
      <w:r w:rsidRPr="00F63307">
        <w:t>Adornem</w:t>
      </w:r>
      <w:proofErr w:type="spellEnd"/>
      <w:r w:rsidRPr="00F63307">
        <w:t xml:space="preserve">: </w:t>
      </w:r>
      <w:r w:rsidRPr="00F63307">
        <w:rPr>
          <w:i/>
          <w:iCs/>
        </w:rPr>
        <w:t xml:space="preserve">Dialektika osvícenství, </w:t>
      </w:r>
      <w:r w:rsidRPr="00F63307">
        <w:t>1947 a 1969.</w:t>
      </w:r>
    </w:p>
    <w:p w:rsidR="00000000" w:rsidRPr="00F63307" w:rsidRDefault="00F63307" w:rsidP="00F63307">
      <w:pPr>
        <w:numPr>
          <w:ilvl w:val="0"/>
          <w:numId w:val="1"/>
        </w:numPr>
      </w:pPr>
      <w:r w:rsidRPr="00F63307">
        <w:t xml:space="preserve">Theodor W. </w:t>
      </w:r>
      <w:proofErr w:type="spellStart"/>
      <w:r w:rsidRPr="00F63307">
        <w:t>Adorno</w:t>
      </w:r>
      <w:proofErr w:type="spellEnd"/>
      <w:r w:rsidRPr="00F63307">
        <w:t xml:space="preserve"> (1903-1969): </w:t>
      </w:r>
      <w:r w:rsidRPr="00F63307">
        <w:rPr>
          <w:i/>
          <w:iCs/>
        </w:rPr>
        <w:t>Schéma masové kultury</w:t>
      </w:r>
      <w:r w:rsidRPr="00F63307">
        <w:t>. 1942.</w:t>
      </w:r>
    </w:p>
    <w:p w:rsidR="00000000" w:rsidRPr="00F63307" w:rsidRDefault="00F63307" w:rsidP="00F63307">
      <w:pPr>
        <w:numPr>
          <w:ilvl w:val="0"/>
          <w:numId w:val="1"/>
        </w:numPr>
      </w:pPr>
      <w:r w:rsidRPr="00F63307">
        <w:t xml:space="preserve">Herbert Marcuse (1898-1979): </w:t>
      </w:r>
      <w:r w:rsidRPr="00F63307">
        <w:rPr>
          <w:i/>
          <w:iCs/>
        </w:rPr>
        <w:t xml:space="preserve">Jednorozměrný člověk. Studie o </w:t>
      </w:r>
      <w:r w:rsidRPr="00F63307">
        <w:rPr>
          <w:b/>
          <w:bCs/>
          <w:i/>
          <w:iCs/>
          <w:u w:val="single"/>
        </w:rPr>
        <w:t>ideologii</w:t>
      </w:r>
      <w:r w:rsidRPr="00F63307">
        <w:rPr>
          <w:i/>
          <w:iCs/>
        </w:rPr>
        <w:t xml:space="preserve"> vyspělé průmyslové společnosti,</w:t>
      </w:r>
      <w:r w:rsidRPr="00F63307">
        <w:t xml:space="preserve"> 1964.</w:t>
      </w:r>
    </w:p>
    <w:p w:rsidR="00000000" w:rsidRPr="00F63307" w:rsidRDefault="00F63307" w:rsidP="00F63307">
      <w:pPr>
        <w:numPr>
          <w:ilvl w:val="0"/>
          <w:numId w:val="1"/>
        </w:numPr>
      </w:pPr>
      <w:proofErr w:type="spellStart"/>
      <w:r w:rsidRPr="00F63307">
        <w:t>Jürgen</w:t>
      </w:r>
      <w:proofErr w:type="spellEnd"/>
      <w:r w:rsidRPr="00F63307">
        <w:t xml:space="preserve"> </w:t>
      </w:r>
      <w:proofErr w:type="spellStart"/>
      <w:r w:rsidRPr="00F63307">
        <w:t>Habermas</w:t>
      </w:r>
      <w:proofErr w:type="spellEnd"/>
      <w:r w:rsidRPr="00F63307">
        <w:t xml:space="preserve"> (nar. 1929): </w:t>
      </w:r>
      <w:r w:rsidR="00137E05" w:rsidRPr="00F63307">
        <w:rPr>
          <w:i/>
          <w:iCs/>
        </w:rPr>
        <w:t xml:space="preserve">Strukturální přeměna veřejnosti, </w:t>
      </w:r>
      <w:r w:rsidR="00137E05" w:rsidRPr="00F63307">
        <w:t>1962.</w:t>
      </w:r>
    </w:p>
    <w:p w:rsidR="00F63307" w:rsidRDefault="00F63307" w:rsidP="00F63307">
      <w:pPr>
        <w:ind w:left="720"/>
      </w:pPr>
      <w:r w:rsidRPr="00F63307">
        <w:rPr>
          <w:b/>
        </w:rPr>
        <w:drawing>
          <wp:anchor distT="0" distB="0" distL="114300" distR="114300" simplePos="0" relativeHeight="251658240" behindDoc="1" locked="0" layoutInCell="1" allowOverlap="1" wp14:anchorId="07750038" wp14:editId="2E960E4E">
            <wp:simplePos x="0" y="0"/>
            <wp:positionH relativeFrom="column">
              <wp:posOffset>4596130</wp:posOffset>
            </wp:positionH>
            <wp:positionV relativeFrom="paragraph">
              <wp:posOffset>284480</wp:posOffset>
            </wp:positionV>
            <wp:extent cx="1704975" cy="1160780"/>
            <wp:effectExtent l="38100" t="38100" r="47625" b="39370"/>
            <wp:wrapTight wrapText="bothSides">
              <wp:wrapPolygon edited="0">
                <wp:start x="-483" y="-709"/>
                <wp:lineTo x="-483" y="21978"/>
                <wp:lineTo x="21962" y="21978"/>
                <wp:lineTo x="21962" y="-709"/>
                <wp:lineTo x="-483" y="-709"/>
              </wp:wrapPolygon>
            </wp:wrapTight>
            <wp:docPr id="4" name="Zástupný symbol pro obsah 3" descr="mytologie-znak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ástupný symbol pro obsah 3" descr="mytologie-znak.jpg"/>
                    <pic:cNvPicPr>
                      <a:picLocks noGrp="1"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92" b="17511"/>
                    <a:stretch/>
                  </pic:blipFill>
                  <pic:spPr>
                    <a:xfrm>
                      <a:off x="0" y="0"/>
                      <a:ext cx="1704975" cy="1160780"/>
                    </a:xfrm>
                    <a:prstGeom prst="rect">
                      <a:avLst/>
                    </a:prstGeom>
                    <a:effectLst>
                      <a:outerShdw blurRad="25400" dir="17880000">
                        <a:srgbClr val="000000">
                          <a:alpha val="46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3307" w:rsidRDefault="00F63307" w:rsidP="00F63307">
      <w:pPr>
        <w:ind w:left="720"/>
      </w:pPr>
      <w:r>
        <w:t xml:space="preserve">Francie: </w:t>
      </w:r>
      <w:proofErr w:type="spellStart"/>
      <w:r w:rsidRPr="00F63307">
        <w:rPr>
          <w:b/>
        </w:rPr>
        <w:t>Guy</w:t>
      </w:r>
      <w:proofErr w:type="spellEnd"/>
      <w:r w:rsidRPr="00F63307">
        <w:rPr>
          <w:b/>
        </w:rPr>
        <w:t xml:space="preserve"> </w:t>
      </w:r>
      <w:proofErr w:type="spellStart"/>
      <w:r w:rsidRPr="00F63307">
        <w:rPr>
          <w:b/>
        </w:rPr>
        <w:t>Debord</w:t>
      </w:r>
      <w:proofErr w:type="spellEnd"/>
      <w:r w:rsidRPr="00F63307">
        <w:t xml:space="preserve"> (</w:t>
      </w:r>
      <w:r w:rsidRPr="00F63307">
        <w:rPr>
          <w:i/>
          <w:iCs/>
        </w:rPr>
        <w:t xml:space="preserve">Společnost </w:t>
      </w:r>
      <w:proofErr w:type="spellStart"/>
      <w:r w:rsidRPr="00F63307">
        <w:rPr>
          <w:i/>
          <w:iCs/>
        </w:rPr>
        <w:t>spektáklu</w:t>
      </w:r>
      <w:proofErr w:type="spellEnd"/>
      <w:r w:rsidRPr="00F63307">
        <w:rPr>
          <w:i/>
          <w:iCs/>
        </w:rPr>
        <w:t xml:space="preserve"> </w:t>
      </w:r>
      <w:r w:rsidRPr="00F63307">
        <w:t>1967 a 1983)</w:t>
      </w:r>
    </w:p>
    <w:p w:rsidR="00F63307" w:rsidRPr="00F63307" w:rsidRDefault="00F63307" w:rsidP="00F63307">
      <w:pPr>
        <w:rPr>
          <w:b/>
        </w:rPr>
      </w:pPr>
      <w:r w:rsidRPr="00F63307">
        <w:rPr>
          <w:b/>
        </w:rPr>
        <w:t xml:space="preserve">Zkoumání prostředků masové kultury (a reklamy): </w:t>
      </w:r>
    </w:p>
    <w:p w:rsidR="00000000" w:rsidRDefault="00F63307" w:rsidP="00F63307">
      <w:pPr>
        <w:rPr>
          <w:i/>
          <w:iCs/>
        </w:rPr>
      </w:pPr>
      <w:r w:rsidRPr="00F63307">
        <w:rPr>
          <w:b/>
        </w:rPr>
        <w:t xml:space="preserve">Roland </w:t>
      </w:r>
      <w:proofErr w:type="spellStart"/>
      <w:r w:rsidRPr="00F63307">
        <w:rPr>
          <w:b/>
        </w:rPr>
        <w:t>Barthes</w:t>
      </w:r>
      <w:proofErr w:type="spellEnd"/>
      <w:r>
        <w:t xml:space="preserve">: </w:t>
      </w:r>
      <w:proofErr w:type="gramStart"/>
      <w:r w:rsidRPr="00F63307">
        <w:t>1954--1956</w:t>
      </w:r>
      <w:proofErr w:type="gramEnd"/>
      <w:r w:rsidRPr="00F63307">
        <w:t xml:space="preserve"> – eseje v časopise </w:t>
      </w:r>
      <w:r w:rsidRPr="00F63307">
        <w:rPr>
          <w:i/>
          <w:iCs/>
        </w:rPr>
        <w:t xml:space="preserve">Les </w:t>
      </w:r>
      <w:proofErr w:type="spellStart"/>
      <w:r w:rsidRPr="00F63307">
        <w:rPr>
          <w:i/>
          <w:iCs/>
        </w:rPr>
        <w:t>lettres</w:t>
      </w:r>
      <w:proofErr w:type="spellEnd"/>
      <w:r w:rsidRPr="00F63307">
        <w:rPr>
          <w:i/>
          <w:iCs/>
        </w:rPr>
        <w:t xml:space="preserve"> </w:t>
      </w:r>
      <w:proofErr w:type="spellStart"/>
      <w:r w:rsidRPr="00F63307">
        <w:rPr>
          <w:i/>
          <w:iCs/>
        </w:rPr>
        <w:t>nouvelles</w:t>
      </w:r>
      <w:proofErr w:type="spellEnd"/>
      <w:r w:rsidRPr="00F63307">
        <w:rPr>
          <w:i/>
          <w:iCs/>
        </w:rPr>
        <w:t xml:space="preserve"> , 1957 Mytologie</w:t>
      </w:r>
    </w:p>
    <w:p w:rsidR="00F63307" w:rsidRPr="00F63307" w:rsidRDefault="00F63307" w:rsidP="00F63307">
      <w:pPr>
        <w:rPr>
          <w:i/>
          <w:iCs/>
        </w:rPr>
      </w:pPr>
      <w:proofErr w:type="spellStart"/>
      <w:r w:rsidRPr="00F63307">
        <w:rPr>
          <w:b/>
          <w:iCs/>
        </w:rPr>
        <w:t>Marshall</w:t>
      </w:r>
      <w:proofErr w:type="spellEnd"/>
      <w:r w:rsidRPr="00F63307">
        <w:rPr>
          <w:b/>
          <w:iCs/>
        </w:rPr>
        <w:t xml:space="preserve"> </w:t>
      </w:r>
      <w:proofErr w:type="spellStart"/>
      <w:r w:rsidRPr="00F63307">
        <w:rPr>
          <w:b/>
          <w:iCs/>
        </w:rPr>
        <w:t>McLuhan</w:t>
      </w:r>
      <w:proofErr w:type="spellEnd"/>
      <w:r w:rsidRPr="00F63307">
        <w:rPr>
          <w:iCs/>
        </w:rPr>
        <w:t>:</w:t>
      </w:r>
      <w:r>
        <w:rPr>
          <w:i/>
          <w:iCs/>
        </w:rPr>
        <w:t xml:space="preserve"> </w:t>
      </w:r>
      <w:r w:rsidRPr="00F63307">
        <w:rPr>
          <w:i/>
          <w:iCs/>
        </w:rPr>
        <w:t>1947 – Americká reklama</w:t>
      </w:r>
      <w:bookmarkStart w:id="0" w:name="_GoBack"/>
      <w:bookmarkEnd w:id="0"/>
    </w:p>
    <w:p w:rsidR="00F63307" w:rsidRPr="00F63307" w:rsidRDefault="00F63307" w:rsidP="00F63307">
      <w:pPr>
        <w:rPr>
          <w:i/>
          <w:iCs/>
        </w:rPr>
      </w:pPr>
      <w:r w:rsidRPr="00F63307">
        <w:rPr>
          <w:i/>
          <w:iCs/>
        </w:rPr>
        <w:t>„</w:t>
      </w:r>
      <w:r>
        <w:rPr>
          <w:i/>
          <w:iCs/>
        </w:rPr>
        <w:t>(…)</w:t>
      </w:r>
      <w:r w:rsidRPr="00F63307">
        <w:rPr>
          <w:i/>
          <w:iCs/>
        </w:rPr>
        <w:t>orgie iracionalismu jako strategie k získání naděje a dobré nálady“</w:t>
      </w:r>
    </w:p>
    <w:p w:rsidR="00F63307" w:rsidRPr="00F63307" w:rsidRDefault="00F63307" w:rsidP="00F63307">
      <w:pPr>
        <w:rPr>
          <w:i/>
          <w:iCs/>
        </w:rPr>
      </w:pPr>
      <w:r w:rsidRPr="00F63307">
        <w:rPr>
          <w:i/>
          <w:iCs/>
        </w:rPr>
        <w:t>1964 – Jak rozumět médiím</w:t>
      </w:r>
    </w:p>
    <w:p w:rsidR="00F63307" w:rsidRPr="00F63307" w:rsidRDefault="00F63307" w:rsidP="00F63307">
      <w:pPr>
        <w:rPr>
          <w:iCs/>
        </w:rPr>
      </w:pPr>
      <w:r w:rsidRPr="00F63307">
        <w:rPr>
          <w:i/>
          <w:iCs/>
        </w:rPr>
        <w:t xml:space="preserve">1970 – Mechanická nevěsta </w:t>
      </w:r>
      <w:r w:rsidRPr="00F63307">
        <w:rPr>
          <w:iCs/>
        </w:rPr>
        <w:t>(technologie a sex)</w:t>
      </w:r>
    </w:p>
    <w:p w:rsidR="00F63307" w:rsidRPr="00F63307" w:rsidRDefault="00F63307" w:rsidP="00F63307">
      <w:r w:rsidRPr="00F63307">
        <w:rPr>
          <w:i/>
          <w:iCs/>
        </w:rPr>
        <w:t>„Tyran dnes nevládne (…) pěstí, ale v převleku za výzkumníka trhu vede svá stáda cestami užitku a pohodlí.“</w:t>
      </w:r>
    </w:p>
    <w:p w:rsidR="00F63307" w:rsidRDefault="00F63307" w:rsidP="00F63307">
      <w:pPr>
        <w:numPr>
          <w:ilvl w:val="0"/>
          <w:numId w:val="3"/>
        </w:numPr>
      </w:pPr>
      <w:r w:rsidRPr="00F63307">
        <w:t>„</w:t>
      </w:r>
      <w:r w:rsidRPr="00F63307">
        <w:rPr>
          <w:i/>
          <w:iCs/>
        </w:rPr>
        <w:t>Simultánní audiovizuální dojem (…) vytváří standardizované myšlení, a to tím, že poskytne divákovi okamžitou vizuální představu dřív, než má vůbec čas si vykouzlit svou vlastní interpretaci</w:t>
      </w:r>
      <w:r>
        <w:t xml:space="preserve">.“ </w:t>
      </w:r>
    </w:p>
    <w:p w:rsidR="00F63307" w:rsidRPr="00F63307" w:rsidRDefault="00F63307" w:rsidP="00F63307">
      <w:pPr>
        <w:rPr>
          <w:sz w:val="20"/>
          <w:szCs w:val="20"/>
        </w:rPr>
      </w:pPr>
      <w:r>
        <w:rPr>
          <w:sz w:val="20"/>
          <w:szCs w:val="20"/>
        </w:rPr>
        <w:t xml:space="preserve">DALŠÍ </w:t>
      </w:r>
      <w:r w:rsidRPr="00F63307">
        <w:rPr>
          <w:sz w:val="20"/>
          <w:szCs w:val="20"/>
        </w:rPr>
        <w:t>LITERATURA: viz Studijní materiály v </w:t>
      </w:r>
      <w:proofErr w:type="spellStart"/>
      <w:proofErr w:type="gramStart"/>
      <w:r w:rsidRPr="00F63307">
        <w:rPr>
          <w:sz w:val="20"/>
          <w:szCs w:val="20"/>
        </w:rPr>
        <w:t>ISu</w:t>
      </w:r>
      <w:proofErr w:type="spellEnd"/>
      <w:proofErr w:type="gramEnd"/>
      <w:r w:rsidRPr="00F63307">
        <w:rPr>
          <w:sz w:val="20"/>
          <w:szCs w:val="20"/>
        </w:rPr>
        <w:t>.</w:t>
      </w:r>
    </w:p>
    <w:sectPr w:rsidR="00F63307" w:rsidRPr="00F6330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E05" w:rsidRDefault="00137E05" w:rsidP="00F63307">
      <w:pPr>
        <w:spacing w:after="0" w:line="240" w:lineRule="auto"/>
      </w:pPr>
      <w:r>
        <w:separator/>
      </w:r>
    </w:p>
  </w:endnote>
  <w:endnote w:type="continuationSeparator" w:id="0">
    <w:p w:rsidR="00137E05" w:rsidRDefault="00137E05" w:rsidP="00F63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E05" w:rsidRDefault="00137E05" w:rsidP="00F63307">
      <w:pPr>
        <w:spacing w:after="0" w:line="240" w:lineRule="auto"/>
      </w:pPr>
      <w:r>
        <w:separator/>
      </w:r>
    </w:p>
  </w:footnote>
  <w:footnote w:type="continuationSeparator" w:id="0">
    <w:p w:rsidR="00137E05" w:rsidRDefault="00137E05" w:rsidP="00F63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307" w:rsidRDefault="00F63307">
    <w:pPr>
      <w:pStyle w:val="Zhlav"/>
    </w:pPr>
    <w:r>
      <w:t>Reklama jako kulturní fenomén</w:t>
    </w:r>
    <w:r>
      <w:tab/>
    </w:r>
    <w:r>
      <w:tab/>
      <w:t>Jaro 2018</w:t>
    </w:r>
  </w:p>
  <w:p w:rsidR="00F63307" w:rsidRDefault="00F6330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45D38"/>
    <w:multiLevelType w:val="hybridMultilevel"/>
    <w:tmpl w:val="E85CA6F2"/>
    <w:lvl w:ilvl="0" w:tplc="04383ABC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2AAB34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E00382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B66540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BCAF08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F4223C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2E518C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568DACC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EEC9DCC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FCE54A3"/>
    <w:multiLevelType w:val="hybridMultilevel"/>
    <w:tmpl w:val="97A4FCE6"/>
    <w:lvl w:ilvl="0" w:tplc="CE0E820A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1E8F56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6924768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B6CC5E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24C11FC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500D2E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C0B78C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EEC19E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012E39E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74023065"/>
    <w:multiLevelType w:val="hybridMultilevel"/>
    <w:tmpl w:val="95B25AEC"/>
    <w:lvl w:ilvl="0" w:tplc="A694F3AA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7487726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AC21762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72CB86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E8BB76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58792A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6EF020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8A4551C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55CDDE2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307"/>
    <w:rsid w:val="0000226B"/>
    <w:rsid w:val="00137E05"/>
    <w:rsid w:val="00F6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9B6E8-D163-4DC2-8FFE-69032F8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3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3307"/>
  </w:style>
  <w:style w:type="paragraph" w:styleId="Zpat">
    <w:name w:val="footer"/>
    <w:basedOn w:val="Normln"/>
    <w:link w:val="ZpatChar"/>
    <w:uiPriority w:val="99"/>
    <w:unhideWhenUsed/>
    <w:rsid w:val="00F63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3307"/>
  </w:style>
  <w:style w:type="paragraph" w:styleId="Normlnweb">
    <w:name w:val="Normal (Web)"/>
    <w:basedOn w:val="Normln"/>
    <w:uiPriority w:val="99"/>
    <w:semiHidden/>
    <w:unhideWhenUsed/>
    <w:rsid w:val="00F63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63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763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37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009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428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60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760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808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955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964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948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4795">
          <w:marLeft w:val="1138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7041">
          <w:marLeft w:val="1138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7490">
          <w:marLeft w:val="1138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419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1597</Characters>
  <Application>Microsoft Office Word</Application>
  <DocSecurity>0</DocSecurity>
  <Lines>13</Lines>
  <Paragraphs>3</Paragraphs>
  <ScaleCrop>false</ScaleCrop>
  <Company>Masarykova univerzita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Maňas</dc:creator>
  <cp:keywords/>
  <dc:description/>
  <cp:lastModifiedBy>Vladimír Maňas</cp:lastModifiedBy>
  <cp:revision>1</cp:revision>
  <dcterms:created xsi:type="dcterms:W3CDTF">2018-03-20T07:56:00Z</dcterms:created>
  <dcterms:modified xsi:type="dcterms:W3CDTF">2018-03-20T08:07:00Z</dcterms:modified>
</cp:coreProperties>
</file>