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16" w:rsidRPr="00394574" w:rsidRDefault="00B12FEC">
      <w:pPr>
        <w:rPr>
          <w:rFonts w:asciiTheme="majorHAnsi" w:hAnsiTheme="majorHAnsi"/>
          <w:sz w:val="36"/>
          <w:szCs w:val="36"/>
        </w:rPr>
      </w:pPr>
      <w:r w:rsidRPr="00394574">
        <w:rPr>
          <w:rFonts w:asciiTheme="majorHAnsi" w:hAnsiTheme="majorHAnsi"/>
          <w:sz w:val="36"/>
          <w:szCs w:val="36"/>
        </w:rPr>
        <w:t xml:space="preserve"> </w:t>
      </w:r>
      <w:r w:rsidR="00394574" w:rsidRPr="00394574">
        <w:rPr>
          <w:rFonts w:asciiTheme="majorHAnsi" w:hAnsiTheme="majorHAnsi"/>
          <w:sz w:val="36"/>
          <w:szCs w:val="36"/>
        </w:rPr>
        <w:t>Topics</w:t>
      </w:r>
    </w:p>
    <w:p w:rsidR="00133035" w:rsidRPr="00697AA9" w:rsidRDefault="00D949D8" w:rsidP="00297E2A">
      <w:pPr>
        <w:pStyle w:val="Nadpis2"/>
      </w:pPr>
      <w:r>
        <w:t>1</w:t>
      </w:r>
      <w:r w:rsidR="00285816" w:rsidRPr="00697AA9">
        <w:t>.  „Celtic“ Migration(s)</w:t>
      </w:r>
      <w:r w:rsidR="00E16F19">
        <w:t>?</w:t>
      </w:r>
    </w:p>
    <w:p w:rsidR="00E16F19" w:rsidRDefault="00E16F19" w:rsidP="00D211F8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Fernandez-Götz, M. 2016: </w:t>
      </w:r>
      <w:r w:rsidRPr="00E16F19">
        <w:rPr>
          <w:rFonts w:asciiTheme="majorHAnsi" w:hAnsiTheme="majorHAnsi"/>
          <w:bCs/>
          <w:sz w:val="24"/>
          <w:szCs w:val="24"/>
        </w:rPr>
        <w:t>Revisiting migrations in Archaeology: The Aisne-Marne and the Hunsrück-Eifel Cultures</w:t>
      </w:r>
      <w:r>
        <w:rPr>
          <w:rFonts w:asciiTheme="majorHAnsi" w:hAnsiTheme="majorHAnsi"/>
          <w:bCs/>
          <w:sz w:val="24"/>
          <w:szCs w:val="24"/>
        </w:rPr>
        <w:t xml:space="preserve">. In: Erskine, G. J. R. et al. (eds.): </w:t>
      </w:r>
      <w:r w:rsidRPr="00E16F19">
        <w:rPr>
          <w:rFonts w:asciiTheme="majorHAnsi" w:hAnsiTheme="majorHAnsi"/>
          <w:bCs/>
          <w:sz w:val="24"/>
          <w:szCs w:val="24"/>
        </w:rPr>
        <w:t>Proceedings of the 17th Iron Age Research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E16F19">
        <w:rPr>
          <w:rFonts w:asciiTheme="majorHAnsi" w:hAnsiTheme="majorHAnsi"/>
          <w:bCs/>
          <w:sz w:val="24"/>
          <w:szCs w:val="24"/>
        </w:rPr>
        <w:t>Student Symposium, Edinburgh</w:t>
      </w:r>
      <w:r>
        <w:rPr>
          <w:rFonts w:asciiTheme="majorHAnsi" w:hAnsiTheme="majorHAnsi"/>
          <w:bCs/>
          <w:sz w:val="24"/>
          <w:szCs w:val="24"/>
        </w:rPr>
        <w:t xml:space="preserve"> (</w:t>
      </w:r>
      <w:r w:rsidRPr="00E16F19">
        <w:rPr>
          <w:rFonts w:asciiTheme="majorHAnsi" w:hAnsiTheme="majorHAnsi"/>
          <w:bCs/>
          <w:sz w:val="24"/>
          <w:szCs w:val="24"/>
        </w:rPr>
        <w:t>29th May - 1st June 2014</w:t>
      </w:r>
      <w:r>
        <w:rPr>
          <w:rFonts w:asciiTheme="majorHAnsi" w:hAnsiTheme="majorHAnsi"/>
          <w:bCs/>
          <w:sz w:val="24"/>
          <w:szCs w:val="24"/>
        </w:rPr>
        <w:t xml:space="preserve">). </w:t>
      </w:r>
      <w:r w:rsidR="00BA2990">
        <w:rPr>
          <w:rFonts w:asciiTheme="majorHAnsi" w:hAnsiTheme="majorHAnsi"/>
          <w:bCs/>
          <w:sz w:val="24"/>
          <w:szCs w:val="24"/>
        </w:rPr>
        <w:t xml:space="preserve">Oxford, 1-11. </w:t>
      </w:r>
      <w:r w:rsidRPr="00E16F19">
        <w:rPr>
          <w:rFonts w:asciiTheme="majorHAnsi" w:hAnsiTheme="majorHAnsi"/>
          <w:bCs/>
          <w:sz w:val="24"/>
          <w:szCs w:val="24"/>
        </w:rPr>
        <w:t>https://www.researchgate.net/publication/304114854_Revisiting_migrations_in_Archaeology_The_Aisne-Marne_and_the_Hunsruck-Eifel_Cultures</w:t>
      </w:r>
    </w:p>
    <w:p w:rsidR="00D211F8" w:rsidRPr="006F5A76" w:rsidRDefault="00D211F8" w:rsidP="00D211F8">
      <w:pPr>
        <w:rPr>
          <w:rFonts w:asciiTheme="majorHAnsi" w:hAnsiTheme="majorHAnsi"/>
          <w:bCs/>
          <w:sz w:val="24"/>
          <w:szCs w:val="24"/>
        </w:rPr>
      </w:pPr>
      <w:r w:rsidRPr="006F5A76">
        <w:rPr>
          <w:rFonts w:asciiTheme="majorHAnsi" w:hAnsiTheme="majorHAnsi"/>
          <w:bCs/>
          <w:sz w:val="24"/>
          <w:szCs w:val="24"/>
        </w:rPr>
        <w:t>Hauschild, M. 2010: "Celticised" or "Assimilated"? In Search of Foreign and Indigenous People at the Time of the Celtic Migrations.</w:t>
      </w:r>
      <w:r w:rsidR="00780FDE" w:rsidRPr="006F5A76">
        <w:rPr>
          <w:rFonts w:asciiTheme="majorHAnsi" w:hAnsiTheme="majorHAnsi"/>
          <w:bCs/>
          <w:sz w:val="24"/>
          <w:szCs w:val="24"/>
        </w:rPr>
        <w:t xml:space="preserve"> In: Berecki, S. (ed.): Iron Age Communities in the Carpathian Basin. Proceedings of the International Colloquium from Târgu Mureş, 9-11 October 2009. Cluj-Napoca, 171-180. </w:t>
      </w:r>
      <w:r w:rsidR="00270CED">
        <w:rPr>
          <w:rFonts w:asciiTheme="majorHAnsi" w:hAnsiTheme="majorHAnsi"/>
          <w:bCs/>
          <w:sz w:val="24"/>
          <w:szCs w:val="24"/>
        </w:rPr>
        <w:t xml:space="preserve">(II </w:t>
      </w:r>
      <w:r w:rsidR="00270CED" w:rsidRPr="00270CED">
        <w:rPr>
          <w:rFonts w:asciiTheme="majorHAnsi" w:hAnsiTheme="majorHAnsi"/>
          <w:bCs/>
          <w:sz w:val="24"/>
          <w:szCs w:val="24"/>
        </w:rPr>
        <w:t>14</w:t>
      </w:r>
      <w:r w:rsidR="00270CED">
        <w:rPr>
          <w:rFonts w:asciiTheme="majorHAnsi" w:hAnsiTheme="majorHAnsi"/>
          <w:bCs/>
          <w:sz w:val="24"/>
          <w:szCs w:val="24"/>
        </w:rPr>
        <w:t>.</w:t>
      </w:r>
      <w:r w:rsidR="00270CED" w:rsidRPr="00270CED">
        <w:rPr>
          <w:rFonts w:asciiTheme="majorHAnsi" w:hAnsiTheme="majorHAnsi"/>
          <w:bCs/>
          <w:sz w:val="24"/>
          <w:szCs w:val="24"/>
        </w:rPr>
        <w:t>313</w:t>
      </w:r>
      <w:r w:rsidR="00270CED">
        <w:rPr>
          <w:rFonts w:asciiTheme="majorHAnsi" w:hAnsiTheme="majorHAnsi"/>
          <w:bCs/>
          <w:sz w:val="24"/>
          <w:szCs w:val="24"/>
        </w:rPr>
        <w:t>)</w:t>
      </w:r>
    </w:p>
    <w:p w:rsidR="00473A94" w:rsidRDefault="002914AA" w:rsidP="00D211F8">
      <w:pPr>
        <w:rPr>
          <w:rFonts w:asciiTheme="majorHAnsi" w:hAnsiTheme="majorHAnsi"/>
          <w:bCs/>
          <w:sz w:val="24"/>
          <w:szCs w:val="24"/>
        </w:rPr>
      </w:pPr>
      <w:r w:rsidRPr="006F5A76">
        <w:rPr>
          <w:rFonts w:asciiTheme="majorHAnsi" w:hAnsiTheme="majorHAnsi"/>
          <w:bCs/>
          <w:sz w:val="24"/>
          <w:szCs w:val="24"/>
        </w:rPr>
        <w:t xml:space="preserve">Hauschild, M. et al. 2013: </w:t>
      </w:r>
      <w:r w:rsidR="00473A94" w:rsidRPr="006F5A76">
        <w:rPr>
          <w:rFonts w:asciiTheme="majorHAnsi" w:hAnsiTheme="majorHAnsi"/>
          <w:bCs/>
          <w:sz w:val="24"/>
          <w:szCs w:val="24"/>
        </w:rPr>
        <w:t xml:space="preserve">Nebringen, Münsingen und Monte Bibele – Zum </w:t>
      </w:r>
      <w:r w:rsidR="00270CED">
        <w:rPr>
          <w:rFonts w:asciiTheme="majorHAnsi" w:hAnsiTheme="majorHAnsi"/>
          <w:bCs/>
          <w:sz w:val="24"/>
          <w:szCs w:val="24"/>
        </w:rPr>
        <w:t>a</w:t>
      </w:r>
      <w:r w:rsidR="00473A94" w:rsidRPr="006F5A76">
        <w:rPr>
          <w:rFonts w:asciiTheme="majorHAnsi" w:hAnsiTheme="majorHAnsi"/>
          <w:bCs/>
          <w:sz w:val="24"/>
          <w:szCs w:val="24"/>
        </w:rPr>
        <w:t xml:space="preserve">rchäologischen und </w:t>
      </w:r>
      <w:r w:rsidRPr="006F5A76">
        <w:rPr>
          <w:rFonts w:asciiTheme="majorHAnsi" w:hAnsiTheme="majorHAnsi"/>
          <w:bCs/>
          <w:sz w:val="24"/>
          <w:szCs w:val="24"/>
        </w:rPr>
        <w:t>b</w:t>
      </w:r>
      <w:r w:rsidR="00473A94" w:rsidRPr="006F5A76">
        <w:rPr>
          <w:rFonts w:asciiTheme="majorHAnsi" w:hAnsiTheme="majorHAnsi"/>
          <w:bCs/>
          <w:sz w:val="24"/>
          <w:szCs w:val="24"/>
        </w:rPr>
        <w:t xml:space="preserve">ioarchäometrischen Nachweis von Mobilität </w:t>
      </w:r>
      <w:proofErr w:type="gramStart"/>
      <w:r w:rsidR="00473A94" w:rsidRPr="006F5A76">
        <w:rPr>
          <w:rFonts w:asciiTheme="majorHAnsi" w:hAnsiTheme="majorHAnsi"/>
          <w:bCs/>
          <w:sz w:val="24"/>
          <w:szCs w:val="24"/>
        </w:rPr>
        <w:t>im 4./3.Jahrhundert</w:t>
      </w:r>
      <w:proofErr w:type="gramEnd"/>
      <w:r w:rsidR="00473A94" w:rsidRPr="006F5A76">
        <w:rPr>
          <w:rFonts w:asciiTheme="majorHAnsi" w:hAnsiTheme="majorHAnsi"/>
          <w:bCs/>
          <w:sz w:val="24"/>
          <w:szCs w:val="24"/>
        </w:rPr>
        <w:t xml:space="preserve"> v.Chr. </w:t>
      </w:r>
      <w:r w:rsidRPr="006F5A76">
        <w:rPr>
          <w:rFonts w:asciiTheme="majorHAnsi" w:hAnsiTheme="majorHAnsi"/>
          <w:bCs/>
          <w:sz w:val="24"/>
          <w:szCs w:val="24"/>
        </w:rPr>
        <w:t>A</w:t>
      </w:r>
      <w:r w:rsidR="00473A94" w:rsidRPr="006F5A76">
        <w:rPr>
          <w:rFonts w:asciiTheme="majorHAnsi" w:hAnsiTheme="majorHAnsi"/>
          <w:bCs/>
          <w:sz w:val="24"/>
          <w:szCs w:val="24"/>
        </w:rPr>
        <w:t>rchäologisches Korrespondenzblatt 43, 345-364</w:t>
      </w:r>
      <w:r w:rsidR="006F2F6E">
        <w:rPr>
          <w:rFonts w:asciiTheme="majorHAnsi" w:hAnsiTheme="majorHAnsi"/>
          <w:bCs/>
          <w:sz w:val="24"/>
          <w:szCs w:val="24"/>
        </w:rPr>
        <w:t xml:space="preserve">. </w:t>
      </w:r>
    </w:p>
    <w:p w:rsidR="006F2F6E" w:rsidRDefault="006F2F6E" w:rsidP="00D211F8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Kaenel, G. 2007: Les mouvements de populations celtiques: aspects historiographiques et confrontations archéologiques. In: </w:t>
      </w:r>
      <w:r w:rsidRPr="006F2F6E">
        <w:rPr>
          <w:rFonts w:asciiTheme="majorHAnsi" w:hAnsiTheme="majorHAnsi"/>
          <w:bCs/>
          <w:sz w:val="24"/>
          <w:szCs w:val="24"/>
        </w:rPr>
        <w:t xml:space="preserve">Mennessier-Jouannet, Ch. – Adam, </w:t>
      </w:r>
      <w:proofErr w:type="gramStart"/>
      <w:r w:rsidRPr="006F2F6E">
        <w:rPr>
          <w:rFonts w:asciiTheme="majorHAnsi" w:hAnsiTheme="majorHAnsi"/>
          <w:bCs/>
          <w:sz w:val="24"/>
          <w:szCs w:val="24"/>
        </w:rPr>
        <w:t>A.-M.</w:t>
      </w:r>
      <w:proofErr w:type="gramEnd"/>
      <w:r w:rsidRPr="006F2F6E">
        <w:rPr>
          <w:rFonts w:asciiTheme="majorHAnsi" w:hAnsiTheme="majorHAnsi"/>
          <w:bCs/>
          <w:sz w:val="24"/>
          <w:szCs w:val="24"/>
        </w:rPr>
        <w:t xml:space="preserve"> – Milcent, P.-Y. (eds): La Gaule dans son contexte européen aux IVe et IIIe si</w:t>
      </w:r>
      <w:r w:rsidRPr="006F2F6E">
        <w:rPr>
          <w:rFonts w:asciiTheme="majorHAnsi" w:hAnsiTheme="majorHAnsi"/>
          <w:bCs/>
          <w:sz w:val="24"/>
          <w:szCs w:val="24"/>
          <w:lang w:val="fr-FR"/>
        </w:rPr>
        <w:t>è</w:t>
      </w:r>
      <w:r w:rsidRPr="006F2F6E">
        <w:rPr>
          <w:rFonts w:asciiTheme="majorHAnsi" w:hAnsiTheme="majorHAnsi"/>
          <w:bCs/>
          <w:sz w:val="24"/>
          <w:szCs w:val="24"/>
        </w:rPr>
        <w:t xml:space="preserve">cles avant notre </w:t>
      </w:r>
      <w:r w:rsidRPr="006F2F6E">
        <w:rPr>
          <w:rFonts w:asciiTheme="majorHAnsi" w:hAnsiTheme="majorHAnsi"/>
          <w:bCs/>
          <w:sz w:val="24"/>
          <w:szCs w:val="24"/>
          <w:lang w:val="fr-FR"/>
        </w:rPr>
        <w:t>è</w:t>
      </w:r>
      <w:r w:rsidRPr="006F2F6E">
        <w:rPr>
          <w:rFonts w:asciiTheme="majorHAnsi" w:hAnsiTheme="majorHAnsi"/>
          <w:bCs/>
          <w:sz w:val="24"/>
          <w:szCs w:val="24"/>
        </w:rPr>
        <w:t xml:space="preserve">re. Actes du XXVIIe colloque international de </w:t>
      </w:r>
      <w:proofErr w:type="gramStart"/>
      <w:r w:rsidRPr="006F2F6E">
        <w:rPr>
          <w:rFonts w:asciiTheme="majorHAnsi" w:hAnsiTheme="majorHAnsi"/>
          <w:bCs/>
          <w:sz w:val="24"/>
          <w:szCs w:val="24"/>
        </w:rPr>
        <w:t>l´A.F.E.A.</w:t>
      </w:r>
      <w:proofErr w:type="gramEnd"/>
      <w:r w:rsidRPr="006F2F6E">
        <w:rPr>
          <w:rFonts w:asciiTheme="majorHAnsi" w:hAnsiTheme="majorHAnsi"/>
          <w:bCs/>
          <w:sz w:val="24"/>
          <w:szCs w:val="24"/>
        </w:rPr>
        <w:t>F (Clermont-Ferrand, 29 mai – 1er juin 2003). Lattes,</w:t>
      </w:r>
      <w:r>
        <w:rPr>
          <w:rFonts w:asciiTheme="majorHAnsi" w:hAnsiTheme="majorHAnsi"/>
          <w:bCs/>
          <w:sz w:val="24"/>
          <w:szCs w:val="24"/>
        </w:rPr>
        <w:t xml:space="preserve"> 385—398. </w:t>
      </w:r>
      <w:r w:rsidR="00270CED">
        <w:rPr>
          <w:rFonts w:asciiTheme="majorHAnsi" w:hAnsiTheme="majorHAnsi"/>
          <w:bCs/>
          <w:sz w:val="24"/>
          <w:szCs w:val="24"/>
        </w:rPr>
        <w:t xml:space="preserve">(II </w:t>
      </w:r>
      <w:r w:rsidR="00270CED" w:rsidRPr="00270CED">
        <w:rPr>
          <w:rFonts w:asciiTheme="majorHAnsi" w:hAnsiTheme="majorHAnsi"/>
          <w:bCs/>
          <w:sz w:val="24"/>
          <w:szCs w:val="24"/>
        </w:rPr>
        <w:t>14</w:t>
      </w:r>
      <w:r w:rsidR="00270CED">
        <w:rPr>
          <w:rFonts w:asciiTheme="majorHAnsi" w:hAnsiTheme="majorHAnsi"/>
          <w:bCs/>
          <w:sz w:val="24"/>
          <w:szCs w:val="24"/>
        </w:rPr>
        <w:t>.</w:t>
      </w:r>
      <w:r w:rsidR="00270CED" w:rsidRPr="00270CED">
        <w:rPr>
          <w:rFonts w:asciiTheme="majorHAnsi" w:hAnsiTheme="majorHAnsi"/>
          <w:bCs/>
          <w:sz w:val="24"/>
          <w:szCs w:val="24"/>
        </w:rPr>
        <w:t>404</w:t>
      </w:r>
      <w:r w:rsidR="00270CED">
        <w:rPr>
          <w:rFonts w:asciiTheme="majorHAnsi" w:hAnsiTheme="majorHAnsi"/>
          <w:bCs/>
          <w:sz w:val="24"/>
          <w:szCs w:val="24"/>
        </w:rPr>
        <w:t>)</w:t>
      </w:r>
    </w:p>
    <w:p w:rsidR="00277545" w:rsidRDefault="00277545" w:rsidP="00D211F8">
      <w:pPr>
        <w:rPr>
          <w:rFonts w:asciiTheme="majorHAnsi" w:hAnsiTheme="majorHAnsi"/>
          <w:bCs/>
          <w:sz w:val="24"/>
          <w:szCs w:val="24"/>
        </w:rPr>
      </w:pPr>
      <w:r w:rsidRPr="00277545">
        <w:rPr>
          <w:rFonts w:asciiTheme="majorHAnsi" w:hAnsiTheme="majorHAnsi"/>
          <w:bCs/>
          <w:sz w:val="24"/>
          <w:szCs w:val="24"/>
        </w:rPr>
        <w:t>Martiniano</w:t>
      </w:r>
      <w:r>
        <w:rPr>
          <w:rFonts w:asciiTheme="majorHAnsi" w:hAnsiTheme="majorHAnsi"/>
          <w:bCs/>
          <w:sz w:val="24"/>
          <w:szCs w:val="24"/>
        </w:rPr>
        <w:t xml:space="preserve">, R. et al. 2016: </w:t>
      </w:r>
      <w:r w:rsidRPr="00277545">
        <w:rPr>
          <w:rFonts w:asciiTheme="majorHAnsi" w:hAnsiTheme="majorHAnsi"/>
          <w:bCs/>
          <w:sz w:val="24"/>
          <w:szCs w:val="24"/>
        </w:rPr>
        <w:t>Genomic signals of migration and continuity in Britain before the Anglo-Saxons</w:t>
      </w:r>
      <w:r>
        <w:rPr>
          <w:rFonts w:asciiTheme="majorHAnsi" w:hAnsiTheme="majorHAnsi"/>
          <w:bCs/>
          <w:sz w:val="24"/>
          <w:szCs w:val="24"/>
        </w:rPr>
        <w:t xml:space="preserve">. </w:t>
      </w:r>
      <w:r w:rsidRPr="00277545">
        <w:rPr>
          <w:rFonts w:asciiTheme="majorHAnsi" w:hAnsiTheme="majorHAnsi"/>
          <w:bCs/>
          <w:sz w:val="24"/>
          <w:szCs w:val="24"/>
        </w:rPr>
        <w:t>Nature Communications 7</w:t>
      </w:r>
      <w:r>
        <w:rPr>
          <w:rFonts w:asciiTheme="majorHAnsi" w:hAnsiTheme="majorHAnsi"/>
          <w:bCs/>
          <w:sz w:val="24"/>
          <w:szCs w:val="24"/>
        </w:rPr>
        <w:t>,</w:t>
      </w:r>
      <w:r w:rsidRPr="00277545">
        <w:rPr>
          <w:rFonts w:asciiTheme="majorHAnsi" w:hAnsiTheme="majorHAnsi"/>
          <w:bCs/>
          <w:sz w:val="24"/>
          <w:szCs w:val="24"/>
        </w:rPr>
        <w:t xml:space="preserve">10326 </w:t>
      </w:r>
      <w:r>
        <w:rPr>
          <w:rFonts w:asciiTheme="majorHAnsi" w:hAnsiTheme="majorHAnsi"/>
          <w:bCs/>
          <w:sz w:val="24"/>
          <w:szCs w:val="24"/>
        </w:rPr>
        <w:t>(</w:t>
      </w:r>
      <w:r w:rsidRPr="00277545">
        <w:rPr>
          <w:rFonts w:asciiTheme="majorHAnsi" w:hAnsiTheme="majorHAnsi"/>
          <w:bCs/>
          <w:sz w:val="24"/>
          <w:szCs w:val="24"/>
        </w:rPr>
        <w:t>DOI: 10.1038/ncomms10326</w:t>
      </w:r>
      <w:r>
        <w:rPr>
          <w:rFonts w:asciiTheme="majorHAnsi" w:hAnsiTheme="majorHAnsi"/>
          <w:bCs/>
          <w:sz w:val="24"/>
          <w:szCs w:val="24"/>
        </w:rPr>
        <w:t xml:space="preserve">; </w:t>
      </w:r>
      <w:r w:rsidRPr="00277545">
        <w:rPr>
          <w:rFonts w:asciiTheme="majorHAnsi" w:hAnsiTheme="majorHAnsi"/>
          <w:bCs/>
          <w:sz w:val="24"/>
          <w:szCs w:val="24"/>
        </w:rPr>
        <w:t>January 2016</w:t>
      </w:r>
      <w:r>
        <w:rPr>
          <w:rFonts w:asciiTheme="majorHAnsi" w:hAnsiTheme="majorHAnsi"/>
          <w:bCs/>
          <w:sz w:val="24"/>
          <w:szCs w:val="24"/>
        </w:rPr>
        <w:t xml:space="preserve">). </w:t>
      </w:r>
      <w:r w:rsidRPr="00277545">
        <w:rPr>
          <w:rFonts w:asciiTheme="majorHAnsi" w:hAnsiTheme="majorHAnsi"/>
          <w:bCs/>
          <w:i/>
          <w:sz w:val="24"/>
          <w:szCs w:val="24"/>
        </w:rPr>
        <w:t>(source: Rui Martiniano – academia.edu)</w:t>
      </w:r>
    </w:p>
    <w:p w:rsidR="001F6916" w:rsidRDefault="001F6916" w:rsidP="00D211F8">
      <w:pPr>
        <w:rPr>
          <w:rFonts w:asciiTheme="majorHAnsi" w:hAnsiTheme="majorHAnsi"/>
          <w:bCs/>
          <w:sz w:val="24"/>
          <w:szCs w:val="24"/>
        </w:rPr>
      </w:pPr>
      <w:r w:rsidRPr="001F6916">
        <w:rPr>
          <w:rFonts w:asciiTheme="majorHAnsi" w:hAnsiTheme="majorHAnsi"/>
          <w:bCs/>
          <w:sz w:val="24"/>
          <w:szCs w:val="24"/>
        </w:rPr>
        <w:t>Pierrevelcin</w:t>
      </w:r>
      <w:r>
        <w:rPr>
          <w:rFonts w:asciiTheme="majorHAnsi" w:hAnsiTheme="majorHAnsi"/>
          <w:bCs/>
          <w:sz w:val="24"/>
          <w:szCs w:val="24"/>
        </w:rPr>
        <w:t>, G. 2012: Les relations entre la Boh</w:t>
      </w:r>
      <w:r>
        <w:rPr>
          <w:rFonts w:asciiTheme="majorHAnsi" w:hAnsiTheme="majorHAnsi"/>
          <w:bCs/>
          <w:sz w:val="24"/>
          <w:szCs w:val="24"/>
          <w:lang w:val="fr-FR"/>
        </w:rPr>
        <w:t>ê</w:t>
      </w:r>
      <w:r>
        <w:rPr>
          <w:rFonts w:asciiTheme="majorHAnsi" w:hAnsiTheme="majorHAnsi"/>
          <w:bCs/>
          <w:sz w:val="24"/>
          <w:szCs w:val="24"/>
        </w:rPr>
        <w:t xml:space="preserve">me et la Gaule </w:t>
      </w:r>
      <w:proofErr w:type="gramStart"/>
      <w:r>
        <w:rPr>
          <w:rFonts w:asciiTheme="majorHAnsi" w:hAnsiTheme="majorHAnsi"/>
          <w:bCs/>
          <w:sz w:val="24"/>
          <w:szCs w:val="24"/>
        </w:rPr>
        <w:t>du IV</w:t>
      </w:r>
      <w:r>
        <w:rPr>
          <w:rFonts w:asciiTheme="majorHAnsi" w:hAnsiTheme="majorHAnsi"/>
          <w:bCs/>
          <w:sz w:val="24"/>
          <w:szCs w:val="24"/>
          <w:vertAlign w:val="superscript"/>
        </w:rPr>
        <w:t>e</w:t>
      </w:r>
      <w:proofErr w:type="gramEnd"/>
      <w:r>
        <w:rPr>
          <w:rFonts w:asciiTheme="majorHAnsi" w:hAnsiTheme="majorHAnsi"/>
          <w:bCs/>
          <w:sz w:val="24"/>
          <w:szCs w:val="24"/>
        </w:rPr>
        <w:t xml:space="preserve"> au I</w:t>
      </w:r>
      <w:r>
        <w:rPr>
          <w:rFonts w:asciiTheme="majorHAnsi" w:hAnsiTheme="majorHAnsi"/>
          <w:bCs/>
          <w:sz w:val="24"/>
          <w:szCs w:val="24"/>
          <w:vertAlign w:val="superscript"/>
        </w:rPr>
        <w:t>er</w:t>
      </w:r>
      <w:r>
        <w:rPr>
          <w:rFonts w:asciiTheme="majorHAnsi" w:hAnsiTheme="majorHAnsi"/>
          <w:bCs/>
          <w:sz w:val="24"/>
          <w:szCs w:val="24"/>
        </w:rPr>
        <w:t xml:space="preserve"> si</w:t>
      </w:r>
      <w:r>
        <w:rPr>
          <w:rFonts w:asciiTheme="majorHAnsi" w:hAnsiTheme="majorHAnsi"/>
          <w:bCs/>
          <w:sz w:val="24"/>
          <w:szCs w:val="24"/>
          <w:lang w:val="fr-FR"/>
        </w:rPr>
        <w:t>è</w:t>
      </w:r>
      <w:r>
        <w:rPr>
          <w:rFonts w:asciiTheme="majorHAnsi" w:hAnsiTheme="majorHAnsi"/>
          <w:bCs/>
          <w:sz w:val="24"/>
          <w:szCs w:val="24"/>
        </w:rPr>
        <w:t>cle avant J.-C. Dissertationes Archaeologicae Brunenses/Pragensesque 120. Praha. (zejm. str. 171-193)</w:t>
      </w:r>
      <w:r w:rsidR="00BD29AD">
        <w:rPr>
          <w:rFonts w:asciiTheme="majorHAnsi" w:hAnsiTheme="majorHAnsi"/>
          <w:bCs/>
          <w:sz w:val="24"/>
          <w:szCs w:val="24"/>
        </w:rPr>
        <w:t xml:space="preserve"> (II 14.586)</w:t>
      </w:r>
    </w:p>
    <w:p w:rsidR="00D41E99" w:rsidRDefault="00D41E99" w:rsidP="00D211F8">
      <w:pPr>
        <w:rPr>
          <w:rFonts w:asciiTheme="majorHAnsi" w:hAnsiTheme="majorHAnsi"/>
          <w:bCs/>
          <w:sz w:val="24"/>
          <w:szCs w:val="24"/>
        </w:rPr>
      </w:pPr>
      <w:r w:rsidRPr="00D41E99">
        <w:rPr>
          <w:rFonts w:asciiTheme="majorHAnsi" w:hAnsiTheme="majorHAnsi"/>
          <w:bCs/>
          <w:sz w:val="24"/>
          <w:szCs w:val="24"/>
        </w:rPr>
        <w:t xml:space="preserve">Prien, R. 2005: Archäologie und Migration. Vergleichende Studien zur archäologischen Nachweisbarkeit von Wanderungsbewegungen. Universitätsforschungen zur prähistorischen Archäologie 120. Bonn. </w:t>
      </w:r>
      <w:r>
        <w:rPr>
          <w:rFonts w:asciiTheme="majorHAnsi" w:hAnsiTheme="majorHAnsi"/>
          <w:bCs/>
          <w:sz w:val="24"/>
          <w:szCs w:val="24"/>
        </w:rPr>
        <w:t xml:space="preserve">– </w:t>
      </w:r>
      <w:r w:rsidRPr="00D41E99">
        <w:rPr>
          <w:rFonts w:asciiTheme="majorHAnsi" w:hAnsiTheme="majorHAnsi"/>
          <w:bCs/>
          <w:sz w:val="24"/>
          <w:szCs w:val="24"/>
          <w:u w:val="single"/>
        </w:rPr>
        <w:t>part concerning the theory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D41E99">
        <w:rPr>
          <w:rFonts w:asciiTheme="majorHAnsi" w:hAnsiTheme="majorHAnsi"/>
          <w:bCs/>
          <w:sz w:val="24"/>
          <w:szCs w:val="24"/>
        </w:rPr>
        <w:t>(</w:t>
      </w:r>
      <w:r w:rsidR="00270CED">
        <w:rPr>
          <w:rFonts w:asciiTheme="majorHAnsi" w:hAnsiTheme="majorHAnsi"/>
          <w:bCs/>
          <w:sz w:val="24"/>
          <w:szCs w:val="24"/>
        </w:rPr>
        <w:t>source:</w:t>
      </w:r>
      <w:r>
        <w:rPr>
          <w:rFonts w:asciiTheme="majorHAnsi" w:hAnsiTheme="majorHAnsi"/>
          <w:bCs/>
          <w:sz w:val="24"/>
          <w:szCs w:val="24"/>
        </w:rPr>
        <w:t xml:space="preserve"> Roland Prien </w:t>
      </w:r>
      <w:r w:rsidRPr="00D41E99">
        <w:rPr>
          <w:rFonts w:asciiTheme="majorHAnsi" w:hAnsiTheme="majorHAnsi"/>
          <w:bCs/>
          <w:sz w:val="24"/>
          <w:szCs w:val="24"/>
        </w:rPr>
        <w:t>– academia.edu)</w:t>
      </w:r>
    </w:p>
    <w:p w:rsidR="00D41E99" w:rsidRPr="006F5A76" w:rsidRDefault="00D41E99" w:rsidP="00D211F8">
      <w:pPr>
        <w:rPr>
          <w:rFonts w:asciiTheme="majorHAnsi" w:hAnsiTheme="majorHAnsi"/>
          <w:bCs/>
          <w:sz w:val="24"/>
          <w:szCs w:val="24"/>
        </w:rPr>
      </w:pPr>
      <w:r w:rsidRPr="00D41E99">
        <w:rPr>
          <w:rFonts w:asciiTheme="majorHAnsi" w:hAnsiTheme="majorHAnsi"/>
          <w:bCs/>
          <w:sz w:val="24"/>
          <w:szCs w:val="24"/>
        </w:rPr>
        <w:t xml:space="preserve">Ramsl, </w:t>
      </w:r>
      <w:r>
        <w:rPr>
          <w:rFonts w:asciiTheme="majorHAnsi" w:hAnsiTheme="majorHAnsi"/>
          <w:bCs/>
          <w:sz w:val="24"/>
          <w:szCs w:val="24"/>
        </w:rPr>
        <w:t xml:space="preserve">P. C. 2003: </w:t>
      </w:r>
      <w:r w:rsidRPr="00D41E99">
        <w:rPr>
          <w:rFonts w:asciiTheme="majorHAnsi" w:hAnsiTheme="majorHAnsi"/>
          <w:bCs/>
          <w:sz w:val="24"/>
          <w:szCs w:val="24"/>
        </w:rPr>
        <w:t>Migrationsphänomene (</w:t>
      </w:r>
      <w:r>
        <w:rPr>
          <w:rFonts w:asciiTheme="majorHAnsi" w:hAnsiTheme="majorHAnsi"/>
          <w:bCs/>
          <w:sz w:val="24"/>
          <w:szCs w:val="24"/>
        </w:rPr>
        <w:t>?</w:t>
      </w:r>
      <w:r w:rsidRPr="00D41E99">
        <w:rPr>
          <w:rFonts w:asciiTheme="majorHAnsi" w:hAnsiTheme="majorHAnsi"/>
          <w:bCs/>
          <w:sz w:val="24"/>
          <w:szCs w:val="24"/>
        </w:rPr>
        <w:t xml:space="preserve">!) in der Frühlatènezeit, MAGW 133, </w:t>
      </w:r>
      <w:r>
        <w:rPr>
          <w:rFonts w:asciiTheme="majorHAnsi" w:hAnsiTheme="majorHAnsi"/>
          <w:bCs/>
          <w:sz w:val="24"/>
          <w:szCs w:val="24"/>
        </w:rPr>
        <w:t xml:space="preserve">101-109. </w:t>
      </w:r>
      <w:r w:rsidRPr="00D41E99">
        <w:rPr>
          <w:rFonts w:asciiTheme="majorHAnsi" w:hAnsiTheme="majorHAnsi"/>
          <w:bCs/>
          <w:sz w:val="24"/>
          <w:szCs w:val="24"/>
        </w:rPr>
        <w:t>(</w:t>
      </w:r>
      <w:r w:rsidR="00270CED">
        <w:rPr>
          <w:rFonts w:asciiTheme="majorHAnsi" w:hAnsiTheme="majorHAnsi"/>
          <w:bCs/>
          <w:sz w:val="24"/>
          <w:szCs w:val="24"/>
        </w:rPr>
        <w:t>source</w:t>
      </w:r>
      <w:r w:rsidRPr="00D41E99">
        <w:rPr>
          <w:rFonts w:asciiTheme="majorHAnsi" w:hAnsiTheme="majorHAnsi"/>
          <w:bCs/>
          <w:sz w:val="24"/>
          <w:szCs w:val="24"/>
        </w:rPr>
        <w:t xml:space="preserve">: </w:t>
      </w:r>
      <w:r>
        <w:rPr>
          <w:rFonts w:asciiTheme="majorHAnsi" w:hAnsiTheme="majorHAnsi"/>
          <w:bCs/>
          <w:sz w:val="24"/>
          <w:szCs w:val="24"/>
        </w:rPr>
        <w:t>Peter Ramsl</w:t>
      </w:r>
      <w:r w:rsidRPr="00D41E99">
        <w:rPr>
          <w:rFonts w:asciiTheme="majorHAnsi" w:hAnsiTheme="majorHAnsi"/>
          <w:bCs/>
          <w:sz w:val="24"/>
          <w:szCs w:val="24"/>
        </w:rPr>
        <w:t xml:space="preserve"> – academia.edu)</w:t>
      </w:r>
    </w:p>
    <w:p w:rsidR="00473A94" w:rsidRDefault="00473A94" w:rsidP="00473A94">
      <w:pPr>
        <w:rPr>
          <w:rFonts w:asciiTheme="majorHAnsi" w:hAnsiTheme="majorHAnsi"/>
          <w:bCs/>
          <w:sz w:val="24"/>
          <w:szCs w:val="24"/>
        </w:rPr>
      </w:pPr>
      <w:r w:rsidRPr="006F5A76">
        <w:rPr>
          <w:rFonts w:asciiTheme="majorHAnsi" w:hAnsiTheme="majorHAnsi"/>
          <w:sz w:val="24"/>
          <w:szCs w:val="24"/>
        </w:rPr>
        <w:t xml:space="preserve">Scheeres, M. et al. </w:t>
      </w:r>
      <w:r w:rsidRPr="006F5A76">
        <w:rPr>
          <w:rFonts w:asciiTheme="majorHAnsi" w:hAnsiTheme="majorHAnsi"/>
          <w:bCs/>
          <w:sz w:val="24"/>
          <w:szCs w:val="24"/>
        </w:rPr>
        <w:t>2013: Evidence for “Celtic migrations”? Strontium isotope analysis at the early La Tène (LT B) cemeteries of Nebringen (Germany) and Monte</w:t>
      </w:r>
      <w:r w:rsidR="001F6916">
        <w:rPr>
          <w:rFonts w:asciiTheme="majorHAnsi" w:hAnsiTheme="majorHAnsi"/>
          <w:bCs/>
          <w:sz w:val="24"/>
          <w:szCs w:val="24"/>
        </w:rPr>
        <w:t xml:space="preserve"> </w:t>
      </w:r>
      <w:r w:rsidRPr="006F5A76">
        <w:rPr>
          <w:rFonts w:asciiTheme="majorHAnsi" w:hAnsiTheme="majorHAnsi"/>
          <w:bCs/>
          <w:sz w:val="24"/>
          <w:szCs w:val="24"/>
        </w:rPr>
        <w:t xml:space="preserve">Bibele (Italy). </w:t>
      </w:r>
      <w:hyperlink r:id="rId4" w:tooltip="Go to Journal of Archaeological Science on ScienceDirect" w:history="1">
        <w:r w:rsidRPr="006F5A76">
          <w:rPr>
            <w:rFonts w:asciiTheme="majorHAnsi" w:eastAsia="Times New Roman" w:hAnsiTheme="majorHAnsi" w:cs="Times New Roman"/>
            <w:sz w:val="24"/>
            <w:szCs w:val="24"/>
            <w:lang w:eastAsia="cs-CZ"/>
          </w:rPr>
          <w:t>Journal of Archaeological Science</w:t>
        </w:r>
      </w:hyperlink>
      <w:r w:rsidRPr="006F5A7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</w:t>
      </w:r>
      <w:hyperlink r:id="rId5" w:tooltip="Go to table of contents for this volume/issue" w:history="1">
        <w:r w:rsidRPr="006F5A76">
          <w:rPr>
            <w:rFonts w:asciiTheme="majorHAnsi" w:eastAsia="Times New Roman" w:hAnsiTheme="majorHAnsi" w:cs="Times New Roman"/>
            <w:sz w:val="24"/>
            <w:szCs w:val="24"/>
            <w:lang w:eastAsia="cs-CZ"/>
          </w:rPr>
          <w:t>Volume 40, Issue 10</w:t>
        </w:r>
      </w:hyperlink>
      <w:r w:rsidRPr="00473A94">
        <w:rPr>
          <w:rFonts w:asciiTheme="majorHAnsi" w:eastAsia="Times New Roman" w:hAnsiTheme="majorHAnsi" w:cs="Times New Roman"/>
          <w:sz w:val="24"/>
          <w:szCs w:val="24"/>
          <w:lang w:eastAsia="cs-CZ"/>
        </w:rPr>
        <w:t>, October 2013, 3614–3625</w:t>
      </w:r>
      <w:r w:rsidRPr="006F5A7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  <w:r w:rsidRPr="006F5A76">
        <w:rPr>
          <w:rFonts w:asciiTheme="majorHAnsi" w:hAnsiTheme="majorHAnsi"/>
          <w:bCs/>
          <w:sz w:val="24"/>
          <w:szCs w:val="24"/>
        </w:rPr>
        <w:t>(</w:t>
      </w:r>
      <w:r w:rsidR="00270CED">
        <w:rPr>
          <w:rFonts w:asciiTheme="majorHAnsi" w:hAnsiTheme="majorHAnsi"/>
          <w:bCs/>
          <w:sz w:val="24"/>
          <w:szCs w:val="24"/>
        </w:rPr>
        <w:t>source: Maya</w:t>
      </w:r>
      <w:r w:rsidR="006F5A76">
        <w:rPr>
          <w:rFonts w:asciiTheme="majorHAnsi" w:hAnsiTheme="majorHAnsi"/>
          <w:bCs/>
          <w:sz w:val="24"/>
          <w:szCs w:val="24"/>
        </w:rPr>
        <w:t xml:space="preserve"> </w:t>
      </w:r>
      <w:r w:rsidRPr="006F5A76">
        <w:rPr>
          <w:rFonts w:asciiTheme="majorHAnsi" w:hAnsiTheme="majorHAnsi"/>
          <w:bCs/>
          <w:sz w:val="24"/>
          <w:szCs w:val="24"/>
        </w:rPr>
        <w:t>Hauschild – academia.edu)</w:t>
      </w:r>
    </w:p>
    <w:p w:rsidR="006F5A76" w:rsidRDefault="006F5A76" w:rsidP="006F5A76">
      <w:pPr>
        <w:rPr>
          <w:rFonts w:asciiTheme="majorHAnsi" w:hAnsiTheme="majorHAnsi"/>
          <w:bCs/>
          <w:sz w:val="24"/>
          <w:szCs w:val="24"/>
        </w:rPr>
      </w:pPr>
      <w:r w:rsidRPr="006F5A76">
        <w:rPr>
          <w:rFonts w:asciiTheme="majorHAnsi" w:hAnsiTheme="majorHAnsi"/>
          <w:sz w:val="24"/>
          <w:szCs w:val="24"/>
        </w:rPr>
        <w:lastRenderedPageBreak/>
        <w:t xml:space="preserve">Scheeres, M. et al. 2014: </w:t>
      </w:r>
      <w:r w:rsidRPr="006F5A76">
        <w:rPr>
          <w:rFonts w:asciiTheme="majorHAnsi" w:hAnsiTheme="majorHAnsi"/>
          <w:bCs/>
          <w:sz w:val="24"/>
          <w:szCs w:val="24"/>
        </w:rPr>
        <w:t xml:space="preserve">“Celtic migrations”: Fact or fiction? Strontium and oxygen isotope analysis of the Czech cemeteries of Radovesice and Kutná Hora in Bohemia. American Journal of Physical Anthropology, </w:t>
      </w:r>
      <w:hyperlink r:id="rId6" w:history="1">
        <w:r w:rsidRPr="006F5A76">
          <w:rPr>
            <w:rStyle w:val="Hypertextovodkaz"/>
            <w:rFonts w:asciiTheme="majorHAnsi" w:hAnsiTheme="majorHAnsi"/>
            <w:bCs/>
            <w:color w:val="auto"/>
            <w:sz w:val="24"/>
            <w:szCs w:val="24"/>
            <w:u w:val="none"/>
          </w:rPr>
          <w:t xml:space="preserve">Volume 155, Issue 4, </w:t>
        </w:r>
      </w:hyperlink>
      <w:r w:rsidRPr="006F5A76">
        <w:rPr>
          <w:rFonts w:asciiTheme="majorHAnsi" w:hAnsiTheme="majorHAnsi"/>
          <w:bCs/>
          <w:sz w:val="24"/>
          <w:szCs w:val="24"/>
        </w:rPr>
        <w:t xml:space="preserve">pages 496–512, December 2014. </w:t>
      </w:r>
      <w:r w:rsidRPr="005555F9">
        <w:rPr>
          <w:rFonts w:asciiTheme="majorHAnsi" w:hAnsiTheme="majorHAnsi"/>
          <w:bCs/>
          <w:i/>
          <w:sz w:val="24"/>
          <w:szCs w:val="24"/>
        </w:rPr>
        <w:t>(</w:t>
      </w:r>
      <w:r w:rsidR="00270CED" w:rsidRPr="005555F9">
        <w:rPr>
          <w:rFonts w:asciiTheme="majorHAnsi" w:hAnsiTheme="majorHAnsi"/>
          <w:bCs/>
          <w:i/>
          <w:sz w:val="24"/>
          <w:szCs w:val="24"/>
        </w:rPr>
        <w:t xml:space="preserve">source: </w:t>
      </w:r>
      <w:r w:rsidRPr="005555F9">
        <w:rPr>
          <w:rFonts w:asciiTheme="majorHAnsi" w:hAnsiTheme="majorHAnsi"/>
          <w:bCs/>
          <w:i/>
          <w:sz w:val="24"/>
          <w:szCs w:val="24"/>
        </w:rPr>
        <w:t>M</w:t>
      </w:r>
      <w:r w:rsidR="00270CED" w:rsidRPr="005555F9">
        <w:rPr>
          <w:rFonts w:asciiTheme="majorHAnsi" w:hAnsiTheme="majorHAnsi"/>
          <w:bCs/>
          <w:i/>
          <w:sz w:val="24"/>
          <w:szCs w:val="24"/>
        </w:rPr>
        <w:t>artin</w:t>
      </w:r>
      <w:r w:rsidRPr="005555F9">
        <w:rPr>
          <w:rFonts w:asciiTheme="majorHAnsi" w:hAnsiTheme="majorHAnsi"/>
          <w:bCs/>
          <w:i/>
          <w:sz w:val="24"/>
          <w:szCs w:val="24"/>
        </w:rPr>
        <w:t xml:space="preserve"> Schönfelder – academia.edu)</w:t>
      </w:r>
    </w:p>
    <w:p w:rsidR="00BA2990" w:rsidRPr="006F5A76" w:rsidRDefault="00BA2990" w:rsidP="00BA2990">
      <w:pPr>
        <w:rPr>
          <w:rFonts w:asciiTheme="majorHAnsi" w:hAnsiTheme="majorHAnsi"/>
          <w:bCs/>
          <w:sz w:val="24"/>
          <w:szCs w:val="24"/>
        </w:rPr>
      </w:pPr>
      <w:r w:rsidRPr="00E16F19">
        <w:rPr>
          <w:rFonts w:asciiTheme="majorHAnsi" w:hAnsiTheme="majorHAnsi"/>
          <w:bCs/>
          <w:sz w:val="24"/>
          <w:szCs w:val="24"/>
        </w:rPr>
        <w:t xml:space="preserve">Schönfelder, </w:t>
      </w:r>
      <w:r>
        <w:rPr>
          <w:rFonts w:asciiTheme="majorHAnsi" w:hAnsiTheme="majorHAnsi"/>
          <w:bCs/>
          <w:sz w:val="24"/>
          <w:szCs w:val="24"/>
        </w:rPr>
        <w:t xml:space="preserve">M. 2007: </w:t>
      </w:r>
      <w:r w:rsidRPr="00E16F19">
        <w:rPr>
          <w:rFonts w:asciiTheme="majorHAnsi" w:hAnsiTheme="majorHAnsi"/>
          <w:bCs/>
          <w:sz w:val="24"/>
          <w:szCs w:val="24"/>
        </w:rPr>
        <w:t>Zurück aus Griechenland – Spuren keltischer Söldner in Mitteleuropa. Germania 85, 2007, 307-328.</w:t>
      </w:r>
    </w:p>
    <w:p w:rsidR="003038F0" w:rsidRDefault="003038F0" w:rsidP="006F5A76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Schönfelder, M. 2010: Keltische Wanderungen – welche Modelle </w:t>
      </w:r>
      <w:r w:rsidR="002C0B5C">
        <w:rPr>
          <w:rFonts w:asciiTheme="majorHAnsi" w:hAnsiTheme="majorHAnsi"/>
          <w:bCs/>
          <w:sz w:val="24"/>
          <w:szCs w:val="24"/>
        </w:rPr>
        <w:t>b</w:t>
      </w:r>
      <w:r>
        <w:rPr>
          <w:rFonts w:asciiTheme="majorHAnsi" w:hAnsiTheme="majorHAnsi"/>
          <w:bCs/>
          <w:sz w:val="24"/>
          <w:szCs w:val="24"/>
        </w:rPr>
        <w:t>leiben bestehen? In: Schönfelder, M. (Hrsg.): Kelten! Kelten? Keltische Spuren in Italien. Mosaiksteine – Forschungen am Römisch-Germanischen Zentralmuseum 7. Mainz, 46-48. (II 15.400)</w:t>
      </w:r>
      <w:r w:rsidR="00E16F19">
        <w:rPr>
          <w:rFonts w:asciiTheme="majorHAnsi" w:hAnsiTheme="majorHAnsi"/>
          <w:bCs/>
          <w:sz w:val="24"/>
          <w:szCs w:val="24"/>
        </w:rPr>
        <w:t xml:space="preserve"> </w:t>
      </w:r>
    </w:p>
    <w:p w:rsidR="00926B3A" w:rsidRPr="005E0994" w:rsidRDefault="00926B3A" w:rsidP="00926B3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Trebsche, P. 2015: </w:t>
      </w:r>
      <w:r w:rsidRPr="00EC694C">
        <w:rPr>
          <w:rFonts w:asciiTheme="majorHAnsi" w:hAnsiTheme="majorHAnsi"/>
          <w:sz w:val="24"/>
          <w:szCs w:val="24"/>
        </w:rPr>
        <w:t xml:space="preserve">Das Wandern ist der Boier Lust? Quellenkritische Überlegungen zur Ethnizität </w:t>
      </w:r>
      <w:r>
        <w:rPr>
          <w:rFonts w:asciiTheme="majorHAnsi" w:hAnsiTheme="majorHAnsi"/>
          <w:sz w:val="24"/>
          <w:szCs w:val="24"/>
        </w:rPr>
        <w:t>l</w:t>
      </w:r>
      <w:r w:rsidRPr="00EC694C">
        <w:rPr>
          <w:rFonts w:asciiTheme="majorHAnsi" w:hAnsiTheme="majorHAnsi"/>
          <w:sz w:val="24"/>
          <w:szCs w:val="24"/>
        </w:rPr>
        <w:t>atènezeitlicher Gruppen im mittleren Donauraum</w:t>
      </w:r>
      <w:r>
        <w:rPr>
          <w:rFonts w:asciiTheme="majorHAnsi" w:hAnsiTheme="majorHAnsi"/>
          <w:sz w:val="24"/>
          <w:szCs w:val="24"/>
        </w:rPr>
        <w:t xml:space="preserve">. </w:t>
      </w:r>
      <w:r w:rsidRPr="005E0994">
        <w:rPr>
          <w:rFonts w:asciiTheme="majorHAnsi" w:hAnsiTheme="majorHAnsi"/>
          <w:sz w:val="24"/>
          <w:szCs w:val="24"/>
        </w:rPr>
        <w:t xml:space="preserve">In: Karwowski, M. – Salač, V. – Sievers, S. (eds.): Boier zwischen Realität und Fiktion. Akten des internationalen Kolloquiums in Český Krumlov vom </w:t>
      </w:r>
      <w:proofErr w:type="gramStart"/>
      <w:r w:rsidRPr="005E0994">
        <w:rPr>
          <w:rFonts w:asciiTheme="majorHAnsi" w:hAnsiTheme="majorHAnsi"/>
          <w:sz w:val="24"/>
          <w:szCs w:val="24"/>
        </w:rPr>
        <w:t>14.–16</w:t>
      </w:r>
      <w:proofErr w:type="gramEnd"/>
      <w:r w:rsidRPr="005E0994">
        <w:rPr>
          <w:rFonts w:asciiTheme="majorHAnsi" w:hAnsiTheme="majorHAnsi"/>
          <w:sz w:val="24"/>
          <w:szCs w:val="24"/>
        </w:rPr>
        <w:t xml:space="preserve">. 11. 2013. Kolloquien zur Vor- und Frühgeschichte 21. Bonn, </w:t>
      </w:r>
      <w:r>
        <w:rPr>
          <w:rFonts w:asciiTheme="majorHAnsi" w:hAnsiTheme="majorHAnsi"/>
          <w:sz w:val="24"/>
          <w:szCs w:val="24"/>
        </w:rPr>
        <w:t>183-209.</w:t>
      </w:r>
      <w:r w:rsidRPr="005E0994">
        <w:rPr>
          <w:rFonts w:asciiTheme="majorHAnsi" w:hAnsiTheme="majorHAnsi"/>
          <w:sz w:val="24"/>
          <w:szCs w:val="24"/>
        </w:rPr>
        <w:t xml:space="preserve"> (II 16.005 or </w:t>
      </w:r>
      <w:r>
        <w:rPr>
          <w:rFonts w:asciiTheme="majorHAnsi" w:hAnsiTheme="majorHAnsi"/>
          <w:i/>
          <w:sz w:val="24"/>
          <w:szCs w:val="24"/>
        </w:rPr>
        <w:t>Peter Trebsche</w:t>
      </w:r>
      <w:r w:rsidRPr="005E0994">
        <w:rPr>
          <w:rFonts w:asciiTheme="majorHAnsi" w:hAnsiTheme="majorHAnsi"/>
          <w:sz w:val="24"/>
          <w:szCs w:val="24"/>
        </w:rPr>
        <w:t xml:space="preserve">  </w:t>
      </w:r>
      <w:r w:rsidRPr="005E0994">
        <w:rPr>
          <w:rFonts w:asciiTheme="majorHAnsi" w:hAnsiTheme="majorHAnsi"/>
          <w:i/>
          <w:sz w:val="24"/>
          <w:szCs w:val="24"/>
        </w:rPr>
        <w:t>– academia.edu</w:t>
      </w:r>
      <w:r w:rsidRPr="005E0994">
        <w:rPr>
          <w:rFonts w:asciiTheme="majorHAnsi" w:hAnsiTheme="majorHAnsi"/>
          <w:sz w:val="24"/>
          <w:szCs w:val="24"/>
        </w:rPr>
        <w:t xml:space="preserve">) </w:t>
      </w:r>
    </w:p>
    <w:p w:rsidR="002310A2" w:rsidRDefault="002310A2">
      <w:pPr>
        <w:rPr>
          <w:rFonts w:asciiTheme="majorHAnsi" w:hAnsiTheme="majorHAnsi"/>
          <w:sz w:val="24"/>
          <w:szCs w:val="24"/>
        </w:rPr>
      </w:pPr>
    </w:p>
    <w:p w:rsidR="00285816" w:rsidRPr="00697AA9" w:rsidRDefault="00374922" w:rsidP="00297E2A">
      <w:pPr>
        <w:pStyle w:val="Nadpis2"/>
      </w:pPr>
      <w:r>
        <w:t>2</w:t>
      </w:r>
      <w:r w:rsidR="00285816" w:rsidRPr="00697AA9">
        <w:t>. Pre-oppida centres in Europe</w:t>
      </w:r>
    </w:p>
    <w:p w:rsidR="00FE03B7" w:rsidRDefault="00FE03B7" w:rsidP="00FE03B7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Barral, P. – Lallemand, D. 2014: </w:t>
      </w:r>
      <w:r w:rsidRPr="003C700D">
        <w:rPr>
          <w:rFonts w:asciiTheme="majorHAnsi" w:hAnsiTheme="majorHAnsi"/>
          <w:sz w:val="24"/>
          <w:szCs w:val="24"/>
        </w:rPr>
        <w:t xml:space="preserve">Les agglomérations ouvertes du IIe siècle av. </w:t>
      </w:r>
      <w:proofErr w:type="gramStart"/>
      <w:r w:rsidRPr="003C700D">
        <w:rPr>
          <w:rFonts w:asciiTheme="majorHAnsi" w:hAnsiTheme="majorHAnsi"/>
          <w:sz w:val="24"/>
          <w:szCs w:val="24"/>
        </w:rPr>
        <w:t>J.-C.</w:t>
      </w:r>
      <w:proofErr w:type="gramEnd"/>
      <w:r w:rsidRPr="003C700D">
        <w:rPr>
          <w:rFonts w:asciiTheme="majorHAnsi" w:hAnsiTheme="majorHAnsi"/>
          <w:sz w:val="24"/>
          <w:szCs w:val="24"/>
        </w:rPr>
        <w:t xml:space="preserve"> à spécialisation artisanale et commerciale : deux exemples du Centre-Est de la France, Verdun-sur-le-Doubs (Saône-et-Loire) et Varennes-sur-Allier (Allier)</w:t>
      </w:r>
      <w:r>
        <w:rPr>
          <w:rFonts w:asciiTheme="majorHAnsi" w:hAnsiTheme="majorHAnsi"/>
          <w:sz w:val="24"/>
          <w:szCs w:val="24"/>
        </w:rPr>
        <w:t xml:space="preserve">. In: Hornung, S. (Hrsg.): </w:t>
      </w:r>
      <w:r w:rsidRPr="003C700D">
        <w:rPr>
          <w:rFonts w:asciiTheme="majorHAnsi" w:hAnsiTheme="majorHAnsi"/>
          <w:sz w:val="24"/>
          <w:szCs w:val="24"/>
        </w:rPr>
        <w:t xml:space="preserve">Produktion - Distribution </w:t>
      </w:r>
      <w:r>
        <w:rPr>
          <w:rFonts w:asciiTheme="majorHAnsi" w:hAnsiTheme="majorHAnsi"/>
          <w:sz w:val="24"/>
          <w:szCs w:val="24"/>
        </w:rPr>
        <w:t>–</w:t>
      </w:r>
      <w:r w:rsidRPr="003C700D">
        <w:rPr>
          <w:rFonts w:asciiTheme="majorHAnsi" w:hAnsiTheme="majorHAnsi"/>
          <w:sz w:val="24"/>
          <w:szCs w:val="24"/>
        </w:rPr>
        <w:t xml:space="preserve"> Ökonomie</w:t>
      </w:r>
      <w:r>
        <w:rPr>
          <w:rFonts w:asciiTheme="majorHAnsi" w:hAnsiTheme="majorHAnsi"/>
          <w:sz w:val="24"/>
          <w:szCs w:val="24"/>
        </w:rPr>
        <w:t xml:space="preserve">. </w:t>
      </w:r>
      <w:r w:rsidRPr="003C700D">
        <w:rPr>
          <w:rFonts w:asciiTheme="majorHAnsi" w:hAnsiTheme="majorHAnsi"/>
          <w:sz w:val="24"/>
          <w:szCs w:val="24"/>
        </w:rPr>
        <w:t>Siedlungs- und Wirtschaftsmuster der Latènezeit</w:t>
      </w:r>
      <w:r>
        <w:rPr>
          <w:rFonts w:asciiTheme="majorHAnsi" w:hAnsiTheme="majorHAnsi"/>
          <w:sz w:val="24"/>
          <w:szCs w:val="24"/>
        </w:rPr>
        <w:t xml:space="preserve">. </w:t>
      </w:r>
      <w:r w:rsidRPr="003C700D">
        <w:rPr>
          <w:rFonts w:asciiTheme="majorHAnsi" w:hAnsiTheme="majorHAnsi"/>
          <w:sz w:val="24"/>
          <w:szCs w:val="24"/>
        </w:rPr>
        <w:t>Akten des internationalen Kolloquiums in Otzenhausen,</w:t>
      </w:r>
      <w:proofErr w:type="gramStart"/>
      <w:r w:rsidRPr="003C700D">
        <w:rPr>
          <w:rFonts w:asciiTheme="majorHAnsi" w:hAnsiTheme="majorHAnsi"/>
          <w:sz w:val="24"/>
          <w:szCs w:val="24"/>
        </w:rPr>
        <w:t>28.-30</w:t>
      </w:r>
      <w:proofErr w:type="gramEnd"/>
      <w:r w:rsidRPr="003C700D">
        <w:rPr>
          <w:rFonts w:asciiTheme="majorHAnsi" w:hAnsiTheme="majorHAnsi"/>
          <w:sz w:val="24"/>
          <w:szCs w:val="24"/>
        </w:rPr>
        <w:t>. Oktober 2011</w:t>
      </w:r>
      <w:r>
        <w:rPr>
          <w:rFonts w:asciiTheme="majorHAnsi" w:hAnsiTheme="majorHAnsi"/>
          <w:sz w:val="24"/>
          <w:szCs w:val="24"/>
        </w:rPr>
        <w:t xml:space="preserve">. </w:t>
      </w:r>
      <w:r w:rsidRPr="003C700D">
        <w:rPr>
          <w:rFonts w:asciiTheme="majorHAnsi" w:hAnsiTheme="majorHAnsi"/>
          <w:sz w:val="24"/>
          <w:szCs w:val="24"/>
        </w:rPr>
        <w:t>Universitätsforschungen</w:t>
      </w:r>
      <w:r>
        <w:rPr>
          <w:rFonts w:asciiTheme="majorHAnsi" w:hAnsiTheme="majorHAnsi"/>
          <w:sz w:val="24"/>
          <w:szCs w:val="24"/>
        </w:rPr>
        <w:t xml:space="preserve"> </w:t>
      </w:r>
      <w:r w:rsidRPr="003C700D">
        <w:rPr>
          <w:rFonts w:asciiTheme="majorHAnsi" w:hAnsiTheme="majorHAnsi"/>
          <w:sz w:val="24"/>
          <w:szCs w:val="24"/>
        </w:rPr>
        <w:t>zur prähistorischen Archäologie</w:t>
      </w:r>
      <w:r>
        <w:rPr>
          <w:rFonts w:asciiTheme="majorHAnsi" w:hAnsiTheme="majorHAnsi"/>
          <w:sz w:val="24"/>
          <w:szCs w:val="24"/>
        </w:rPr>
        <w:t xml:space="preserve"> </w:t>
      </w:r>
      <w:r w:rsidRPr="003C700D">
        <w:rPr>
          <w:rFonts w:asciiTheme="majorHAnsi" w:hAnsiTheme="majorHAnsi"/>
          <w:sz w:val="24"/>
          <w:szCs w:val="24"/>
        </w:rPr>
        <w:t>258</w:t>
      </w:r>
      <w:r>
        <w:rPr>
          <w:rFonts w:asciiTheme="majorHAnsi" w:hAnsiTheme="majorHAnsi"/>
          <w:sz w:val="24"/>
          <w:szCs w:val="24"/>
        </w:rPr>
        <w:t>. Bonn, 205-230 (</w:t>
      </w:r>
      <w:r w:rsidRPr="002150D2">
        <w:rPr>
          <w:rFonts w:asciiTheme="majorHAnsi" w:hAnsiTheme="majorHAnsi"/>
          <w:i/>
          <w:sz w:val="24"/>
          <w:szCs w:val="24"/>
        </w:rPr>
        <w:t>source: Philippe Barral -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2150D2">
        <w:rPr>
          <w:rFonts w:asciiTheme="majorHAnsi" w:hAnsiTheme="majorHAnsi"/>
          <w:i/>
          <w:sz w:val="24"/>
          <w:szCs w:val="24"/>
        </w:rPr>
        <w:t>academia.edu</w:t>
      </w:r>
      <w:r>
        <w:rPr>
          <w:rFonts w:asciiTheme="majorHAnsi" w:hAnsiTheme="majorHAnsi"/>
          <w:i/>
          <w:sz w:val="24"/>
          <w:szCs w:val="24"/>
        </w:rPr>
        <w:t>)</w:t>
      </w:r>
    </w:p>
    <w:p w:rsidR="001A6F52" w:rsidRPr="001A6F52" w:rsidRDefault="001A6F52" w:rsidP="001A6F5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Pr="001A6F52">
        <w:rPr>
          <w:rFonts w:asciiTheme="majorHAnsi" w:hAnsiTheme="majorHAnsi"/>
          <w:sz w:val="24"/>
          <w:szCs w:val="24"/>
        </w:rPr>
        <w:t>anielisová</w:t>
      </w:r>
      <w:r>
        <w:rPr>
          <w:rFonts w:asciiTheme="majorHAnsi" w:hAnsiTheme="majorHAnsi"/>
          <w:sz w:val="24"/>
          <w:szCs w:val="24"/>
        </w:rPr>
        <w:t xml:space="preserve">, A. – </w:t>
      </w:r>
      <w:r w:rsidRPr="001A6F52">
        <w:rPr>
          <w:rFonts w:asciiTheme="majorHAnsi" w:hAnsiTheme="majorHAnsi"/>
          <w:sz w:val="24"/>
          <w:szCs w:val="24"/>
        </w:rPr>
        <w:t>Kysela</w:t>
      </w:r>
      <w:r>
        <w:rPr>
          <w:rFonts w:asciiTheme="majorHAnsi" w:hAnsiTheme="majorHAnsi"/>
          <w:sz w:val="24"/>
          <w:szCs w:val="24"/>
        </w:rPr>
        <w:t xml:space="preserve">, J. – </w:t>
      </w:r>
      <w:r w:rsidRPr="001A6F52">
        <w:rPr>
          <w:rFonts w:asciiTheme="majorHAnsi" w:hAnsiTheme="majorHAnsi"/>
          <w:sz w:val="24"/>
          <w:szCs w:val="24"/>
        </w:rPr>
        <w:t>Mangel</w:t>
      </w:r>
      <w:r>
        <w:rPr>
          <w:rFonts w:asciiTheme="majorHAnsi" w:hAnsiTheme="majorHAnsi"/>
          <w:sz w:val="24"/>
          <w:szCs w:val="24"/>
        </w:rPr>
        <w:t xml:space="preserve">, T. – </w:t>
      </w:r>
      <w:r w:rsidRPr="001A6F52">
        <w:rPr>
          <w:rFonts w:asciiTheme="majorHAnsi" w:hAnsiTheme="majorHAnsi"/>
          <w:sz w:val="24"/>
          <w:szCs w:val="24"/>
        </w:rPr>
        <w:t>Kyselý</w:t>
      </w:r>
      <w:r>
        <w:rPr>
          <w:rFonts w:asciiTheme="majorHAnsi" w:hAnsiTheme="majorHAnsi"/>
          <w:sz w:val="24"/>
          <w:szCs w:val="24"/>
        </w:rPr>
        <w:t xml:space="preserve">, R. – Militký, J. 2018: </w:t>
      </w:r>
      <w:r w:rsidRPr="001A6F52">
        <w:rPr>
          <w:rFonts w:asciiTheme="majorHAnsi" w:hAnsiTheme="majorHAnsi"/>
          <w:sz w:val="24"/>
          <w:szCs w:val="24"/>
        </w:rPr>
        <w:t>Iron Age site in Žehuň, Central Bohemia. An open settlement with central functions</w:t>
      </w:r>
      <w:r>
        <w:rPr>
          <w:rFonts w:asciiTheme="majorHAnsi" w:hAnsiTheme="majorHAnsi"/>
          <w:sz w:val="24"/>
          <w:szCs w:val="24"/>
        </w:rPr>
        <w:t>. Památky archeologické CIX, 127-178. (</w:t>
      </w:r>
      <w:r>
        <w:rPr>
          <w:rFonts w:asciiTheme="majorHAnsi" w:hAnsiTheme="majorHAnsi"/>
          <w:i/>
          <w:sz w:val="24"/>
          <w:szCs w:val="24"/>
        </w:rPr>
        <w:t>source</w:t>
      </w:r>
      <w:r w:rsidRPr="001463A4">
        <w:rPr>
          <w:rFonts w:asciiTheme="majorHAnsi" w:hAnsiTheme="majorHAnsi"/>
          <w:i/>
          <w:sz w:val="24"/>
          <w:szCs w:val="24"/>
        </w:rPr>
        <w:t xml:space="preserve">: </w:t>
      </w:r>
      <w:r>
        <w:rPr>
          <w:rFonts w:asciiTheme="majorHAnsi" w:hAnsiTheme="majorHAnsi"/>
          <w:i/>
          <w:sz w:val="24"/>
          <w:szCs w:val="24"/>
        </w:rPr>
        <w:t>authors</w:t>
      </w:r>
      <w:r w:rsidRPr="001463A4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-  – academia.edu)</w:t>
      </w:r>
    </w:p>
    <w:p w:rsidR="001463A4" w:rsidRDefault="001A6F52" w:rsidP="003C700D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1463A4" w:rsidRPr="001463A4">
        <w:rPr>
          <w:rFonts w:asciiTheme="majorHAnsi" w:hAnsiTheme="majorHAnsi"/>
          <w:sz w:val="24"/>
          <w:szCs w:val="24"/>
        </w:rPr>
        <w:t>eberge,</w:t>
      </w:r>
      <w:r w:rsidR="001463A4">
        <w:rPr>
          <w:rFonts w:asciiTheme="majorHAnsi" w:hAnsiTheme="majorHAnsi"/>
          <w:sz w:val="24"/>
          <w:szCs w:val="24"/>
        </w:rPr>
        <w:t xml:space="preserve"> Y. -</w:t>
      </w:r>
      <w:r w:rsidR="001463A4" w:rsidRPr="001463A4">
        <w:rPr>
          <w:rFonts w:asciiTheme="majorHAnsi" w:hAnsiTheme="majorHAnsi"/>
          <w:sz w:val="24"/>
          <w:szCs w:val="24"/>
        </w:rPr>
        <w:t xml:space="preserve"> Vermeulen, </w:t>
      </w:r>
      <w:r w:rsidR="001463A4">
        <w:rPr>
          <w:rFonts w:asciiTheme="majorHAnsi" w:hAnsiTheme="majorHAnsi"/>
          <w:sz w:val="24"/>
          <w:szCs w:val="24"/>
        </w:rPr>
        <w:t>Ch. – C</w:t>
      </w:r>
      <w:r w:rsidR="001463A4" w:rsidRPr="001463A4">
        <w:rPr>
          <w:rFonts w:asciiTheme="majorHAnsi" w:hAnsiTheme="majorHAnsi"/>
          <w:sz w:val="24"/>
          <w:szCs w:val="24"/>
        </w:rPr>
        <w:t>ollis</w:t>
      </w:r>
      <w:r w:rsidR="001463A4">
        <w:rPr>
          <w:rFonts w:asciiTheme="majorHAnsi" w:hAnsiTheme="majorHAnsi"/>
          <w:sz w:val="24"/>
          <w:szCs w:val="24"/>
        </w:rPr>
        <w:t xml:space="preserve">, J. 2007: </w:t>
      </w:r>
      <w:r w:rsidR="001463A4" w:rsidRPr="001463A4">
        <w:rPr>
          <w:rFonts w:asciiTheme="majorHAnsi" w:hAnsiTheme="majorHAnsi"/>
          <w:sz w:val="24"/>
          <w:szCs w:val="24"/>
        </w:rPr>
        <w:t xml:space="preserve">Le complexe de Gandaillat / La Grande </w:t>
      </w:r>
      <w:proofErr w:type="gramStart"/>
      <w:r w:rsidR="001463A4" w:rsidRPr="001463A4">
        <w:rPr>
          <w:rFonts w:asciiTheme="majorHAnsi" w:hAnsiTheme="majorHAnsi"/>
          <w:sz w:val="24"/>
          <w:szCs w:val="24"/>
        </w:rPr>
        <w:t>Borne : un</w:t>
      </w:r>
      <w:proofErr w:type="gramEnd"/>
      <w:r w:rsidR="001463A4" w:rsidRPr="001463A4">
        <w:rPr>
          <w:rFonts w:asciiTheme="majorHAnsi" w:hAnsiTheme="majorHAnsi"/>
          <w:sz w:val="24"/>
          <w:szCs w:val="24"/>
        </w:rPr>
        <w:t xml:space="preserve"> état de la question (1)</w:t>
      </w:r>
      <w:r w:rsidR="001463A4">
        <w:rPr>
          <w:rFonts w:asciiTheme="majorHAnsi" w:hAnsiTheme="majorHAnsi"/>
          <w:sz w:val="24"/>
          <w:szCs w:val="24"/>
        </w:rPr>
        <w:t xml:space="preserve">. In: </w:t>
      </w:r>
      <w:r w:rsidR="001463A4" w:rsidRPr="001463A4">
        <w:rPr>
          <w:rFonts w:asciiTheme="majorHAnsi" w:hAnsiTheme="majorHAnsi"/>
          <w:sz w:val="24"/>
          <w:szCs w:val="24"/>
        </w:rPr>
        <w:t>Mennessier-Jouannet</w:t>
      </w:r>
      <w:r w:rsidR="001463A4">
        <w:rPr>
          <w:rFonts w:asciiTheme="majorHAnsi" w:hAnsiTheme="majorHAnsi"/>
          <w:sz w:val="24"/>
          <w:szCs w:val="24"/>
        </w:rPr>
        <w:t>,</w:t>
      </w:r>
      <w:r w:rsidR="001463A4" w:rsidRPr="001463A4">
        <w:rPr>
          <w:rFonts w:asciiTheme="majorHAnsi" w:hAnsiTheme="majorHAnsi"/>
          <w:sz w:val="24"/>
          <w:szCs w:val="24"/>
        </w:rPr>
        <w:t xml:space="preserve"> C.</w:t>
      </w:r>
      <w:r w:rsidR="001463A4">
        <w:rPr>
          <w:rFonts w:asciiTheme="majorHAnsi" w:hAnsiTheme="majorHAnsi"/>
          <w:sz w:val="24"/>
          <w:szCs w:val="24"/>
        </w:rPr>
        <w:t xml:space="preserve"> –</w:t>
      </w:r>
      <w:r w:rsidR="001463A4" w:rsidRPr="001463A4">
        <w:rPr>
          <w:rFonts w:asciiTheme="majorHAnsi" w:hAnsiTheme="majorHAnsi"/>
          <w:sz w:val="24"/>
          <w:szCs w:val="24"/>
        </w:rPr>
        <w:t xml:space="preserve"> Deberge</w:t>
      </w:r>
      <w:r w:rsidR="001463A4">
        <w:rPr>
          <w:rFonts w:asciiTheme="majorHAnsi" w:hAnsiTheme="majorHAnsi"/>
          <w:sz w:val="24"/>
          <w:szCs w:val="24"/>
        </w:rPr>
        <w:t>,</w:t>
      </w:r>
      <w:r w:rsidR="001463A4" w:rsidRPr="001463A4">
        <w:rPr>
          <w:rFonts w:asciiTheme="majorHAnsi" w:hAnsiTheme="majorHAnsi"/>
          <w:sz w:val="24"/>
          <w:szCs w:val="24"/>
        </w:rPr>
        <w:t xml:space="preserve"> Y.</w:t>
      </w:r>
      <w:r w:rsidR="001463A4">
        <w:rPr>
          <w:rFonts w:asciiTheme="majorHAnsi" w:hAnsiTheme="majorHAnsi"/>
          <w:sz w:val="24"/>
          <w:szCs w:val="24"/>
        </w:rPr>
        <w:t xml:space="preserve"> (dir): </w:t>
      </w:r>
      <w:r w:rsidR="001463A4" w:rsidRPr="001463A4">
        <w:rPr>
          <w:rFonts w:asciiTheme="majorHAnsi" w:hAnsiTheme="majorHAnsi"/>
          <w:sz w:val="24"/>
          <w:szCs w:val="24"/>
        </w:rPr>
        <w:t xml:space="preserve"> L'archéologie de l'âge du Fer en Auvergne, </w:t>
      </w:r>
      <w:r w:rsidR="001463A4">
        <w:rPr>
          <w:rFonts w:asciiTheme="majorHAnsi" w:hAnsiTheme="majorHAnsi"/>
          <w:sz w:val="24"/>
          <w:szCs w:val="24"/>
        </w:rPr>
        <w:t>A</w:t>
      </w:r>
      <w:r w:rsidR="001463A4" w:rsidRPr="001463A4">
        <w:rPr>
          <w:rFonts w:asciiTheme="majorHAnsi" w:hAnsiTheme="majorHAnsi"/>
          <w:sz w:val="24"/>
          <w:szCs w:val="24"/>
        </w:rPr>
        <w:t>cte</w:t>
      </w:r>
      <w:r w:rsidR="001463A4">
        <w:rPr>
          <w:rFonts w:asciiTheme="majorHAnsi" w:hAnsiTheme="majorHAnsi"/>
          <w:sz w:val="24"/>
          <w:szCs w:val="24"/>
        </w:rPr>
        <w:t>s du XXVIIe colloque de l'AFEAF, Lattes, 267-289. (</w:t>
      </w:r>
      <w:r w:rsidR="002150D2">
        <w:rPr>
          <w:rFonts w:asciiTheme="majorHAnsi" w:hAnsiTheme="majorHAnsi"/>
          <w:i/>
          <w:sz w:val="24"/>
          <w:szCs w:val="24"/>
        </w:rPr>
        <w:t>source</w:t>
      </w:r>
      <w:r w:rsidR="001463A4" w:rsidRPr="001463A4">
        <w:rPr>
          <w:rFonts w:asciiTheme="majorHAnsi" w:hAnsiTheme="majorHAnsi"/>
          <w:i/>
          <w:sz w:val="24"/>
          <w:szCs w:val="24"/>
        </w:rPr>
        <w:t xml:space="preserve">: </w:t>
      </w:r>
      <w:r w:rsidR="002150D2">
        <w:rPr>
          <w:rFonts w:asciiTheme="majorHAnsi" w:hAnsiTheme="majorHAnsi"/>
          <w:i/>
          <w:sz w:val="24"/>
          <w:szCs w:val="24"/>
        </w:rPr>
        <w:t>Yann Deberge</w:t>
      </w:r>
      <w:r w:rsidR="002150D2" w:rsidRPr="001463A4">
        <w:rPr>
          <w:rFonts w:asciiTheme="majorHAnsi" w:hAnsiTheme="majorHAnsi"/>
          <w:i/>
          <w:sz w:val="24"/>
          <w:szCs w:val="24"/>
        </w:rPr>
        <w:t xml:space="preserve"> </w:t>
      </w:r>
      <w:r w:rsidR="002150D2">
        <w:rPr>
          <w:rFonts w:asciiTheme="majorHAnsi" w:hAnsiTheme="majorHAnsi"/>
          <w:i/>
          <w:sz w:val="24"/>
          <w:szCs w:val="24"/>
        </w:rPr>
        <w:t>- researchgate.net</w:t>
      </w:r>
      <w:r w:rsidR="001463A4">
        <w:rPr>
          <w:rFonts w:asciiTheme="majorHAnsi" w:hAnsiTheme="majorHAnsi"/>
          <w:i/>
          <w:sz w:val="24"/>
          <w:szCs w:val="24"/>
        </w:rPr>
        <w:t>)</w:t>
      </w:r>
    </w:p>
    <w:p w:rsidR="00FE03B7" w:rsidRPr="00A72A7F" w:rsidRDefault="00FE03B7" w:rsidP="00FE03B7">
      <w:pPr>
        <w:rPr>
          <w:rFonts w:asciiTheme="majorHAnsi" w:hAnsiTheme="majorHAnsi"/>
          <w:sz w:val="24"/>
          <w:szCs w:val="24"/>
        </w:rPr>
      </w:pPr>
      <w:r w:rsidRPr="00EE1582">
        <w:rPr>
          <w:rFonts w:asciiTheme="majorHAnsi" w:hAnsiTheme="majorHAnsi"/>
          <w:sz w:val="24"/>
          <w:szCs w:val="24"/>
        </w:rPr>
        <w:t>Eller</w:t>
      </w:r>
      <w:r>
        <w:rPr>
          <w:rFonts w:asciiTheme="majorHAnsi" w:hAnsiTheme="majorHAnsi"/>
          <w:sz w:val="24"/>
          <w:szCs w:val="24"/>
        </w:rPr>
        <w:t>, M. –</w:t>
      </w:r>
      <w:r w:rsidRPr="00EE1582">
        <w:rPr>
          <w:rFonts w:asciiTheme="majorHAnsi" w:hAnsiTheme="majorHAnsi"/>
          <w:sz w:val="24"/>
          <w:szCs w:val="24"/>
        </w:rPr>
        <w:t xml:space="preserve"> Sievers, </w:t>
      </w:r>
      <w:r>
        <w:rPr>
          <w:rFonts w:asciiTheme="majorHAnsi" w:hAnsiTheme="majorHAnsi"/>
          <w:sz w:val="24"/>
          <w:szCs w:val="24"/>
        </w:rPr>
        <w:t xml:space="preserve">S. – </w:t>
      </w:r>
      <w:r w:rsidRPr="00EE1582">
        <w:rPr>
          <w:rFonts w:asciiTheme="majorHAnsi" w:hAnsiTheme="majorHAnsi"/>
          <w:sz w:val="24"/>
          <w:szCs w:val="24"/>
        </w:rPr>
        <w:t>Wendling</w:t>
      </w:r>
      <w:r>
        <w:rPr>
          <w:rFonts w:asciiTheme="majorHAnsi" w:hAnsiTheme="majorHAnsi"/>
          <w:sz w:val="24"/>
          <w:szCs w:val="24"/>
        </w:rPr>
        <w:t>, H.</w:t>
      </w:r>
      <w:r w:rsidRPr="00EE158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</w:t>
      </w:r>
      <w:r w:rsidRPr="00EE1582">
        <w:rPr>
          <w:rFonts w:asciiTheme="majorHAnsi" w:hAnsiTheme="majorHAnsi"/>
          <w:sz w:val="24"/>
          <w:szCs w:val="24"/>
        </w:rPr>
        <w:t xml:space="preserve"> Winger</w:t>
      </w:r>
      <w:r>
        <w:rPr>
          <w:rFonts w:asciiTheme="majorHAnsi" w:hAnsiTheme="majorHAnsi"/>
          <w:sz w:val="24"/>
          <w:szCs w:val="24"/>
        </w:rPr>
        <w:t xml:space="preserve">, K. 2012: </w:t>
      </w:r>
      <w:r w:rsidRPr="00EE1582">
        <w:rPr>
          <w:rFonts w:asciiTheme="majorHAnsi" w:hAnsiTheme="majorHAnsi"/>
          <w:sz w:val="24"/>
          <w:szCs w:val="24"/>
        </w:rPr>
        <w:t>Zentralisierung und Urbanisierung – Manchings Entwicklung zur spätkeltischen Stadt</w:t>
      </w:r>
      <w:r>
        <w:rPr>
          <w:rFonts w:asciiTheme="majorHAnsi" w:hAnsiTheme="majorHAnsi"/>
          <w:sz w:val="24"/>
          <w:szCs w:val="24"/>
        </w:rPr>
        <w:t xml:space="preserve">. In: </w:t>
      </w:r>
      <w:r w:rsidRPr="00D22EF9">
        <w:rPr>
          <w:rFonts w:asciiTheme="majorHAnsi" w:hAnsiTheme="majorHAnsi"/>
          <w:sz w:val="24"/>
          <w:szCs w:val="24"/>
        </w:rPr>
        <w:t>Sievers</w:t>
      </w:r>
      <w:r>
        <w:rPr>
          <w:rFonts w:asciiTheme="majorHAnsi" w:hAnsiTheme="majorHAnsi"/>
          <w:sz w:val="24"/>
          <w:szCs w:val="24"/>
        </w:rPr>
        <w:t>,</w:t>
      </w:r>
      <w:r w:rsidRPr="00D22EF9">
        <w:rPr>
          <w:rFonts w:asciiTheme="majorHAnsi" w:hAnsiTheme="majorHAnsi"/>
          <w:sz w:val="24"/>
          <w:szCs w:val="24"/>
        </w:rPr>
        <w:t xml:space="preserve"> S. </w:t>
      </w:r>
      <w:r>
        <w:rPr>
          <w:rFonts w:asciiTheme="majorHAnsi" w:hAnsiTheme="majorHAnsi"/>
          <w:sz w:val="24"/>
          <w:szCs w:val="24"/>
        </w:rPr>
        <w:t xml:space="preserve"> – </w:t>
      </w:r>
      <w:r w:rsidRPr="00D22EF9">
        <w:rPr>
          <w:rFonts w:asciiTheme="majorHAnsi" w:hAnsiTheme="majorHAnsi"/>
          <w:sz w:val="24"/>
          <w:szCs w:val="24"/>
        </w:rPr>
        <w:t xml:space="preserve"> Schönfelder</w:t>
      </w:r>
      <w:r>
        <w:rPr>
          <w:rFonts w:asciiTheme="majorHAnsi" w:hAnsiTheme="majorHAnsi"/>
          <w:sz w:val="24"/>
          <w:szCs w:val="24"/>
        </w:rPr>
        <w:t>, M.</w:t>
      </w:r>
      <w:r w:rsidRPr="00D22EF9">
        <w:rPr>
          <w:rFonts w:asciiTheme="majorHAnsi" w:hAnsiTheme="majorHAnsi"/>
          <w:sz w:val="24"/>
          <w:szCs w:val="24"/>
        </w:rPr>
        <w:t xml:space="preserve"> (Hrsg.)</w:t>
      </w:r>
      <w:r>
        <w:rPr>
          <w:rFonts w:asciiTheme="majorHAnsi" w:hAnsiTheme="majorHAnsi"/>
          <w:sz w:val="24"/>
          <w:szCs w:val="24"/>
        </w:rPr>
        <w:t xml:space="preserve">: </w:t>
      </w:r>
      <w:r w:rsidRPr="00D22EF9">
        <w:rPr>
          <w:rFonts w:asciiTheme="majorHAnsi" w:hAnsiTheme="majorHAnsi"/>
          <w:sz w:val="24"/>
          <w:szCs w:val="24"/>
        </w:rPr>
        <w:t xml:space="preserve"> Die Frage der Protourbanisation in der Eisenzeit</w:t>
      </w:r>
      <w:r>
        <w:rPr>
          <w:rFonts w:asciiTheme="majorHAnsi" w:hAnsiTheme="majorHAnsi"/>
          <w:sz w:val="24"/>
          <w:szCs w:val="24"/>
        </w:rPr>
        <w:t>.</w:t>
      </w:r>
      <w:r w:rsidRPr="00D22EF9">
        <w:rPr>
          <w:rFonts w:asciiTheme="majorHAnsi" w:hAnsiTheme="majorHAnsi"/>
          <w:sz w:val="24"/>
          <w:szCs w:val="24"/>
        </w:rPr>
        <w:t xml:space="preserve"> La question de la pr</w:t>
      </w:r>
      <w:r>
        <w:rPr>
          <w:rFonts w:asciiTheme="majorHAnsi" w:hAnsiTheme="majorHAnsi"/>
          <w:sz w:val="24"/>
          <w:szCs w:val="24"/>
        </w:rPr>
        <w:t>oto-urbanisation á l’âge du Fer</w:t>
      </w:r>
      <w:r w:rsidRPr="00D22EF9">
        <w:rPr>
          <w:rFonts w:asciiTheme="majorHAnsi" w:hAnsiTheme="majorHAnsi"/>
          <w:sz w:val="24"/>
          <w:szCs w:val="24"/>
        </w:rPr>
        <w:t xml:space="preserve">. Akten des 34. internationalen Kolloquiums der AFEAF vom </w:t>
      </w:r>
      <w:proofErr w:type="gramStart"/>
      <w:r w:rsidRPr="00D22EF9">
        <w:rPr>
          <w:rFonts w:asciiTheme="majorHAnsi" w:hAnsiTheme="majorHAnsi"/>
          <w:sz w:val="24"/>
          <w:szCs w:val="24"/>
        </w:rPr>
        <w:t>13.-16</w:t>
      </w:r>
      <w:proofErr w:type="gramEnd"/>
      <w:r w:rsidRPr="00D22EF9">
        <w:rPr>
          <w:rFonts w:asciiTheme="majorHAnsi" w:hAnsiTheme="majorHAnsi"/>
          <w:sz w:val="24"/>
          <w:szCs w:val="24"/>
        </w:rPr>
        <w:t>. Mai 2010 in Aschaffenburg. Kolloquien zur Vor- und Frühgeschichte 16</w:t>
      </w:r>
      <w:r>
        <w:rPr>
          <w:rFonts w:asciiTheme="majorHAnsi" w:hAnsiTheme="majorHAnsi"/>
          <w:sz w:val="24"/>
          <w:szCs w:val="24"/>
        </w:rPr>
        <w:t xml:space="preserve">. Bonn, </w:t>
      </w:r>
      <w:r w:rsidRPr="00D22EF9">
        <w:rPr>
          <w:rFonts w:asciiTheme="majorHAnsi" w:hAnsiTheme="majorHAnsi"/>
          <w:sz w:val="24"/>
          <w:szCs w:val="24"/>
        </w:rPr>
        <w:t>303-318.</w:t>
      </w:r>
      <w:r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i/>
          <w:sz w:val="24"/>
          <w:szCs w:val="24"/>
        </w:rPr>
        <w:t>source</w:t>
      </w:r>
      <w:r w:rsidRPr="00863CCB">
        <w:rPr>
          <w:rFonts w:asciiTheme="majorHAnsi" w:hAnsiTheme="majorHAnsi"/>
          <w:i/>
          <w:sz w:val="24"/>
          <w:szCs w:val="24"/>
        </w:rPr>
        <w:t xml:space="preserve">: </w:t>
      </w:r>
      <w:r>
        <w:rPr>
          <w:rFonts w:asciiTheme="majorHAnsi" w:hAnsiTheme="majorHAnsi"/>
          <w:i/>
          <w:sz w:val="24"/>
          <w:szCs w:val="24"/>
        </w:rPr>
        <w:t>Holger Wendling  – academia.edu</w:t>
      </w:r>
      <w:r w:rsidRPr="00863CCB">
        <w:rPr>
          <w:rFonts w:asciiTheme="majorHAnsi" w:hAnsiTheme="majorHAnsi"/>
          <w:i/>
          <w:sz w:val="24"/>
          <w:szCs w:val="24"/>
        </w:rPr>
        <w:t>)</w:t>
      </w:r>
    </w:p>
    <w:p w:rsidR="005F6098" w:rsidRDefault="00BE7A25" w:rsidP="005F6098">
      <w:pPr>
        <w:rPr>
          <w:rFonts w:asciiTheme="majorHAnsi" w:hAnsiTheme="majorHAnsi"/>
          <w:sz w:val="24"/>
          <w:szCs w:val="24"/>
        </w:rPr>
      </w:pPr>
      <w:r w:rsidRPr="00BE7A25">
        <w:rPr>
          <w:rFonts w:asciiTheme="majorHAnsi" w:hAnsiTheme="majorHAnsi"/>
          <w:sz w:val="24"/>
          <w:szCs w:val="24"/>
        </w:rPr>
        <w:lastRenderedPageBreak/>
        <w:t xml:space="preserve">Fichtl, S. 2013: Les agglomérations gauloises de la finde l’âge du Fer en Europe celtique (IIIe-Ier siècle av. </w:t>
      </w:r>
      <w:proofErr w:type="gramStart"/>
      <w:r w:rsidRPr="00BE7A25">
        <w:rPr>
          <w:rFonts w:asciiTheme="majorHAnsi" w:hAnsiTheme="majorHAnsi"/>
          <w:sz w:val="24"/>
          <w:szCs w:val="24"/>
        </w:rPr>
        <w:t>J.-C.</w:t>
      </w:r>
      <w:proofErr w:type="gramEnd"/>
      <w:r w:rsidRPr="00BE7A25">
        <w:rPr>
          <w:rFonts w:asciiTheme="majorHAnsi" w:hAnsiTheme="majorHAnsi"/>
          <w:sz w:val="24"/>
          <w:szCs w:val="24"/>
        </w:rPr>
        <w:t xml:space="preserve">). </w:t>
      </w:r>
      <w:r>
        <w:rPr>
          <w:rFonts w:asciiTheme="majorHAnsi" w:hAnsiTheme="majorHAnsi"/>
          <w:sz w:val="24"/>
          <w:szCs w:val="24"/>
        </w:rPr>
        <w:t xml:space="preserve">In: Garcia, D. (dir): L´habitat en Europe celtique et en Méditerranée préclasique – Domaines urbains. Paris, </w:t>
      </w:r>
      <w:r w:rsidR="002724CD">
        <w:rPr>
          <w:rFonts w:asciiTheme="majorHAnsi" w:hAnsiTheme="majorHAnsi"/>
          <w:sz w:val="24"/>
          <w:szCs w:val="24"/>
        </w:rPr>
        <w:t>19-44 (</w:t>
      </w:r>
      <w:r w:rsidR="002150D2" w:rsidRPr="002150D2">
        <w:rPr>
          <w:rFonts w:asciiTheme="majorHAnsi" w:hAnsiTheme="majorHAnsi"/>
          <w:i/>
          <w:sz w:val="24"/>
          <w:szCs w:val="24"/>
        </w:rPr>
        <w:t xml:space="preserve">source: </w:t>
      </w:r>
      <w:r w:rsidR="002150D2">
        <w:rPr>
          <w:rFonts w:asciiTheme="majorHAnsi" w:hAnsiTheme="majorHAnsi"/>
          <w:i/>
          <w:sz w:val="24"/>
          <w:szCs w:val="24"/>
        </w:rPr>
        <w:t>Stephan Fichtl</w:t>
      </w:r>
      <w:r w:rsidR="002150D2" w:rsidRPr="002150D2">
        <w:rPr>
          <w:rFonts w:asciiTheme="majorHAnsi" w:hAnsiTheme="majorHAnsi"/>
          <w:i/>
          <w:sz w:val="24"/>
          <w:szCs w:val="24"/>
        </w:rPr>
        <w:t xml:space="preserve"> - academia.edu</w:t>
      </w:r>
      <w:r w:rsidR="002724CD">
        <w:rPr>
          <w:rFonts w:asciiTheme="majorHAnsi" w:hAnsiTheme="majorHAnsi"/>
          <w:i/>
          <w:sz w:val="24"/>
          <w:szCs w:val="24"/>
        </w:rPr>
        <w:t>)</w:t>
      </w:r>
      <w:r w:rsidR="005F6098" w:rsidRPr="005F6098">
        <w:rPr>
          <w:rFonts w:asciiTheme="majorHAnsi" w:hAnsiTheme="majorHAnsi"/>
          <w:sz w:val="24"/>
          <w:szCs w:val="24"/>
        </w:rPr>
        <w:t xml:space="preserve"> </w:t>
      </w:r>
    </w:p>
    <w:p w:rsidR="00FE03B7" w:rsidRDefault="00FE03B7" w:rsidP="00FE03B7">
      <w:pPr>
        <w:rPr>
          <w:rFonts w:asciiTheme="majorHAnsi" w:hAnsiTheme="majorHAnsi"/>
          <w:sz w:val="24"/>
          <w:szCs w:val="24"/>
        </w:rPr>
      </w:pPr>
      <w:r w:rsidRPr="00A022A9">
        <w:rPr>
          <w:rFonts w:asciiTheme="majorHAnsi" w:hAnsiTheme="majorHAnsi"/>
          <w:sz w:val="24"/>
          <w:szCs w:val="24"/>
        </w:rPr>
        <w:t>Fischer, T. – Rieckhoff-Pauli, S. – Spindler, K. 1984: Grabungen in der spätkeltischen Siedlung im Sulztal bei Berching-Pollanten. Germania 62, 311-363.</w:t>
      </w:r>
    </w:p>
    <w:p w:rsidR="00FE03B7" w:rsidRDefault="00FE03B7" w:rsidP="00FE03B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Holzer, V. 2009: </w:t>
      </w:r>
      <w:r w:rsidRPr="00662F36">
        <w:rPr>
          <w:rFonts w:asciiTheme="majorHAnsi" w:hAnsiTheme="majorHAnsi"/>
          <w:sz w:val="24"/>
          <w:szCs w:val="24"/>
        </w:rPr>
        <w:t xml:space="preserve">Roseldorf: interdisziplinäre Forschungen zur größten keltischen Zentralsiedlung Österreichs : KG. Roseldorf, MG. Sitzendorf an der Schmida. </w:t>
      </w:r>
      <w:r>
        <w:rPr>
          <w:rFonts w:asciiTheme="majorHAnsi" w:hAnsiTheme="majorHAnsi"/>
          <w:sz w:val="24"/>
          <w:szCs w:val="24"/>
        </w:rPr>
        <w:t xml:space="preserve">Schriftenreihe der Forschung im Verbund 102. </w:t>
      </w:r>
      <w:r w:rsidRPr="00662F36">
        <w:rPr>
          <w:rFonts w:asciiTheme="majorHAnsi" w:hAnsiTheme="majorHAnsi"/>
          <w:sz w:val="24"/>
          <w:szCs w:val="24"/>
        </w:rPr>
        <w:t>Wien</w:t>
      </w:r>
      <w:r>
        <w:rPr>
          <w:rFonts w:asciiTheme="majorHAnsi" w:hAnsiTheme="majorHAnsi"/>
          <w:sz w:val="24"/>
          <w:szCs w:val="24"/>
        </w:rPr>
        <w:t xml:space="preserve">. </w:t>
      </w:r>
      <w:r w:rsidRPr="006565EA">
        <w:rPr>
          <w:rFonts w:asciiTheme="majorHAnsi" w:hAnsiTheme="majorHAnsi"/>
          <w:sz w:val="24"/>
          <w:szCs w:val="24"/>
        </w:rPr>
        <w:t>(II 13.799)</w:t>
      </w:r>
    </w:p>
    <w:p w:rsidR="005F6098" w:rsidRDefault="005F6098" w:rsidP="005F6098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Rudnicki, M. 2014: Nowa Cerekwia. A Celtic Centre for Craft and Commerce of Interregional Importance North of the Carpathians. In: Berecki, S. (ed.): Iron Age Crafts and Craftsmen in the Carpathian Basin. Proceedings o</w:t>
      </w:r>
      <w:r w:rsidRPr="00F4532F">
        <w:rPr>
          <w:rFonts w:asciiTheme="majorHAnsi" w:hAnsiTheme="majorHAnsi"/>
          <w:sz w:val="24"/>
          <w:szCs w:val="24"/>
        </w:rPr>
        <w:t xml:space="preserve">f </w:t>
      </w:r>
      <w:r>
        <w:rPr>
          <w:rFonts w:asciiTheme="majorHAnsi" w:hAnsiTheme="majorHAnsi"/>
          <w:sz w:val="24"/>
          <w:szCs w:val="24"/>
        </w:rPr>
        <w:t>the International Colloquium f</w:t>
      </w:r>
      <w:r w:rsidRPr="00F4532F">
        <w:rPr>
          <w:rFonts w:asciiTheme="majorHAnsi" w:hAnsiTheme="majorHAnsi"/>
          <w:sz w:val="24"/>
          <w:szCs w:val="24"/>
        </w:rPr>
        <w:t>rom Târgu Mureş</w:t>
      </w:r>
      <w:r>
        <w:rPr>
          <w:rFonts w:asciiTheme="majorHAnsi" w:hAnsiTheme="majorHAnsi"/>
          <w:sz w:val="24"/>
          <w:szCs w:val="24"/>
        </w:rPr>
        <w:t xml:space="preserve">, </w:t>
      </w:r>
      <w:r w:rsidRPr="00F4532F">
        <w:rPr>
          <w:rFonts w:asciiTheme="majorHAnsi" w:hAnsiTheme="majorHAnsi"/>
          <w:sz w:val="24"/>
          <w:szCs w:val="24"/>
        </w:rPr>
        <w:t>10–13 October 2013</w:t>
      </w:r>
      <w:r>
        <w:rPr>
          <w:rFonts w:asciiTheme="majorHAnsi" w:hAnsiTheme="majorHAnsi"/>
          <w:sz w:val="24"/>
          <w:szCs w:val="24"/>
        </w:rPr>
        <w:t>,</w:t>
      </w:r>
      <w:r w:rsidRPr="00F4532F">
        <w:rPr>
          <w:rFonts w:asciiTheme="majorHAnsi" w:hAnsiTheme="majorHAnsi"/>
          <w:sz w:val="24"/>
          <w:szCs w:val="24"/>
        </w:rPr>
        <w:t xml:space="preserve"> Târgu Mureş</w:t>
      </w:r>
      <w:r>
        <w:rPr>
          <w:rFonts w:asciiTheme="majorHAnsi" w:hAnsiTheme="majorHAnsi"/>
          <w:sz w:val="24"/>
          <w:szCs w:val="24"/>
        </w:rPr>
        <w:t>, 33-70 (</w:t>
      </w:r>
      <w:r>
        <w:rPr>
          <w:rFonts w:asciiTheme="majorHAnsi" w:hAnsiTheme="majorHAnsi"/>
          <w:i/>
          <w:sz w:val="24"/>
          <w:szCs w:val="24"/>
        </w:rPr>
        <w:t>source:</w:t>
      </w:r>
      <w:r w:rsidRPr="00FF0A95">
        <w:rPr>
          <w:rFonts w:asciiTheme="majorHAnsi" w:hAnsiTheme="majorHAnsi"/>
          <w:i/>
          <w:sz w:val="24"/>
          <w:szCs w:val="24"/>
        </w:rPr>
        <w:t xml:space="preserve"> </w:t>
      </w:r>
      <w:r w:rsidRPr="002150D2">
        <w:rPr>
          <w:rFonts w:asciiTheme="majorHAnsi" w:hAnsiTheme="majorHAnsi"/>
          <w:i/>
          <w:sz w:val="24"/>
          <w:szCs w:val="24"/>
        </w:rPr>
        <w:t xml:space="preserve">Marcin Rudnicki </w:t>
      </w:r>
      <w:r>
        <w:rPr>
          <w:rFonts w:asciiTheme="majorHAnsi" w:hAnsiTheme="majorHAnsi"/>
          <w:i/>
          <w:sz w:val="24"/>
          <w:szCs w:val="24"/>
        </w:rPr>
        <w:t xml:space="preserve"> -academia.edu) </w:t>
      </w:r>
    </w:p>
    <w:p w:rsidR="005F6098" w:rsidRDefault="005F60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Rudnicki, M. 2014: </w:t>
      </w:r>
      <w:r w:rsidRPr="005F6098">
        <w:rPr>
          <w:rFonts w:asciiTheme="majorHAnsi" w:hAnsiTheme="majorHAnsi"/>
          <w:sz w:val="24"/>
          <w:szCs w:val="24"/>
        </w:rPr>
        <w:t xml:space="preserve">Nowa Cerekwia – the Middle La </w:t>
      </w:r>
      <w:proofErr w:type="gramStart"/>
      <w:r w:rsidRPr="005F6098">
        <w:rPr>
          <w:rFonts w:asciiTheme="majorHAnsi" w:hAnsiTheme="majorHAnsi"/>
          <w:sz w:val="24"/>
          <w:szCs w:val="24"/>
        </w:rPr>
        <w:t>Tène centre</w:t>
      </w:r>
      <w:proofErr w:type="gramEnd"/>
      <w:r w:rsidRPr="005F6098">
        <w:rPr>
          <w:rFonts w:asciiTheme="majorHAnsi" w:hAnsiTheme="majorHAnsi"/>
          <w:sz w:val="24"/>
          <w:szCs w:val="24"/>
        </w:rPr>
        <w:t xml:space="preserve"> of power north of the Carpathians</w:t>
      </w:r>
      <w:r>
        <w:rPr>
          <w:rFonts w:asciiTheme="majorHAnsi" w:hAnsiTheme="majorHAnsi"/>
          <w:sz w:val="24"/>
          <w:szCs w:val="24"/>
        </w:rPr>
        <w:t xml:space="preserve">. </w:t>
      </w:r>
      <w:r w:rsidR="00F75546" w:rsidRPr="00F75546">
        <w:rPr>
          <w:rFonts w:asciiTheme="majorHAnsi" w:hAnsiTheme="majorHAnsi"/>
          <w:sz w:val="24"/>
          <w:szCs w:val="24"/>
        </w:rPr>
        <w:t>In: Čižmářová, J. - Venclová, N. - Březinová, G. (eds.): Moravské křižovatky. Střední Podunají mezi pravěkem a historií. Brno,</w:t>
      </w:r>
      <w:r w:rsidR="00F75546">
        <w:rPr>
          <w:rFonts w:asciiTheme="majorHAnsi" w:hAnsiTheme="majorHAnsi"/>
          <w:sz w:val="24"/>
          <w:szCs w:val="24"/>
        </w:rPr>
        <w:t xml:space="preserve"> 421-437. (</w:t>
      </w:r>
      <w:r w:rsidR="00F75546" w:rsidRPr="00F75546">
        <w:rPr>
          <w:rFonts w:asciiTheme="majorHAnsi" w:hAnsiTheme="majorHAnsi"/>
          <w:sz w:val="24"/>
          <w:szCs w:val="24"/>
        </w:rPr>
        <w:t>II-16035</w:t>
      </w:r>
      <w:r w:rsidR="00F75546">
        <w:rPr>
          <w:rFonts w:asciiTheme="majorHAnsi" w:hAnsiTheme="majorHAnsi"/>
          <w:sz w:val="24"/>
          <w:szCs w:val="24"/>
        </w:rPr>
        <w:t xml:space="preserve"> or </w:t>
      </w:r>
      <w:r w:rsidR="00F75546" w:rsidRPr="002150D2">
        <w:rPr>
          <w:rFonts w:asciiTheme="majorHAnsi" w:hAnsiTheme="majorHAnsi"/>
          <w:i/>
          <w:sz w:val="24"/>
          <w:szCs w:val="24"/>
        </w:rPr>
        <w:t xml:space="preserve">Marcin Rudnicki </w:t>
      </w:r>
      <w:r w:rsidR="00F75546">
        <w:rPr>
          <w:rFonts w:asciiTheme="majorHAnsi" w:hAnsiTheme="majorHAnsi"/>
          <w:i/>
          <w:sz w:val="24"/>
          <w:szCs w:val="24"/>
        </w:rPr>
        <w:t xml:space="preserve"> -academia.edu)</w:t>
      </w:r>
    </w:p>
    <w:p w:rsidR="00A72A7F" w:rsidRDefault="00B947D6">
      <w:pPr>
        <w:rPr>
          <w:rFonts w:asciiTheme="majorHAnsi" w:hAnsiTheme="majorHAnsi"/>
          <w:sz w:val="24"/>
          <w:szCs w:val="24"/>
        </w:rPr>
      </w:pPr>
      <w:r w:rsidRPr="00B947D6">
        <w:rPr>
          <w:rFonts w:asciiTheme="majorHAnsi" w:hAnsiTheme="majorHAnsi"/>
          <w:sz w:val="24"/>
          <w:szCs w:val="24"/>
        </w:rPr>
        <w:t>Schäfer, A. 2010: Die Kleinfunde der jüngerlatènezeitlichen Siedlung von Berching-Pollanten. Marburger Studien zur Vor- und Frühgeschichte 24. Rahden/Westf.</w:t>
      </w:r>
      <w:r>
        <w:rPr>
          <w:rFonts w:asciiTheme="majorHAnsi" w:hAnsiTheme="majorHAnsi"/>
          <w:sz w:val="24"/>
          <w:szCs w:val="24"/>
        </w:rPr>
        <w:t xml:space="preserve"> (</w:t>
      </w:r>
      <w:r w:rsidR="00325507">
        <w:rPr>
          <w:rFonts w:asciiTheme="majorHAnsi" w:hAnsiTheme="majorHAnsi"/>
          <w:sz w:val="24"/>
          <w:szCs w:val="24"/>
        </w:rPr>
        <w:t xml:space="preserve">II </w:t>
      </w:r>
      <w:r w:rsidR="00325507" w:rsidRPr="00325507">
        <w:rPr>
          <w:rFonts w:asciiTheme="majorHAnsi" w:hAnsiTheme="majorHAnsi"/>
          <w:sz w:val="24"/>
          <w:szCs w:val="24"/>
        </w:rPr>
        <w:t>14</w:t>
      </w:r>
      <w:r w:rsidR="00325507">
        <w:rPr>
          <w:rFonts w:asciiTheme="majorHAnsi" w:hAnsiTheme="majorHAnsi"/>
          <w:sz w:val="24"/>
          <w:szCs w:val="24"/>
        </w:rPr>
        <w:t>.</w:t>
      </w:r>
      <w:r w:rsidR="00325507" w:rsidRPr="00325507">
        <w:rPr>
          <w:rFonts w:asciiTheme="majorHAnsi" w:hAnsiTheme="majorHAnsi"/>
          <w:sz w:val="24"/>
          <w:szCs w:val="24"/>
        </w:rPr>
        <w:t>218</w:t>
      </w:r>
      <w:r w:rsidR="00325507">
        <w:rPr>
          <w:rFonts w:asciiTheme="majorHAnsi" w:hAnsiTheme="majorHAnsi"/>
          <w:sz w:val="24"/>
          <w:szCs w:val="24"/>
        </w:rPr>
        <w:t>)</w:t>
      </w:r>
    </w:p>
    <w:p w:rsidR="002D30EA" w:rsidRDefault="002D30EA" w:rsidP="002D30EA">
      <w:pPr>
        <w:rPr>
          <w:rFonts w:asciiTheme="majorHAnsi" w:hAnsiTheme="majorHAnsi"/>
          <w:sz w:val="24"/>
          <w:szCs w:val="24"/>
        </w:rPr>
      </w:pPr>
      <w:r w:rsidRPr="002D30EA">
        <w:rPr>
          <w:rFonts w:asciiTheme="majorHAnsi" w:hAnsiTheme="majorHAnsi"/>
          <w:sz w:val="24"/>
          <w:szCs w:val="24"/>
        </w:rPr>
        <w:t xml:space="preserve">Trebsche, </w:t>
      </w:r>
      <w:r>
        <w:rPr>
          <w:rFonts w:asciiTheme="majorHAnsi" w:hAnsiTheme="majorHAnsi"/>
          <w:sz w:val="24"/>
          <w:szCs w:val="24"/>
        </w:rPr>
        <w:t xml:space="preserve">P. 2016: </w:t>
      </w:r>
      <w:r w:rsidRPr="002D30EA">
        <w:rPr>
          <w:rFonts w:asciiTheme="majorHAnsi" w:hAnsiTheme="majorHAnsi"/>
          <w:sz w:val="24"/>
          <w:szCs w:val="24"/>
        </w:rPr>
        <w:t>Structuration et planification des agglomérations laténiennes en Basse-Autriche</w:t>
      </w:r>
      <w:r>
        <w:rPr>
          <w:rFonts w:asciiTheme="majorHAnsi" w:hAnsiTheme="majorHAnsi"/>
          <w:sz w:val="24"/>
          <w:szCs w:val="24"/>
        </w:rPr>
        <w:t xml:space="preserve">. In: </w:t>
      </w:r>
      <w:r w:rsidRPr="002D30EA">
        <w:rPr>
          <w:rFonts w:asciiTheme="majorHAnsi" w:hAnsiTheme="majorHAnsi"/>
          <w:sz w:val="24"/>
          <w:szCs w:val="24"/>
        </w:rPr>
        <w:t>Blancquaert</w:t>
      </w:r>
      <w:r>
        <w:rPr>
          <w:rFonts w:asciiTheme="majorHAnsi" w:hAnsiTheme="majorHAnsi"/>
          <w:sz w:val="24"/>
          <w:szCs w:val="24"/>
        </w:rPr>
        <w:t xml:space="preserve">, G. – </w:t>
      </w:r>
      <w:r w:rsidRPr="002D30EA">
        <w:rPr>
          <w:rFonts w:asciiTheme="majorHAnsi" w:hAnsiTheme="majorHAnsi"/>
          <w:sz w:val="24"/>
          <w:szCs w:val="24"/>
        </w:rPr>
        <w:t>Malrain</w:t>
      </w:r>
      <w:r>
        <w:rPr>
          <w:rFonts w:asciiTheme="majorHAnsi" w:hAnsiTheme="majorHAnsi"/>
          <w:sz w:val="24"/>
          <w:szCs w:val="24"/>
        </w:rPr>
        <w:t xml:space="preserve">, F. (dir.): </w:t>
      </w:r>
      <w:r w:rsidRPr="002D30EA">
        <w:rPr>
          <w:rFonts w:asciiTheme="majorHAnsi" w:hAnsiTheme="majorHAnsi"/>
          <w:sz w:val="24"/>
          <w:szCs w:val="24"/>
        </w:rPr>
        <w:t>Évolution des sociétés gauloises</w:t>
      </w:r>
      <w:r>
        <w:rPr>
          <w:rFonts w:asciiTheme="majorHAnsi" w:hAnsiTheme="majorHAnsi"/>
          <w:sz w:val="24"/>
          <w:szCs w:val="24"/>
        </w:rPr>
        <w:t xml:space="preserve"> </w:t>
      </w:r>
      <w:r w:rsidRPr="002D30EA">
        <w:rPr>
          <w:rFonts w:asciiTheme="majorHAnsi" w:hAnsiTheme="majorHAnsi"/>
          <w:sz w:val="24"/>
          <w:szCs w:val="24"/>
        </w:rPr>
        <w:t>du Second âge du Fer,</w:t>
      </w:r>
      <w:r>
        <w:rPr>
          <w:rFonts w:asciiTheme="majorHAnsi" w:hAnsiTheme="majorHAnsi"/>
          <w:sz w:val="24"/>
          <w:szCs w:val="24"/>
        </w:rPr>
        <w:t xml:space="preserve"> </w:t>
      </w:r>
      <w:r w:rsidRPr="002D30EA">
        <w:rPr>
          <w:rFonts w:asciiTheme="majorHAnsi" w:hAnsiTheme="majorHAnsi"/>
          <w:sz w:val="24"/>
          <w:szCs w:val="24"/>
        </w:rPr>
        <w:t>entre mutations internes</w:t>
      </w:r>
      <w:r>
        <w:rPr>
          <w:rFonts w:asciiTheme="majorHAnsi" w:hAnsiTheme="majorHAnsi"/>
          <w:sz w:val="24"/>
          <w:szCs w:val="24"/>
        </w:rPr>
        <w:t xml:space="preserve"> </w:t>
      </w:r>
      <w:r w:rsidRPr="002D30EA">
        <w:rPr>
          <w:rFonts w:asciiTheme="majorHAnsi" w:hAnsiTheme="majorHAnsi"/>
          <w:sz w:val="24"/>
          <w:szCs w:val="24"/>
        </w:rPr>
        <w:t>et influences externes</w:t>
      </w:r>
      <w:r>
        <w:rPr>
          <w:rFonts w:asciiTheme="majorHAnsi" w:hAnsiTheme="majorHAnsi"/>
          <w:sz w:val="24"/>
          <w:szCs w:val="24"/>
        </w:rPr>
        <w:t xml:space="preserve">. </w:t>
      </w:r>
      <w:r w:rsidRPr="002D30EA">
        <w:rPr>
          <w:rFonts w:asciiTheme="majorHAnsi" w:hAnsiTheme="majorHAnsi"/>
          <w:sz w:val="24"/>
          <w:szCs w:val="24"/>
        </w:rPr>
        <w:t>Actes du 38e colloque international de l’AFEAF</w:t>
      </w:r>
      <w:r>
        <w:rPr>
          <w:rFonts w:asciiTheme="majorHAnsi" w:hAnsiTheme="majorHAnsi"/>
          <w:sz w:val="24"/>
          <w:szCs w:val="24"/>
        </w:rPr>
        <w:t xml:space="preserve">, </w:t>
      </w:r>
      <w:r w:rsidRPr="002D30EA">
        <w:rPr>
          <w:rFonts w:asciiTheme="majorHAnsi" w:hAnsiTheme="majorHAnsi"/>
          <w:sz w:val="24"/>
          <w:szCs w:val="24"/>
        </w:rPr>
        <w:t>Amiens</w:t>
      </w:r>
      <w:r>
        <w:rPr>
          <w:rFonts w:asciiTheme="majorHAnsi" w:hAnsiTheme="majorHAnsi"/>
          <w:sz w:val="24"/>
          <w:szCs w:val="24"/>
        </w:rPr>
        <w:t xml:space="preserve">, </w:t>
      </w:r>
      <w:r w:rsidRPr="002D30EA">
        <w:rPr>
          <w:rFonts w:asciiTheme="majorHAnsi" w:hAnsiTheme="majorHAnsi"/>
          <w:sz w:val="24"/>
          <w:szCs w:val="24"/>
        </w:rPr>
        <w:t>29 mai - 1er juin 2014</w:t>
      </w:r>
      <w:r>
        <w:rPr>
          <w:rFonts w:asciiTheme="majorHAnsi" w:hAnsiTheme="majorHAnsi"/>
          <w:sz w:val="24"/>
          <w:szCs w:val="24"/>
        </w:rPr>
        <w:t xml:space="preserve">. </w:t>
      </w:r>
      <w:r w:rsidRPr="002D30EA">
        <w:rPr>
          <w:rFonts w:asciiTheme="majorHAnsi" w:hAnsiTheme="majorHAnsi"/>
          <w:sz w:val="24"/>
          <w:szCs w:val="24"/>
        </w:rPr>
        <w:t xml:space="preserve">Revue </w:t>
      </w:r>
      <w:r>
        <w:rPr>
          <w:rFonts w:asciiTheme="majorHAnsi" w:hAnsiTheme="majorHAnsi"/>
          <w:sz w:val="24"/>
          <w:szCs w:val="24"/>
        </w:rPr>
        <w:t>a</w:t>
      </w:r>
      <w:r w:rsidRPr="002D30EA">
        <w:rPr>
          <w:rFonts w:asciiTheme="majorHAnsi" w:hAnsiTheme="majorHAnsi"/>
          <w:sz w:val="24"/>
          <w:szCs w:val="24"/>
        </w:rPr>
        <w:t xml:space="preserve">rchéologique </w:t>
      </w:r>
      <w:r>
        <w:rPr>
          <w:rFonts w:asciiTheme="majorHAnsi" w:hAnsiTheme="majorHAnsi"/>
          <w:sz w:val="24"/>
          <w:szCs w:val="24"/>
        </w:rPr>
        <w:t>d</w:t>
      </w:r>
      <w:r w:rsidRPr="002D30EA">
        <w:rPr>
          <w:rFonts w:asciiTheme="majorHAnsi" w:hAnsiTheme="majorHAnsi"/>
          <w:sz w:val="24"/>
          <w:szCs w:val="24"/>
        </w:rPr>
        <w:t>e Picardie</w:t>
      </w:r>
      <w:r>
        <w:rPr>
          <w:rFonts w:asciiTheme="majorHAnsi" w:hAnsiTheme="majorHAnsi"/>
          <w:sz w:val="24"/>
          <w:szCs w:val="24"/>
        </w:rPr>
        <w:t xml:space="preserve">, </w:t>
      </w:r>
      <w:r w:rsidRPr="002D30EA">
        <w:rPr>
          <w:rFonts w:asciiTheme="majorHAnsi" w:hAnsiTheme="majorHAnsi"/>
          <w:sz w:val="24"/>
          <w:szCs w:val="24"/>
        </w:rPr>
        <w:t>N° Spécial 30 -2016</w:t>
      </w:r>
      <w:r>
        <w:rPr>
          <w:rFonts w:asciiTheme="majorHAnsi" w:hAnsiTheme="majorHAnsi"/>
          <w:sz w:val="24"/>
          <w:szCs w:val="24"/>
        </w:rPr>
        <w:t>. Amiens, 363-375. (</w:t>
      </w:r>
      <w:r>
        <w:rPr>
          <w:rFonts w:asciiTheme="majorHAnsi" w:hAnsiTheme="majorHAnsi"/>
          <w:i/>
          <w:sz w:val="24"/>
          <w:szCs w:val="24"/>
        </w:rPr>
        <w:t>source:</w:t>
      </w:r>
      <w:r w:rsidRPr="00FF0A95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Peter Trebsche</w:t>
      </w:r>
      <w:r w:rsidRPr="002150D2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 -academia.edu)</w:t>
      </w:r>
    </w:p>
    <w:p w:rsidR="002D30EA" w:rsidRPr="002D30EA" w:rsidRDefault="002D30EA" w:rsidP="002D30EA">
      <w:pPr>
        <w:rPr>
          <w:rFonts w:asciiTheme="majorHAnsi" w:hAnsiTheme="majorHAnsi"/>
          <w:sz w:val="24"/>
          <w:szCs w:val="24"/>
        </w:rPr>
      </w:pPr>
    </w:p>
    <w:p w:rsidR="00DC58AA" w:rsidRPr="00917CF3" w:rsidRDefault="00374922" w:rsidP="00297E2A">
      <w:pPr>
        <w:pStyle w:val="Nadpis2"/>
      </w:pPr>
      <w:r>
        <w:t>3</w:t>
      </w:r>
      <w:r w:rsidR="00DC58AA" w:rsidRPr="00917CF3">
        <w:t>. Oppida – current approaches</w:t>
      </w:r>
      <w:r w:rsidR="00863CCB">
        <w:t xml:space="preserve"> (urbanism</w:t>
      </w:r>
      <w:r w:rsidR="00AF324F">
        <w:t xml:space="preserve"> – why empty space</w:t>
      </w:r>
      <w:r w:rsidR="00863CCB">
        <w:t xml:space="preserve">? sustainability? </w:t>
      </w:r>
      <w:proofErr w:type="gramStart"/>
      <w:r w:rsidR="00863CCB">
        <w:t>emergence</w:t>
      </w:r>
      <w:proofErr w:type="gramEnd"/>
      <w:r w:rsidR="00863CCB">
        <w:t>?)</w:t>
      </w:r>
    </w:p>
    <w:p w:rsidR="00863CCB" w:rsidRDefault="006070D9" w:rsidP="00863CCB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Danielisová, A. – Hajnalová, M. 2014: </w:t>
      </w:r>
      <w:r w:rsidR="00863CCB">
        <w:rPr>
          <w:rFonts w:asciiTheme="majorHAnsi" w:hAnsiTheme="majorHAnsi"/>
          <w:sz w:val="24"/>
          <w:szCs w:val="24"/>
        </w:rPr>
        <w:t>Oppida and agricultural production – state of the art and prospects. Case study from Staré Hradisko oppidum (Czech republic). In: Hornung, S. (Hrsg.): Produktion – Distribution – Ökonomie. Siedlungs- und Wirtschaftsmuster der Lat</w:t>
      </w:r>
      <w:r w:rsidR="00863CCB" w:rsidRPr="00863CCB">
        <w:rPr>
          <w:rFonts w:asciiTheme="majorHAnsi" w:hAnsiTheme="majorHAnsi"/>
          <w:sz w:val="24"/>
          <w:szCs w:val="24"/>
          <w:lang w:val="de-DE"/>
        </w:rPr>
        <w:t>è</w:t>
      </w:r>
      <w:r w:rsidR="00863CCB">
        <w:rPr>
          <w:rFonts w:asciiTheme="majorHAnsi" w:hAnsiTheme="majorHAnsi"/>
          <w:sz w:val="24"/>
          <w:szCs w:val="24"/>
        </w:rPr>
        <w:t xml:space="preserve">nezeit. Akten des internationalen Kolloquiums in Otzenhausen, </w:t>
      </w:r>
      <w:proofErr w:type="gramStart"/>
      <w:r w:rsidR="00863CCB">
        <w:rPr>
          <w:rFonts w:asciiTheme="majorHAnsi" w:hAnsiTheme="majorHAnsi"/>
          <w:sz w:val="24"/>
          <w:szCs w:val="24"/>
        </w:rPr>
        <w:t>28.-30</w:t>
      </w:r>
      <w:proofErr w:type="gramEnd"/>
      <w:r w:rsidR="00863CCB">
        <w:rPr>
          <w:rFonts w:asciiTheme="majorHAnsi" w:hAnsiTheme="majorHAnsi"/>
          <w:sz w:val="24"/>
          <w:szCs w:val="24"/>
        </w:rPr>
        <w:t>. Oktober 2011. Universitätsforschungen zur prähistorischen Archäologie 258. Bonn, 407-428. (</w:t>
      </w:r>
      <w:r w:rsidR="00055DF2">
        <w:rPr>
          <w:rFonts w:asciiTheme="majorHAnsi" w:hAnsiTheme="majorHAnsi"/>
          <w:i/>
          <w:sz w:val="24"/>
          <w:szCs w:val="24"/>
        </w:rPr>
        <w:t>source</w:t>
      </w:r>
      <w:r w:rsidR="00863CCB" w:rsidRPr="00863CCB">
        <w:rPr>
          <w:rFonts w:asciiTheme="majorHAnsi" w:hAnsiTheme="majorHAnsi"/>
          <w:i/>
          <w:sz w:val="24"/>
          <w:szCs w:val="24"/>
        </w:rPr>
        <w:t xml:space="preserve">: </w:t>
      </w:r>
      <w:r w:rsidR="00863CCB">
        <w:rPr>
          <w:rFonts w:asciiTheme="majorHAnsi" w:hAnsiTheme="majorHAnsi"/>
          <w:i/>
          <w:sz w:val="24"/>
          <w:szCs w:val="24"/>
        </w:rPr>
        <w:t>Betka Danielisova</w:t>
      </w:r>
      <w:r w:rsidR="00055DF2">
        <w:rPr>
          <w:rFonts w:asciiTheme="majorHAnsi" w:hAnsiTheme="majorHAnsi"/>
          <w:i/>
          <w:sz w:val="24"/>
          <w:szCs w:val="24"/>
        </w:rPr>
        <w:t xml:space="preserve"> – academia.edu</w:t>
      </w:r>
      <w:r w:rsidR="00863CCB" w:rsidRPr="00863CCB">
        <w:rPr>
          <w:rFonts w:asciiTheme="majorHAnsi" w:hAnsiTheme="majorHAnsi"/>
          <w:i/>
          <w:sz w:val="24"/>
          <w:szCs w:val="24"/>
        </w:rPr>
        <w:t>)</w:t>
      </w:r>
    </w:p>
    <w:p w:rsidR="00672DB9" w:rsidRPr="00672DB9" w:rsidRDefault="009A06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Fichtl</w:t>
      </w:r>
      <w:r w:rsidR="00B332D7">
        <w:rPr>
          <w:rFonts w:asciiTheme="majorHAnsi" w:hAnsiTheme="majorHAnsi"/>
          <w:sz w:val="24"/>
          <w:szCs w:val="24"/>
        </w:rPr>
        <w:t xml:space="preserve">, S. 2005: </w:t>
      </w:r>
      <w:r w:rsidR="00672DB9">
        <w:rPr>
          <w:rFonts w:asciiTheme="majorHAnsi" w:hAnsiTheme="majorHAnsi"/>
          <w:sz w:val="24"/>
          <w:szCs w:val="24"/>
        </w:rPr>
        <w:t xml:space="preserve">La ville celtique. Les oppida de 150 av. </w:t>
      </w:r>
      <w:proofErr w:type="gramStart"/>
      <w:r w:rsidR="00672DB9">
        <w:rPr>
          <w:rFonts w:asciiTheme="majorHAnsi" w:hAnsiTheme="majorHAnsi"/>
          <w:sz w:val="24"/>
          <w:szCs w:val="24"/>
        </w:rPr>
        <w:t>J.-C.</w:t>
      </w:r>
      <w:proofErr w:type="gramEnd"/>
      <w:r w:rsidR="00672DB9">
        <w:rPr>
          <w:rFonts w:asciiTheme="majorHAnsi" w:hAnsiTheme="majorHAnsi"/>
          <w:sz w:val="24"/>
          <w:szCs w:val="24"/>
        </w:rPr>
        <w:t xml:space="preserve"> </w:t>
      </w:r>
      <w:r w:rsidR="00672DB9" w:rsidRPr="00863CCB">
        <w:rPr>
          <w:rFonts w:asciiTheme="majorHAnsi" w:hAnsiTheme="majorHAnsi"/>
          <w:sz w:val="24"/>
          <w:szCs w:val="24"/>
        </w:rPr>
        <w:t>à</w:t>
      </w:r>
      <w:r w:rsidR="00672DB9">
        <w:rPr>
          <w:rFonts w:asciiTheme="majorHAnsi" w:hAnsiTheme="majorHAnsi"/>
          <w:sz w:val="24"/>
          <w:szCs w:val="24"/>
        </w:rPr>
        <w:t xml:space="preserve"> 15 ap. </w:t>
      </w:r>
      <w:proofErr w:type="gramStart"/>
      <w:r w:rsidR="00672DB9">
        <w:rPr>
          <w:rFonts w:asciiTheme="majorHAnsi" w:hAnsiTheme="majorHAnsi"/>
          <w:sz w:val="24"/>
          <w:szCs w:val="24"/>
        </w:rPr>
        <w:t>J.-C.</w:t>
      </w:r>
      <w:proofErr w:type="gramEnd"/>
      <w:r w:rsidR="00672DB9">
        <w:rPr>
          <w:rFonts w:asciiTheme="majorHAnsi" w:hAnsiTheme="majorHAnsi"/>
          <w:sz w:val="24"/>
          <w:szCs w:val="24"/>
        </w:rPr>
        <w:t xml:space="preserve"> Paris. </w:t>
      </w:r>
      <w:r w:rsidR="00672DB9" w:rsidRPr="00863CCB">
        <w:rPr>
          <w:rFonts w:asciiTheme="majorHAnsi" w:hAnsiTheme="majorHAnsi"/>
          <w:sz w:val="24"/>
          <w:szCs w:val="24"/>
        </w:rPr>
        <w:t>(</w:t>
      </w:r>
      <w:r w:rsidR="00863CCB" w:rsidRPr="00863CCB">
        <w:rPr>
          <w:rFonts w:asciiTheme="majorHAnsi" w:hAnsiTheme="majorHAnsi"/>
          <w:sz w:val="24"/>
          <w:szCs w:val="24"/>
        </w:rPr>
        <w:t>I 12.826</w:t>
      </w:r>
      <w:r w:rsidR="00672DB9" w:rsidRPr="00863CCB">
        <w:rPr>
          <w:rFonts w:asciiTheme="majorHAnsi" w:hAnsiTheme="majorHAnsi"/>
          <w:sz w:val="24"/>
          <w:szCs w:val="24"/>
        </w:rPr>
        <w:t>)</w:t>
      </w:r>
    </w:p>
    <w:p w:rsidR="009A0621" w:rsidRDefault="009A0621" w:rsidP="009A062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Kaenal, G. 2006: Agglomérations et oppida de la fin de l´</w:t>
      </w:r>
      <w:r>
        <w:rPr>
          <w:rFonts w:asciiTheme="majorHAnsi" w:hAnsiTheme="majorHAnsi"/>
          <w:sz w:val="24"/>
          <w:szCs w:val="24"/>
          <w:lang w:val="fr-FR"/>
        </w:rPr>
        <w:t>â</w:t>
      </w:r>
      <w:r>
        <w:rPr>
          <w:rFonts w:asciiTheme="majorHAnsi" w:hAnsiTheme="majorHAnsi"/>
          <w:sz w:val="24"/>
          <w:szCs w:val="24"/>
        </w:rPr>
        <w:t xml:space="preserve">ge du Fer. </w:t>
      </w:r>
      <w:r w:rsidR="000B4F58">
        <w:rPr>
          <w:rFonts w:asciiTheme="majorHAnsi" w:hAnsiTheme="majorHAnsi"/>
          <w:sz w:val="24"/>
          <w:szCs w:val="24"/>
        </w:rPr>
        <w:t xml:space="preserve">Une vision synthétique. </w:t>
      </w:r>
      <w:r>
        <w:rPr>
          <w:rFonts w:asciiTheme="majorHAnsi" w:hAnsiTheme="majorHAnsi"/>
          <w:sz w:val="24"/>
          <w:szCs w:val="24"/>
        </w:rPr>
        <w:t xml:space="preserve">In: </w:t>
      </w:r>
      <w:r w:rsidR="00B456ED">
        <w:rPr>
          <w:rFonts w:asciiTheme="majorHAnsi" w:hAnsiTheme="majorHAnsi"/>
          <w:sz w:val="24"/>
          <w:szCs w:val="24"/>
        </w:rPr>
        <w:t xml:space="preserve">Haselgrove, C. (dir.): </w:t>
      </w:r>
      <w:r>
        <w:rPr>
          <w:rFonts w:asciiTheme="majorHAnsi" w:hAnsiTheme="majorHAnsi"/>
          <w:sz w:val="24"/>
          <w:szCs w:val="24"/>
        </w:rPr>
        <w:t xml:space="preserve">Celtes et Gaulois l´Archéologie face </w:t>
      </w:r>
      <w:r>
        <w:rPr>
          <w:rFonts w:asciiTheme="majorHAnsi" w:hAnsiTheme="majorHAnsi"/>
          <w:sz w:val="24"/>
          <w:szCs w:val="24"/>
          <w:lang w:val="fr-FR"/>
        </w:rPr>
        <w:t>à</w:t>
      </w:r>
      <w:r>
        <w:rPr>
          <w:rFonts w:asciiTheme="majorHAnsi" w:hAnsiTheme="majorHAnsi"/>
          <w:sz w:val="24"/>
          <w:szCs w:val="24"/>
        </w:rPr>
        <w:t xml:space="preserve"> l´Histoire. Les mutations de la fin de l´</w:t>
      </w:r>
      <w:r>
        <w:rPr>
          <w:rFonts w:asciiTheme="majorHAnsi" w:hAnsiTheme="majorHAnsi"/>
          <w:sz w:val="24"/>
          <w:szCs w:val="24"/>
          <w:lang w:val="fr-FR"/>
        </w:rPr>
        <w:t>â</w:t>
      </w:r>
      <w:r>
        <w:rPr>
          <w:rFonts w:asciiTheme="majorHAnsi" w:hAnsiTheme="majorHAnsi"/>
          <w:sz w:val="24"/>
          <w:szCs w:val="24"/>
        </w:rPr>
        <w:t>ge du Fer. Collection BIBRACTE 12/4. Glux-en-Glenne</w:t>
      </w:r>
      <w:r w:rsidR="00B456ED">
        <w:rPr>
          <w:rFonts w:asciiTheme="majorHAnsi" w:hAnsiTheme="majorHAnsi"/>
          <w:sz w:val="24"/>
          <w:szCs w:val="24"/>
        </w:rPr>
        <w:t xml:space="preserve">, 17-39. </w:t>
      </w:r>
      <w:r>
        <w:rPr>
          <w:rFonts w:asciiTheme="majorHAnsi" w:hAnsiTheme="majorHAnsi"/>
          <w:sz w:val="24"/>
          <w:szCs w:val="24"/>
        </w:rPr>
        <w:t xml:space="preserve"> (II 13.076)</w:t>
      </w:r>
    </w:p>
    <w:p w:rsidR="00AF324F" w:rsidRDefault="00FB5619" w:rsidP="00AF324F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Kysela, J. 2015: </w:t>
      </w:r>
      <w:r w:rsidRPr="00FB5619">
        <w:rPr>
          <w:rFonts w:asciiTheme="majorHAnsi" w:hAnsiTheme="majorHAnsi"/>
          <w:sz w:val="24"/>
          <w:szCs w:val="24"/>
        </w:rPr>
        <w:t>Wherefore the walls?</w:t>
      </w:r>
      <w:r>
        <w:rPr>
          <w:rFonts w:asciiTheme="majorHAnsi" w:hAnsiTheme="majorHAnsi"/>
          <w:sz w:val="24"/>
          <w:szCs w:val="24"/>
        </w:rPr>
        <w:t xml:space="preserve"> In: </w:t>
      </w:r>
      <w:r w:rsidRPr="00FB5619">
        <w:rPr>
          <w:rFonts w:asciiTheme="majorHAnsi" w:hAnsiTheme="majorHAnsi"/>
          <w:sz w:val="24"/>
          <w:szCs w:val="24"/>
        </w:rPr>
        <w:t xml:space="preserve">Wefers, </w:t>
      </w:r>
      <w:r>
        <w:rPr>
          <w:rFonts w:asciiTheme="majorHAnsi" w:hAnsiTheme="majorHAnsi"/>
          <w:sz w:val="24"/>
          <w:szCs w:val="24"/>
        </w:rPr>
        <w:t>S</w:t>
      </w:r>
      <w:r w:rsidR="004900AD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– </w:t>
      </w:r>
      <w:r w:rsidRPr="00FB5619">
        <w:rPr>
          <w:rFonts w:asciiTheme="majorHAnsi" w:hAnsiTheme="majorHAnsi"/>
          <w:sz w:val="24"/>
          <w:szCs w:val="24"/>
        </w:rPr>
        <w:t xml:space="preserve">Karwowski, </w:t>
      </w:r>
      <w:proofErr w:type="gramStart"/>
      <w:r>
        <w:rPr>
          <w:rFonts w:asciiTheme="majorHAnsi" w:hAnsiTheme="majorHAnsi"/>
          <w:sz w:val="24"/>
          <w:szCs w:val="24"/>
        </w:rPr>
        <w:t>M.</w:t>
      </w:r>
      <w:proofErr w:type="gramEnd"/>
      <w:r>
        <w:rPr>
          <w:rFonts w:asciiTheme="majorHAnsi" w:hAnsiTheme="majorHAnsi"/>
          <w:sz w:val="24"/>
          <w:szCs w:val="24"/>
        </w:rPr>
        <w:t xml:space="preserve"> –</w:t>
      </w:r>
      <w:proofErr w:type="gramStart"/>
      <w:r w:rsidRPr="00FB5619">
        <w:rPr>
          <w:rFonts w:asciiTheme="majorHAnsi" w:hAnsiTheme="majorHAnsi"/>
          <w:sz w:val="24"/>
          <w:szCs w:val="24"/>
        </w:rPr>
        <w:t>Fries-Knoblach</w:t>
      </w:r>
      <w:proofErr w:type="gramEnd"/>
      <w:r w:rsidRPr="00FB5619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J. – T</w:t>
      </w:r>
      <w:r w:rsidRPr="00FB5619">
        <w:rPr>
          <w:rFonts w:asciiTheme="majorHAnsi" w:hAnsiTheme="majorHAnsi"/>
          <w:sz w:val="24"/>
          <w:szCs w:val="24"/>
        </w:rPr>
        <w:t>rebsche, P</w:t>
      </w:r>
      <w:r>
        <w:rPr>
          <w:rFonts w:asciiTheme="majorHAnsi" w:hAnsiTheme="majorHAnsi"/>
          <w:sz w:val="24"/>
          <w:szCs w:val="24"/>
        </w:rPr>
        <w:t xml:space="preserve">. – </w:t>
      </w:r>
      <w:r w:rsidRPr="00FB5619">
        <w:rPr>
          <w:rFonts w:asciiTheme="majorHAnsi" w:hAnsiTheme="majorHAnsi"/>
          <w:sz w:val="24"/>
          <w:szCs w:val="24"/>
        </w:rPr>
        <w:t>Ramsl</w:t>
      </w:r>
      <w:r>
        <w:rPr>
          <w:rFonts w:asciiTheme="majorHAnsi" w:hAnsiTheme="majorHAnsi"/>
          <w:sz w:val="24"/>
          <w:szCs w:val="24"/>
        </w:rPr>
        <w:t>, P. C.</w:t>
      </w:r>
      <w:r w:rsidRPr="00FB5619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eds</w:t>
      </w:r>
      <w:r w:rsidRPr="00FB5619">
        <w:rPr>
          <w:rFonts w:asciiTheme="majorHAnsi" w:hAnsiTheme="majorHAnsi"/>
          <w:sz w:val="24"/>
          <w:szCs w:val="24"/>
        </w:rPr>
        <w:t>.)</w:t>
      </w:r>
      <w:r>
        <w:rPr>
          <w:rFonts w:asciiTheme="majorHAnsi" w:hAnsiTheme="majorHAnsi"/>
          <w:sz w:val="24"/>
          <w:szCs w:val="24"/>
        </w:rPr>
        <w:t xml:space="preserve">: </w:t>
      </w:r>
      <w:r w:rsidRPr="00FB5619">
        <w:rPr>
          <w:rFonts w:asciiTheme="majorHAnsi" w:hAnsiTheme="majorHAnsi"/>
          <w:sz w:val="24"/>
          <w:szCs w:val="24"/>
        </w:rPr>
        <w:t xml:space="preserve">Waffen - Gewalt - Krieg : Beiträge zur Internationalen Tagung der AG Eisenzeit und des Instytut Archeologii Uniwersytetu Rzeszowskiego - Rzeszów </w:t>
      </w:r>
      <w:proofErr w:type="gramStart"/>
      <w:r w:rsidRPr="00FB5619">
        <w:rPr>
          <w:rFonts w:asciiTheme="majorHAnsi" w:hAnsiTheme="majorHAnsi"/>
          <w:sz w:val="24"/>
          <w:szCs w:val="24"/>
        </w:rPr>
        <w:t>19.-22</w:t>
      </w:r>
      <w:proofErr w:type="gramEnd"/>
      <w:r w:rsidRPr="00FB5619">
        <w:rPr>
          <w:rFonts w:asciiTheme="majorHAnsi" w:hAnsiTheme="majorHAnsi"/>
          <w:sz w:val="24"/>
          <w:szCs w:val="24"/>
        </w:rPr>
        <w:t>. September 2012</w:t>
      </w:r>
      <w:r>
        <w:rPr>
          <w:rFonts w:asciiTheme="majorHAnsi" w:hAnsiTheme="majorHAnsi"/>
          <w:sz w:val="24"/>
          <w:szCs w:val="24"/>
        </w:rPr>
        <w:t xml:space="preserve">. </w:t>
      </w:r>
      <w:r w:rsidRPr="00FB5619">
        <w:rPr>
          <w:rFonts w:asciiTheme="majorHAnsi" w:hAnsiTheme="majorHAnsi"/>
          <w:sz w:val="24"/>
          <w:szCs w:val="24"/>
        </w:rPr>
        <w:t xml:space="preserve"> Langenweißbach</w:t>
      </w:r>
      <w:r>
        <w:rPr>
          <w:rFonts w:asciiTheme="majorHAnsi" w:hAnsiTheme="majorHAnsi"/>
          <w:sz w:val="24"/>
          <w:szCs w:val="24"/>
        </w:rPr>
        <w:t>,</w:t>
      </w:r>
      <w:r w:rsidRPr="00FB5619">
        <w:rPr>
          <w:rFonts w:asciiTheme="majorHAnsi" w:hAnsiTheme="majorHAnsi"/>
          <w:sz w:val="24"/>
          <w:szCs w:val="24"/>
        </w:rPr>
        <w:t xml:space="preserve"> 71-82</w:t>
      </w:r>
      <w:r w:rsidR="007532A2">
        <w:rPr>
          <w:rFonts w:asciiTheme="majorHAnsi" w:hAnsiTheme="majorHAnsi"/>
          <w:sz w:val="24"/>
          <w:szCs w:val="24"/>
        </w:rPr>
        <w:t xml:space="preserve">. </w:t>
      </w:r>
      <w:r w:rsidR="00AF324F">
        <w:rPr>
          <w:rFonts w:asciiTheme="majorHAnsi" w:hAnsiTheme="majorHAnsi"/>
          <w:sz w:val="24"/>
          <w:szCs w:val="24"/>
        </w:rPr>
        <w:t>(</w:t>
      </w:r>
      <w:r w:rsidR="00AF324F">
        <w:rPr>
          <w:rFonts w:asciiTheme="majorHAnsi" w:hAnsiTheme="majorHAnsi"/>
          <w:i/>
          <w:sz w:val="24"/>
          <w:szCs w:val="24"/>
        </w:rPr>
        <w:t>source</w:t>
      </w:r>
      <w:r w:rsidR="00AF324F" w:rsidRPr="00863CCB">
        <w:rPr>
          <w:rFonts w:asciiTheme="majorHAnsi" w:hAnsiTheme="majorHAnsi"/>
          <w:i/>
          <w:sz w:val="24"/>
          <w:szCs w:val="24"/>
        </w:rPr>
        <w:t xml:space="preserve">: </w:t>
      </w:r>
      <w:r w:rsidR="00AF324F">
        <w:rPr>
          <w:rFonts w:asciiTheme="majorHAnsi" w:hAnsiTheme="majorHAnsi"/>
          <w:i/>
          <w:sz w:val="24"/>
          <w:szCs w:val="24"/>
        </w:rPr>
        <w:t>Jan Kysela – academia.edu</w:t>
      </w:r>
      <w:r w:rsidR="00AF324F" w:rsidRPr="00863CCB">
        <w:rPr>
          <w:rFonts w:asciiTheme="majorHAnsi" w:hAnsiTheme="majorHAnsi"/>
          <w:i/>
          <w:sz w:val="24"/>
          <w:szCs w:val="24"/>
        </w:rPr>
        <w:t>)</w:t>
      </w:r>
    </w:p>
    <w:p w:rsidR="00AF324F" w:rsidRDefault="00AF324F" w:rsidP="00AF324F">
      <w:pPr>
        <w:rPr>
          <w:rFonts w:asciiTheme="majorHAnsi" w:hAnsiTheme="majorHAnsi"/>
          <w:i/>
          <w:sz w:val="24"/>
          <w:szCs w:val="24"/>
        </w:rPr>
      </w:pPr>
      <w:r w:rsidRPr="00AF324F">
        <w:rPr>
          <w:rFonts w:asciiTheme="majorHAnsi" w:hAnsiTheme="majorHAnsi"/>
          <w:sz w:val="24"/>
          <w:szCs w:val="24"/>
        </w:rPr>
        <w:t>Moore, T. 2017: Beyond Iron Age ‘towns’: Examining oppida as examples of low‐density urbanism. Oxford Journal of Archaeology 36, 287-305.</w:t>
      </w:r>
      <w:r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i/>
          <w:sz w:val="24"/>
          <w:szCs w:val="24"/>
        </w:rPr>
        <w:t>source</w:t>
      </w:r>
      <w:r w:rsidRPr="00863CCB">
        <w:rPr>
          <w:rFonts w:asciiTheme="majorHAnsi" w:hAnsiTheme="majorHAnsi"/>
          <w:i/>
          <w:sz w:val="24"/>
          <w:szCs w:val="24"/>
        </w:rPr>
        <w:t xml:space="preserve">: </w:t>
      </w:r>
      <w:r>
        <w:rPr>
          <w:rFonts w:asciiTheme="majorHAnsi" w:hAnsiTheme="majorHAnsi"/>
          <w:i/>
          <w:sz w:val="24"/>
          <w:szCs w:val="24"/>
        </w:rPr>
        <w:t>Tom Moore – academia.edu</w:t>
      </w:r>
      <w:r w:rsidRPr="00863CCB">
        <w:rPr>
          <w:rFonts w:asciiTheme="majorHAnsi" w:hAnsiTheme="majorHAnsi"/>
          <w:i/>
          <w:sz w:val="24"/>
          <w:szCs w:val="24"/>
        </w:rPr>
        <w:t>)</w:t>
      </w:r>
    </w:p>
    <w:p w:rsidR="001216B8" w:rsidRPr="00876CAE" w:rsidRDefault="001216B8" w:rsidP="001216B8">
      <w:pPr>
        <w:rPr>
          <w:rFonts w:asciiTheme="majorHAnsi" w:hAnsiTheme="majorHAnsi"/>
          <w:sz w:val="24"/>
          <w:szCs w:val="24"/>
        </w:rPr>
      </w:pPr>
      <w:r w:rsidRPr="00876CAE">
        <w:rPr>
          <w:rFonts w:asciiTheme="majorHAnsi" w:hAnsiTheme="majorHAnsi"/>
          <w:sz w:val="24"/>
          <w:szCs w:val="24"/>
        </w:rPr>
        <w:t>Olševičová, K.</w:t>
      </w:r>
      <w:r>
        <w:rPr>
          <w:rFonts w:asciiTheme="majorHAnsi" w:hAnsiTheme="majorHAnsi"/>
          <w:sz w:val="24"/>
          <w:szCs w:val="24"/>
        </w:rPr>
        <w:t xml:space="preserve"> –</w:t>
      </w:r>
      <w:r w:rsidRPr="00876CAE">
        <w:rPr>
          <w:rFonts w:asciiTheme="majorHAnsi" w:hAnsiTheme="majorHAnsi"/>
          <w:sz w:val="24"/>
          <w:szCs w:val="24"/>
        </w:rPr>
        <w:t xml:space="preserve"> Danielisová, A. (2014)</w:t>
      </w:r>
      <w:r>
        <w:rPr>
          <w:rFonts w:asciiTheme="majorHAnsi" w:hAnsiTheme="majorHAnsi"/>
          <w:sz w:val="24"/>
          <w:szCs w:val="24"/>
        </w:rPr>
        <w:t>:</w:t>
      </w:r>
      <w:r w:rsidRPr="00876CAE">
        <w:rPr>
          <w:rFonts w:asciiTheme="majorHAnsi" w:hAnsiTheme="majorHAnsi"/>
          <w:sz w:val="24"/>
          <w:szCs w:val="24"/>
        </w:rPr>
        <w:t xml:space="preserve"> Economic Sustainability in Relation to Demographic Decline of Celtic Agglomerations in Central Europe – Multiple-Scenario Approach.</w:t>
      </w:r>
      <w:r>
        <w:rPr>
          <w:rFonts w:asciiTheme="majorHAnsi" w:hAnsiTheme="majorHAnsi"/>
          <w:sz w:val="24"/>
          <w:szCs w:val="24"/>
        </w:rPr>
        <w:t xml:space="preserve"> </w:t>
      </w:r>
      <w:r w:rsidRPr="00876CAE">
        <w:rPr>
          <w:rFonts w:asciiTheme="majorHAnsi" w:hAnsiTheme="majorHAnsi"/>
          <w:sz w:val="24"/>
          <w:szCs w:val="24"/>
        </w:rPr>
        <w:t>Social Simulation Conference 2014</w:t>
      </w:r>
      <w:r>
        <w:rPr>
          <w:rFonts w:asciiTheme="majorHAnsi" w:hAnsiTheme="majorHAnsi"/>
          <w:sz w:val="24"/>
          <w:szCs w:val="24"/>
        </w:rPr>
        <w:t>, Barcelona.</w:t>
      </w:r>
      <w:r w:rsidRPr="00876CA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>source</w:t>
      </w:r>
      <w:r w:rsidRPr="00055DF2">
        <w:rPr>
          <w:rFonts w:asciiTheme="majorHAnsi" w:hAnsiTheme="majorHAnsi"/>
          <w:i/>
          <w:sz w:val="24"/>
          <w:szCs w:val="24"/>
        </w:rPr>
        <w:t>: http://fawlty.uab.cat/SSC2014/SPUHH/socialsimulation2014_106.pdf</w:t>
      </w:r>
      <w:r>
        <w:rPr>
          <w:rFonts w:asciiTheme="majorHAnsi" w:hAnsiTheme="majorHAnsi"/>
          <w:sz w:val="24"/>
          <w:szCs w:val="24"/>
        </w:rPr>
        <w:t>)</w:t>
      </w:r>
    </w:p>
    <w:p w:rsidR="001216B8" w:rsidRPr="00AB25F4" w:rsidRDefault="001216B8" w:rsidP="001216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Poux, M. 2014: </w:t>
      </w:r>
      <w:r w:rsidRPr="002C0B5C">
        <w:rPr>
          <w:rFonts w:asciiTheme="majorHAnsi" w:hAnsiTheme="majorHAnsi"/>
          <w:sz w:val="24"/>
          <w:szCs w:val="24"/>
        </w:rPr>
        <w:t xml:space="preserve">Enlarging </w:t>
      </w:r>
      <w:proofErr w:type="gramStart"/>
      <w:r w:rsidRPr="002C0B5C">
        <w:rPr>
          <w:rFonts w:asciiTheme="majorHAnsi" w:hAnsiTheme="majorHAnsi"/>
          <w:sz w:val="24"/>
          <w:szCs w:val="24"/>
        </w:rPr>
        <w:t>Oppida : Multipolar</w:t>
      </w:r>
      <w:proofErr w:type="gramEnd"/>
      <w:r w:rsidRPr="002C0B5C">
        <w:rPr>
          <w:rFonts w:asciiTheme="majorHAnsi" w:hAnsiTheme="majorHAnsi"/>
          <w:sz w:val="24"/>
          <w:szCs w:val="24"/>
        </w:rPr>
        <w:t xml:space="preserve"> Town Patterns in Late Iron Age Gaul</w:t>
      </w:r>
      <w:r>
        <w:rPr>
          <w:rFonts w:asciiTheme="majorHAnsi" w:hAnsiTheme="majorHAnsi"/>
          <w:sz w:val="24"/>
          <w:szCs w:val="24"/>
        </w:rPr>
        <w:t xml:space="preserve">. In: </w:t>
      </w:r>
      <w:r w:rsidRPr="002C0B5C">
        <w:rPr>
          <w:rFonts w:asciiTheme="majorHAnsi" w:hAnsiTheme="majorHAnsi"/>
          <w:sz w:val="24"/>
          <w:szCs w:val="24"/>
        </w:rPr>
        <w:t xml:space="preserve">Fernández-Götz, </w:t>
      </w:r>
      <w:r>
        <w:rPr>
          <w:rFonts w:asciiTheme="majorHAnsi" w:hAnsiTheme="majorHAnsi"/>
          <w:sz w:val="24"/>
          <w:szCs w:val="24"/>
        </w:rPr>
        <w:t xml:space="preserve">M. - </w:t>
      </w:r>
      <w:r w:rsidRPr="002C0B5C">
        <w:rPr>
          <w:rFonts w:asciiTheme="majorHAnsi" w:hAnsiTheme="majorHAnsi"/>
          <w:sz w:val="24"/>
          <w:szCs w:val="24"/>
        </w:rPr>
        <w:t xml:space="preserve">Wendling, </w:t>
      </w:r>
      <w:r>
        <w:rPr>
          <w:rFonts w:asciiTheme="majorHAnsi" w:hAnsiTheme="majorHAnsi"/>
          <w:sz w:val="24"/>
          <w:szCs w:val="24"/>
        </w:rPr>
        <w:t xml:space="preserve">H. – </w:t>
      </w:r>
      <w:r w:rsidRPr="002C0B5C">
        <w:rPr>
          <w:rFonts w:asciiTheme="majorHAnsi" w:hAnsiTheme="majorHAnsi"/>
          <w:sz w:val="24"/>
          <w:szCs w:val="24"/>
        </w:rPr>
        <w:t>Winger</w:t>
      </w:r>
      <w:r>
        <w:rPr>
          <w:rFonts w:asciiTheme="majorHAnsi" w:hAnsiTheme="majorHAnsi"/>
          <w:sz w:val="24"/>
          <w:szCs w:val="24"/>
        </w:rPr>
        <w:t xml:space="preserve">, K. (eds.): </w:t>
      </w:r>
      <w:r w:rsidRPr="002C0B5C">
        <w:rPr>
          <w:rFonts w:asciiTheme="majorHAnsi" w:hAnsiTheme="majorHAnsi"/>
          <w:sz w:val="24"/>
          <w:szCs w:val="24"/>
        </w:rPr>
        <w:t xml:space="preserve">Paths </w:t>
      </w:r>
      <w:r>
        <w:rPr>
          <w:rFonts w:asciiTheme="majorHAnsi" w:hAnsiTheme="majorHAnsi"/>
          <w:sz w:val="24"/>
          <w:szCs w:val="24"/>
        </w:rPr>
        <w:t>to C</w:t>
      </w:r>
      <w:r w:rsidRPr="002C0B5C">
        <w:rPr>
          <w:rFonts w:asciiTheme="majorHAnsi" w:hAnsiTheme="majorHAnsi"/>
          <w:sz w:val="24"/>
          <w:szCs w:val="24"/>
        </w:rPr>
        <w:t>omplexity</w:t>
      </w:r>
      <w:r>
        <w:rPr>
          <w:rFonts w:asciiTheme="majorHAnsi" w:hAnsiTheme="majorHAnsi"/>
          <w:sz w:val="24"/>
          <w:szCs w:val="24"/>
        </w:rPr>
        <w:t xml:space="preserve">. </w:t>
      </w:r>
      <w:r w:rsidRPr="002C0B5C">
        <w:rPr>
          <w:rFonts w:asciiTheme="majorHAnsi" w:hAnsiTheme="majorHAnsi"/>
          <w:sz w:val="24"/>
          <w:szCs w:val="24"/>
        </w:rPr>
        <w:t>Centralisation and Urbanisation in Iron Age Europe</w:t>
      </w:r>
      <w:r>
        <w:rPr>
          <w:rFonts w:asciiTheme="majorHAnsi" w:hAnsiTheme="majorHAnsi"/>
          <w:sz w:val="24"/>
          <w:szCs w:val="24"/>
        </w:rPr>
        <w:t>. Oxford – Philadelphia, 157-167. (</w:t>
      </w:r>
      <w:r>
        <w:rPr>
          <w:rFonts w:asciiTheme="majorHAnsi" w:hAnsiTheme="majorHAnsi"/>
          <w:i/>
          <w:sz w:val="24"/>
          <w:szCs w:val="24"/>
        </w:rPr>
        <w:t xml:space="preserve">source: Matthieu Poux - </w:t>
      </w:r>
      <w:r w:rsidRPr="00055DF2">
        <w:rPr>
          <w:rFonts w:asciiTheme="majorHAnsi" w:hAnsiTheme="majorHAnsi"/>
          <w:i/>
          <w:sz w:val="24"/>
          <w:szCs w:val="24"/>
        </w:rPr>
        <w:t>academia.edu</w:t>
      </w:r>
      <w:r>
        <w:rPr>
          <w:rFonts w:asciiTheme="majorHAnsi" w:hAnsiTheme="majorHAnsi"/>
          <w:i/>
          <w:sz w:val="24"/>
          <w:szCs w:val="24"/>
        </w:rPr>
        <w:t>)</w:t>
      </w:r>
    </w:p>
    <w:p w:rsidR="001216B8" w:rsidRDefault="001216B8" w:rsidP="001216B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Wells, P. S. 2006: Objects, meanings and ritual in the emergence of the oppida. In: Haselgrove, C. (dir.): Celtes et Gaulois l´Archéologie face </w:t>
      </w:r>
      <w:r>
        <w:rPr>
          <w:rFonts w:asciiTheme="majorHAnsi" w:hAnsiTheme="majorHAnsi"/>
          <w:sz w:val="24"/>
          <w:szCs w:val="24"/>
          <w:lang w:val="fr-FR"/>
        </w:rPr>
        <w:t>à</w:t>
      </w:r>
      <w:r>
        <w:rPr>
          <w:rFonts w:asciiTheme="majorHAnsi" w:hAnsiTheme="majorHAnsi"/>
          <w:sz w:val="24"/>
          <w:szCs w:val="24"/>
        </w:rPr>
        <w:t xml:space="preserve"> l´Histoire. Les mutations de la fin de l´</w:t>
      </w:r>
      <w:r>
        <w:rPr>
          <w:rFonts w:asciiTheme="majorHAnsi" w:hAnsiTheme="majorHAnsi"/>
          <w:sz w:val="24"/>
          <w:szCs w:val="24"/>
          <w:lang w:val="fr-FR"/>
        </w:rPr>
        <w:t>â</w:t>
      </w:r>
      <w:r>
        <w:rPr>
          <w:rFonts w:asciiTheme="majorHAnsi" w:hAnsiTheme="majorHAnsi"/>
          <w:sz w:val="24"/>
          <w:szCs w:val="24"/>
        </w:rPr>
        <w:t>ge du Fer. Collection BIBRACTE 12/4. Glux-en-Glenne, 139-153. (II 13.076)</w:t>
      </w:r>
    </w:p>
    <w:p w:rsidR="004900AD" w:rsidRPr="00235F86" w:rsidRDefault="007532A2" w:rsidP="004900AD">
      <w:pPr>
        <w:rPr>
          <w:rFonts w:asciiTheme="majorHAnsi" w:hAnsiTheme="majorHAnsi"/>
          <w:sz w:val="24"/>
          <w:szCs w:val="24"/>
        </w:rPr>
      </w:pPr>
      <w:r w:rsidRPr="004900AD">
        <w:rPr>
          <w:rFonts w:asciiTheme="majorHAnsi" w:hAnsiTheme="majorHAnsi"/>
          <w:sz w:val="24"/>
          <w:szCs w:val="24"/>
        </w:rPr>
        <w:t xml:space="preserve">Wendling, H. – Winger, K. </w:t>
      </w:r>
      <w:r w:rsidR="004900AD" w:rsidRPr="004900AD">
        <w:rPr>
          <w:rFonts w:asciiTheme="majorHAnsi" w:hAnsiTheme="majorHAnsi"/>
          <w:sz w:val="24"/>
          <w:szCs w:val="24"/>
        </w:rPr>
        <w:t>2014:</w:t>
      </w:r>
      <w:r w:rsidRPr="004900AD">
        <w:rPr>
          <w:rFonts w:asciiTheme="majorHAnsi" w:hAnsiTheme="majorHAnsi"/>
          <w:sz w:val="24"/>
          <w:szCs w:val="24"/>
        </w:rPr>
        <w:t xml:space="preserve"> Aspects of Iron Age Urbanity and Urbanism at Manching</w:t>
      </w:r>
      <w:r w:rsidR="004900AD" w:rsidRPr="004900AD">
        <w:rPr>
          <w:rFonts w:asciiTheme="majorHAnsi" w:hAnsiTheme="majorHAnsi"/>
          <w:sz w:val="24"/>
          <w:szCs w:val="24"/>
        </w:rPr>
        <w:t>.</w:t>
      </w:r>
      <w:r w:rsidR="004900AD">
        <w:rPr>
          <w:rFonts w:asciiTheme="majorHAnsi" w:hAnsiTheme="majorHAnsi"/>
          <w:sz w:val="24"/>
          <w:szCs w:val="24"/>
        </w:rPr>
        <w:t xml:space="preserve"> In: </w:t>
      </w:r>
      <w:r w:rsidR="004900AD" w:rsidRPr="00235F86">
        <w:rPr>
          <w:rFonts w:asciiTheme="majorHAnsi" w:hAnsiTheme="majorHAnsi"/>
          <w:sz w:val="24"/>
          <w:szCs w:val="24"/>
        </w:rPr>
        <w:t xml:space="preserve"> Fernández-Götz, </w:t>
      </w:r>
      <w:r w:rsidR="004900AD">
        <w:rPr>
          <w:rFonts w:asciiTheme="majorHAnsi" w:hAnsiTheme="majorHAnsi"/>
          <w:sz w:val="24"/>
          <w:szCs w:val="24"/>
        </w:rPr>
        <w:t xml:space="preserve">M. – </w:t>
      </w:r>
      <w:r w:rsidR="004900AD" w:rsidRPr="00235F86">
        <w:rPr>
          <w:rFonts w:asciiTheme="majorHAnsi" w:hAnsiTheme="majorHAnsi"/>
          <w:sz w:val="24"/>
          <w:szCs w:val="24"/>
        </w:rPr>
        <w:t xml:space="preserve">H. Wendling, </w:t>
      </w:r>
      <w:proofErr w:type="gramStart"/>
      <w:r w:rsidR="004900AD" w:rsidRPr="00235F86">
        <w:rPr>
          <w:rFonts w:asciiTheme="majorHAnsi" w:hAnsiTheme="majorHAnsi"/>
          <w:sz w:val="24"/>
          <w:szCs w:val="24"/>
        </w:rPr>
        <w:t>H.</w:t>
      </w:r>
      <w:proofErr w:type="gramEnd"/>
      <w:r w:rsidR="004900AD" w:rsidRPr="00235F86">
        <w:rPr>
          <w:rFonts w:asciiTheme="majorHAnsi" w:hAnsiTheme="majorHAnsi"/>
          <w:sz w:val="24"/>
          <w:szCs w:val="24"/>
        </w:rPr>
        <w:t xml:space="preserve"> </w:t>
      </w:r>
      <w:r w:rsidR="004900AD">
        <w:rPr>
          <w:rFonts w:asciiTheme="majorHAnsi" w:hAnsiTheme="majorHAnsi"/>
          <w:sz w:val="24"/>
          <w:szCs w:val="24"/>
        </w:rPr>
        <w:t xml:space="preserve"> –</w:t>
      </w:r>
      <w:proofErr w:type="gramStart"/>
      <w:r w:rsidR="004900AD" w:rsidRPr="00235F86">
        <w:rPr>
          <w:rFonts w:asciiTheme="majorHAnsi" w:hAnsiTheme="majorHAnsi"/>
          <w:sz w:val="24"/>
          <w:szCs w:val="24"/>
        </w:rPr>
        <w:t>Winger</w:t>
      </w:r>
      <w:proofErr w:type="gramEnd"/>
      <w:r w:rsidR="004900AD" w:rsidRPr="00235F86">
        <w:rPr>
          <w:rFonts w:asciiTheme="majorHAnsi" w:hAnsiTheme="majorHAnsi"/>
          <w:sz w:val="24"/>
          <w:szCs w:val="24"/>
        </w:rPr>
        <w:t xml:space="preserve">, K. </w:t>
      </w:r>
      <w:r w:rsidR="004900AD">
        <w:rPr>
          <w:rFonts w:asciiTheme="majorHAnsi" w:hAnsiTheme="majorHAnsi"/>
          <w:sz w:val="24"/>
          <w:szCs w:val="24"/>
        </w:rPr>
        <w:t>(</w:t>
      </w:r>
      <w:r w:rsidR="004900AD" w:rsidRPr="00235F86">
        <w:rPr>
          <w:rFonts w:asciiTheme="majorHAnsi" w:hAnsiTheme="majorHAnsi"/>
          <w:sz w:val="24"/>
          <w:szCs w:val="24"/>
        </w:rPr>
        <w:t>eds.)</w:t>
      </w:r>
      <w:r w:rsidR="004900AD">
        <w:rPr>
          <w:rFonts w:asciiTheme="majorHAnsi" w:hAnsiTheme="majorHAnsi"/>
          <w:sz w:val="24"/>
          <w:szCs w:val="24"/>
        </w:rPr>
        <w:t xml:space="preserve">: </w:t>
      </w:r>
      <w:r w:rsidR="004900AD" w:rsidRPr="00235F86">
        <w:rPr>
          <w:rFonts w:asciiTheme="majorHAnsi" w:hAnsiTheme="majorHAnsi"/>
          <w:sz w:val="24"/>
          <w:szCs w:val="24"/>
        </w:rPr>
        <w:t>Paths to Complexity. Centralisation and Urbanisation in Iron Age Europe</w:t>
      </w:r>
      <w:r w:rsidR="004900AD">
        <w:rPr>
          <w:rFonts w:asciiTheme="majorHAnsi" w:hAnsiTheme="majorHAnsi"/>
          <w:sz w:val="24"/>
          <w:szCs w:val="24"/>
        </w:rPr>
        <w:t>.</w:t>
      </w:r>
      <w:r w:rsidR="004900AD" w:rsidRPr="00235F86">
        <w:rPr>
          <w:rFonts w:asciiTheme="majorHAnsi" w:hAnsiTheme="majorHAnsi"/>
          <w:sz w:val="24"/>
          <w:szCs w:val="24"/>
        </w:rPr>
        <w:t xml:space="preserve"> Oxford,</w:t>
      </w:r>
      <w:r w:rsidR="004900AD">
        <w:rPr>
          <w:rFonts w:asciiTheme="majorHAnsi" w:hAnsiTheme="majorHAnsi"/>
          <w:sz w:val="24"/>
          <w:szCs w:val="24"/>
        </w:rPr>
        <w:t xml:space="preserve"> 132-139</w:t>
      </w:r>
      <w:r w:rsidR="004900AD" w:rsidRPr="00235F86">
        <w:rPr>
          <w:rFonts w:asciiTheme="majorHAnsi" w:hAnsiTheme="majorHAnsi"/>
          <w:sz w:val="24"/>
          <w:szCs w:val="24"/>
        </w:rPr>
        <w:t>.</w:t>
      </w:r>
      <w:r w:rsidR="004900AD">
        <w:rPr>
          <w:rFonts w:asciiTheme="majorHAnsi" w:hAnsiTheme="majorHAnsi"/>
          <w:sz w:val="24"/>
          <w:szCs w:val="24"/>
        </w:rPr>
        <w:t xml:space="preserve"> </w:t>
      </w:r>
      <w:r w:rsidR="004900AD" w:rsidRPr="00235F86">
        <w:rPr>
          <w:rFonts w:asciiTheme="majorHAnsi" w:hAnsiTheme="majorHAnsi"/>
          <w:i/>
          <w:sz w:val="24"/>
          <w:szCs w:val="24"/>
        </w:rPr>
        <w:t xml:space="preserve">(source: </w:t>
      </w:r>
      <w:r w:rsidR="004900AD">
        <w:rPr>
          <w:rFonts w:asciiTheme="majorHAnsi" w:hAnsiTheme="majorHAnsi"/>
          <w:i/>
          <w:sz w:val="24"/>
          <w:szCs w:val="24"/>
        </w:rPr>
        <w:t xml:space="preserve">Holger Wendling </w:t>
      </w:r>
      <w:r w:rsidR="004900AD" w:rsidRPr="00235F86">
        <w:rPr>
          <w:rFonts w:asciiTheme="majorHAnsi" w:hAnsiTheme="majorHAnsi"/>
          <w:i/>
          <w:sz w:val="24"/>
          <w:szCs w:val="24"/>
        </w:rPr>
        <w:t xml:space="preserve"> – academia.edu)</w:t>
      </w:r>
      <w:r w:rsidR="004900AD" w:rsidRPr="00235F86">
        <w:rPr>
          <w:rFonts w:asciiTheme="majorHAnsi" w:hAnsiTheme="majorHAnsi"/>
          <w:sz w:val="24"/>
          <w:szCs w:val="24"/>
        </w:rPr>
        <w:t xml:space="preserve"> </w:t>
      </w:r>
    </w:p>
    <w:p w:rsidR="0019595D" w:rsidRDefault="0019595D">
      <w:pPr>
        <w:rPr>
          <w:rFonts w:asciiTheme="majorHAnsi" w:hAnsiTheme="majorHAnsi"/>
          <w:b/>
          <w:sz w:val="24"/>
          <w:szCs w:val="24"/>
        </w:rPr>
      </w:pPr>
    </w:p>
    <w:p w:rsidR="00220848" w:rsidRPr="00220848" w:rsidRDefault="00926B3A" w:rsidP="00297E2A">
      <w:pPr>
        <w:pStyle w:val="Nadpis2"/>
      </w:pPr>
      <w:r>
        <w:t>4</w:t>
      </w:r>
      <w:r w:rsidR="00220848" w:rsidRPr="00220848">
        <w:t xml:space="preserve">. </w:t>
      </w:r>
      <w:r w:rsidR="009332CC">
        <w:t>D</w:t>
      </w:r>
      <w:r w:rsidR="00220848" w:rsidRPr="00220848">
        <w:t xml:space="preserve">rinking </w:t>
      </w:r>
      <w:r w:rsidR="007A6DBF">
        <w:t xml:space="preserve">and feasting </w:t>
      </w:r>
      <w:r w:rsidR="00220848" w:rsidRPr="00220848">
        <w:t>during the Iron Age</w:t>
      </w:r>
      <w:r w:rsidR="007A6DBF">
        <w:t xml:space="preserve"> </w:t>
      </w:r>
      <w:r w:rsidR="00F846B9">
        <w:t>(Celts made drunk by the Romans?)</w:t>
      </w:r>
    </w:p>
    <w:p w:rsidR="0019595D" w:rsidRDefault="00600A0A" w:rsidP="0019595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Arnold, B. 1999: </w:t>
      </w:r>
      <w:r w:rsidRPr="00600A0A">
        <w:rPr>
          <w:rFonts w:asciiTheme="majorHAnsi" w:hAnsiTheme="majorHAnsi"/>
          <w:sz w:val="24"/>
          <w:szCs w:val="24"/>
        </w:rPr>
        <w:t>'Drinking the Feast': Alcohol and the Legitimation of Power In Celtic Europe</w:t>
      </w:r>
      <w:r>
        <w:rPr>
          <w:rFonts w:asciiTheme="majorHAnsi" w:hAnsiTheme="majorHAnsi"/>
          <w:sz w:val="24"/>
          <w:szCs w:val="24"/>
        </w:rPr>
        <w:t xml:space="preserve">. Cambridge Archaeological Journal 9, 71-93. </w:t>
      </w:r>
      <w:r>
        <w:rPr>
          <w:rFonts w:asciiTheme="majorHAnsi" w:hAnsiTheme="majorHAnsi"/>
          <w:i/>
          <w:sz w:val="24"/>
          <w:szCs w:val="24"/>
        </w:rPr>
        <w:t>(</w:t>
      </w:r>
      <w:r w:rsidRPr="00055DF2">
        <w:rPr>
          <w:rFonts w:asciiTheme="majorHAnsi" w:hAnsiTheme="majorHAnsi"/>
          <w:i/>
          <w:sz w:val="24"/>
          <w:szCs w:val="24"/>
        </w:rPr>
        <w:t>source: Bettina Arnold – academia.edu)</w:t>
      </w:r>
      <w:r w:rsidR="0019595D" w:rsidRPr="0019595D">
        <w:rPr>
          <w:rFonts w:asciiTheme="majorHAnsi" w:hAnsiTheme="majorHAnsi"/>
          <w:sz w:val="24"/>
          <w:szCs w:val="24"/>
        </w:rPr>
        <w:t xml:space="preserve"> </w:t>
      </w:r>
    </w:p>
    <w:p w:rsidR="0019595D" w:rsidRDefault="0019595D" w:rsidP="0019595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Craven, P. E. 2007: The Final Feast. An examination of the significant Iron Age amhora burials in north-west Europe in relation to the Mediterranean symposium and feasting ritual. BAR International Series 1605. Oxford. (II 15.855) – </w:t>
      </w:r>
      <w:r w:rsidRPr="009B4716">
        <w:rPr>
          <w:rFonts w:asciiTheme="majorHAnsi" w:hAnsiTheme="majorHAnsi"/>
          <w:b/>
          <w:i/>
          <w:sz w:val="24"/>
          <w:szCs w:val="24"/>
        </w:rPr>
        <w:t>critical reading necessary</w:t>
      </w:r>
    </w:p>
    <w:p w:rsidR="0019595D" w:rsidRDefault="0019595D" w:rsidP="007E6B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Dietler, M. 1990: </w:t>
      </w:r>
      <w:r w:rsidRPr="009332CC">
        <w:rPr>
          <w:rFonts w:asciiTheme="majorHAnsi" w:hAnsiTheme="majorHAnsi"/>
          <w:sz w:val="24"/>
          <w:szCs w:val="24"/>
        </w:rPr>
        <w:t>Driven by Drink: the Role of Drinking In the Political Economy and the Case of Early Iron Age France</w:t>
      </w:r>
      <w:r>
        <w:rPr>
          <w:rFonts w:asciiTheme="majorHAnsi" w:hAnsiTheme="majorHAnsi"/>
          <w:sz w:val="24"/>
          <w:szCs w:val="24"/>
        </w:rPr>
        <w:t xml:space="preserve">. </w:t>
      </w:r>
      <w:r w:rsidR="007E6BA9" w:rsidRPr="007E6BA9">
        <w:rPr>
          <w:rFonts w:asciiTheme="majorHAnsi" w:hAnsiTheme="majorHAnsi"/>
          <w:sz w:val="24"/>
          <w:szCs w:val="24"/>
        </w:rPr>
        <w:t>Journal of Anthropological Archaeology</w:t>
      </w:r>
      <w:r w:rsidR="007E6BA9">
        <w:rPr>
          <w:rFonts w:asciiTheme="majorHAnsi" w:hAnsiTheme="majorHAnsi"/>
          <w:sz w:val="24"/>
          <w:szCs w:val="24"/>
        </w:rPr>
        <w:t xml:space="preserve"> 9, 352-406. </w:t>
      </w:r>
      <w:r w:rsidR="007E6BA9">
        <w:rPr>
          <w:rFonts w:asciiTheme="majorHAnsi" w:hAnsiTheme="majorHAnsi"/>
          <w:i/>
          <w:sz w:val="24"/>
          <w:szCs w:val="24"/>
        </w:rPr>
        <w:t>(</w:t>
      </w:r>
      <w:r w:rsidR="007E6BA9" w:rsidRPr="00055DF2">
        <w:rPr>
          <w:rFonts w:asciiTheme="majorHAnsi" w:hAnsiTheme="majorHAnsi"/>
          <w:i/>
          <w:sz w:val="24"/>
          <w:szCs w:val="24"/>
        </w:rPr>
        <w:t xml:space="preserve">source: </w:t>
      </w:r>
      <w:r w:rsidR="007E6BA9">
        <w:rPr>
          <w:rFonts w:asciiTheme="majorHAnsi" w:hAnsiTheme="majorHAnsi"/>
          <w:i/>
          <w:sz w:val="24"/>
          <w:szCs w:val="24"/>
        </w:rPr>
        <w:t>Michael Dietler</w:t>
      </w:r>
      <w:r w:rsidR="007E6BA9" w:rsidRPr="00055DF2">
        <w:rPr>
          <w:rFonts w:asciiTheme="majorHAnsi" w:hAnsiTheme="majorHAnsi"/>
          <w:i/>
          <w:sz w:val="24"/>
          <w:szCs w:val="24"/>
        </w:rPr>
        <w:t xml:space="preserve"> – academia.edu)</w:t>
      </w:r>
    </w:p>
    <w:p w:rsidR="006B05F5" w:rsidRDefault="006B05F5" w:rsidP="006B05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Dietler, M. 2006: </w:t>
      </w:r>
      <w:r w:rsidRPr="006B05F5">
        <w:rPr>
          <w:rFonts w:asciiTheme="majorHAnsi" w:hAnsiTheme="majorHAnsi"/>
          <w:sz w:val="24"/>
          <w:szCs w:val="24"/>
        </w:rPr>
        <w:t>Alcohol: Anthropological/ Archaeological Perspectives</w:t>
      </w:r>
      <w:r>
        <w:rPr>
          <w:rFonts w:asciiTheme="majorHAnsi" w:hAnsiTheme="majorHAnsi"/>
          <w:sz w:val="24"/>
          <w:szCs w:val="24"/>
        </w:rPr>
        <w:t xml:space="preserve">. </w:t>
      </w:r>
      <w:r w:rsidRPr="006B05F5">
        <w:rPr>
          <w:rFonts w:asciiTheme="majorHAnsi" w:hAnsiTheme="majorHAnsi"/>
          <w:sz w:val="24"/>
          <w:szCs w:val="24"/>
        </w:rPr>
        <w:t>Annual Review of Anthropology</w:t>
      </w:r>
      <w:r>
        <w:rPr>
          <w:rFonts w:asciiTheme="majorHAnsi" w:hAnsiTheme="majorHAnsi"/>
          <w:sz w:val="24"/>
          <w:szCs w:val="24"/>
        </w:rPr>
        <w:t xml:space="preserve"> </w:t>
      </w:r>
      <w:r w:rsidRPr="006B05F5">
        <w:rPr>
          <w:rFonts w:asciiTheme="majorHAnsi" w:hAnsiTheme="majorHAnsi"/>
          <w:sz w:val="24"/>
          <w:szCs w:val="24"/>
        </w:rPr>
        <w:t>35</w:t>
      </w:r>
      <w:r>
        <w:rPr>
          <w:rFonts w:asciiTheme="majorHAnsi" w:hAnsiTheme="majorHAnsi"/>
          <w:sz w:val="24"/>
          <w:szCs w:val="24"/>
        </w:rPr>
        <w:t xml:space="preserve">, </w:t>
      </w:r>
      <w:r w:rsidRPr="006B05F5">
        <w:rPr>
          <w:rFonts w:asciiTheme="majorHAnsi" w:hAnsiTheme="majorHAnsi"/>
          <w:sz w:val="24"/>
          <w:szCs w:val="24"/>
        </w:rPr>
        <w:t>229-249</w:t>
      </w:r>
      <w:r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i/>
          <w:sz w:val="24"/>
          <w:szCs w:val="24"/>
        </w:rPr>
        <w:t>(</w:t>
      </w:r>
      <w:r w:rsidRPr="00055DF2">
        <w:rPr>
          <w:rFonts w:asciiTheme="majorHAnsi" w:hAnsiTheme="majorHAnsi"/>
          <w:i/>
          <w:sz w:val="24"/>
          <w:szCs w:val="24"/>
        </w:rPr>
        <w:t xml:space="preserve">source: </w:t>
      </w:r>
      <w:r>
        <w:rPr>
          <w:rFonts w:asciiTheme="majorHAnsi" w:hAnsiTheme="majorHAnsi"/>
          <w:i/>
          <w:sz w:val="24"/>
          <w:szCs w:val="24"/>
        </w:rPr>
        <w:t>Michael Dietler</w:t>
      </w:r>
      <w:r w:rsidRPr="00055DF2">
        <w:rPr>
          <w:rFonts w:asciiTheme="majorHAnsi" w:hAnsiTheme="majorHAnsi"/>
          <w:i/>
          <w:sz w:val="24"/>
          <w:szCs w:val="24"/>
        </w:rPr>
        <w:t xml:space="preserve"> – academia.edu)</w:t>
      </w:r>
    </w:p>
    <w:p w:rsidR="006B05F5" w:rsidRDefault="006B05F5" w:rsidP="006B05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Dietler, M.  – Herbich, I. 2006: </w:t>
      </w:r>
      <w:r w:rsidRPr="006B05F5">
        <w:rPr>
          <w:rFonts w:asciiTheme="majorHAnsi" w:hAnsiTheme="majorHAnsi"/>
          <w:sz w:val="24"/>
          <w:szCs w:val="24"/>
        </w:rPr>
        <w:t>Liquid material culture: following the flow of beer among the Luo of Kenya</w:t>
      </w:r>
      <w:r>
        <w:rPr>
          <w:rFonts w:asciiTheme="majorHAnsi" w:hAnsiTheme="majorHAnsi"/>
          <w:sz w:val="24"/>
          <w:szCs w:val="24"/>
        </w:rPr>
        <w:t xml:space="preserve">. In: </w:t>
      </w:r>
      <w:r w:rsidRPr="006B05F5">
        <w:rPr>
          <w:rFonts w:asciiTheme="majorHAnsi" w:hAnsiTheme="majorHAnsi"/>
          <w:sz w:val="24"/>
          <w:szCs w:val="24"/>
        </w:rPr>
        <w:t>Wotzka</w:t>
      </w:r>
      <w:r>
        <w:rPr>
          <w:rFonts w:asciiTheme="majorHAnsi" w:hAnsiTheme="majorHAnsi"/>
          <w:sz w:val="24"/>
          <w:szCs w:val="24"/>
        </w:rPr>
        <w:t xml:space="preserve">, </w:t>
      </w:r>
      <w:proofErr w:type="gramStart"/>
      <w:r>
        <w:rPr>
          <w:rFonts w:asciiTheme="majorHAnsi" w:hAnsiTheme="majorHAnsi"/>
          <w:sz w:val="24"/>
          <w:szCs w:val="24"/>
        </w:rPr>
        <w:t>H.-P.</w:t>
      </w:r>
      <w:proofErr w:type="gramEnd"/>
      <w:r w:rsidRPr="006B05F5">
        <w:rPr>
          <w:rFonts w:asciiTheme="majorHAnsi" w:hAnsiTheme="majorHAnsi"/>
          <w:sz w:val="24"/>
          <w:szCs w:val="24"/>
        </w:rPr>
        <w:t xml:space="preserve"> (ed.)</w:t>
      </w:r>
      <w:r>
        <w:rPr>
          <w:rFonts w:asciiTheme="majorHAnsi" w:hAnsiTheme="majorHAnsi"/>
          <w:sz w:val="24"/>
          <w:szCs w:val="24"/>
        </w:rPr>
        <w:t>:</w:t>
      </w:r>
      <w:r w:rsidRPr="006B05F5">
        <w:rPr>
          <w:rFonts w:asciiTheme="majorHAnsi" w:hAnsiTheme="majorHAnsi"/>
          <w:sz w:val="24"/>
          <w:szCs w:val="24"/>
        </w:rPr>
        <w:t xml:space="preserve"> Grundlegungen. Beiträge zur europäischen und afrikanischen</w:t>
      </w:r>
      <w:r>
        <w:rPr>
          <w:rFonts w:asciiTheme="majorHAnsi" w:hAnsiTheme="majorHAnsi"/>
          <w:sz w:val="24"/>
          <w:szCs w:val="24"/>
        </w:rPr>
        <w:t xml:space="preserve"> </w:t>
      </w:r>
      <w:r w:rsidRPr="006B05F5">
        <w:rPr>
          <w:rFonts w:asciiTheme="majorHAnsi" w:hAnsiTheme="majorHAnsi"/>
          <w:sz w:val="24"/>
          <w:szCs w:val="24"/>
        </w:rPr>
        <w:t>Archäologie für Manfred K. H. Eggert</w:t>
      </w:r>
      <w:r>
        <w:rPr>
          <w:rFonts w:asciiTheme="majorHAnsi" w:hAnsiTheme="majorHAnsi"/>
          <w:sz w:val="24"/>
          <w:szCs w:val="24"/>
        </w:rPr>
        <w:t xml:space="preserve">. </w:t>
      </w:r>
      <w:r w:rsidRPr="006B05F5">
        <w:rPr>
          <w:rFonts w:asciiTheme="majorHAnsi" w:hAnsiTheme="majorHAnsi"/>
          <w:sz w:val="24"/>
          <w:szCs w:val="24"/>
        </w:rPr>
        <w:t>Tübingen</w:t>
      </w:r>
      <w:r>
        <w:rPr>
          <w:rFonts w:asciiTheme="majorHAnsi" w:hAnsiTheme="majorHAnsi"/>
          <w:sz w:val="24"/>
          <w:szCs w:val="24"/>
        </w:rPr>
        <w:t>,</w:t>
      </w:r>
      <w:r w:rsidRPr="006B05F5">
        <w:rPr>
          <w:rFonts w:asciiTheme="majorHAnsi" w:hAnsiTheme="majorHAnsi"/>
          <w:sz w:val="24"/>
          <w:szCs w:val="24"/>
        </w:rPr>
        <w:t xml:space="preserve"> 395–407</w:t>
      </w:r>
      <w:r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i/>
          <w:sz w:val="24"/>
          <w:szCs w:val="24"/>
        </w:rPr>
        <w:t>(</w:t>
      </w:r>
      <w:r w:rsidRPr="00055DF2">
        <w:rPr>
          <w:rFonts w:asciiTheme="majorHAnsi" w:hAnsiTheme="majorHAnsi"/>
          <w:i/>
          <w:sz w:val="24"/>
          <w:szCs w:val="24"/>
        </w:rPr>
        <w:t xml:space="preserve">source: </w:t>
      </w:r>
      <w:r>
        <w:rPr>
          <w:rFonts w:asciiTheme="majorHAnsi" w:hAnsiTheme="majorHAnsi"/>
          <w:i/>
          <w:sz w:val="24"/>
          <w:szCs w:val="24"/>
        </w:rPr>
        <w:t>Michael Dietler</w:t>
      </w:r>
      <w:r w:rsidRPr="00055DF2">
        <w:rPr>
          <w:rFonts w:asciiTheme="majorHAnsi" w:hAnsiTheme="majorHAnsi"/>
          <w:i/>
          <w:sz w:val="24"/>
          <w:szCs w:val="24"/>
        </w:rPr>
        <w:t xml:space="preserve"> – academia.edu)</w:t>
      </w:r>
    </w:p>
    <w:p w:rsidR="00F846B9" w:rsidRDefault="00F846B9" w:rsidP="00F846B9">
      <w:pPr>
        <w:rPr>
          <w:rFonts w:asciiTheme="majorHAnsi" w:hAnsiTheme="majorHAnsi"/>
          <w:sz w:val="24"/>
          <w:szCs w:val="24"/>
        </w:rPr>
      </w:pPr>
      <w:r w:rsidRPr="00F846B9">
        <w:rPr>
          <w:rFonts w:asciiTheme="majorHAnsi" w:hAnsiTheme="majorHAnsi"/>
          <w:sz w:val="24"/>
          <w:szCs w:val="24"/>
        </w:rPr>
        <w:t xml:space="preserve">Kysela, J. 2014: Okruhy středomořského importu ve střední Evropě pozdní doby laténské. In: Čižmářová, J. – Venclová, N. – Březinová, G. (eds.): Moravské křižovatky. Střední Podunají mezi pravěkem a historií. Brno 2014, 229-241. </w:t>
      </w:r>
      <w:r>
        <w:rPr>
          <w:rFonts w:asciiTheme="majorHAnsi" w:hAnsiTheme="majorHAnsi"/>
          <w:i/>
          <w:sz w:val="24"/>
          <w:szCs w:val="24"/>
        </w:rPr>
        <w:t>(</w:t>
      </w:r>
      <w:r w:rsidRPr="00055DF2">
        <w:rPr>
          <w:rFonts w:asciiTheme="majorHAnsi" w:hAnsiTheme="majorHAnsi"/>
          <w:i/>
          <w:sz w:val="24"/>
          <w:szCs w:val="24"/>
        </w:rPr>
        <w:t xml:space="preserve">source: </w:t>
      </w:r>
      <w:r>
        <w:rPr>
          <w:rFonts w:asciiTheme="majorHAnsi" w:hAnsiTheme="majorHAnsi"/>
          <w:i/>
          <w:sz w:val="24"/>
          <w:szCs w:val="24"/>
        </w:rPr>
        <w:t>Jan Kysela</w:t>
      </w:r>
      <w:r w:rsidRPr="00055DF2">
        <w:rPr>
          <w:rFonts w:asciiTheme="majorHAnsi" w:hAnsiTheme="majorHAnsi"/>
          <w:i/>
          <w:sz w:val="24"/>
          <w:szCs w:val="24"/>
        </w:rPr>
        <w:t xml:space="preserve"> – academia.edu)</w:t>
      </w:r>
    </w:p>
    <w:p w:rsidR="00CA032D" w:rsidRDefault="00CA032D" w:rsidP="00CA032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Kysela, J. – Olmer, F. 2014: </w:t>
      </w:r>
      <w:r w:rsidRPr="00D04D27">
        <w:rPr>
          <w:rFonts w:asciiTheme="majorHAnsi" w:hAnsiTheme="majorHAnsi"/>
          <w:sz w:val="24"/>
          <w:szCs w:val="24"/>
        </w:rPr>
        <w:t xml:space="preserve">The Roman amphorae discovered in the excavation of </w:t>
      </w:r>
      <w:proofErr w:type="gramStart"/>
      <w:r w:rsidRPr="00D04D27">
        <w:rPr>
          <w:rFonts w:asciiTheme="majorHAnsi" w:hAnsiTheme="majorHAnsi"/>
          <w:sz w:val="24"/>
          <w:szCs w:val="24"/>
        </w:rPr>
        <w:t>the Bratislava</w:t>
      </w:r>
      <w:proofErr w:type="gramEnd"/>
      <w:r w:rsidRPr="00D04D27">
        <w:rPr>
          <w:rFonts w:asciiTheme="majorHAnsi" w:hAnsiTheme="majorHAnsi"/>
          <w:sz w:val="24"/>
          <w:szCs w:val="24"/>
        </w:rPr>
        <w:t xml:space="preserve"> castle – a preliminary study</w:t>
      </w:r>
      <w:r>
        <w:rPr>
          <w:rFonts w:asciiTheme="majorHAnsi" w:hAnsiTheme="majorHAnsi"/>
          <w:sz w:val="24"/>
          <w:szCs w:val="24"/>
        </w:rPr>
        <w:t xml:space="preserve">. In: Musilová, M. – Barta, P. – Herucová, A. (eds.): Bratislavský hrad – dejiny, výskum a obnova. Bratislava, 167-188. </w:t>
      </w:r>
      <w:r>
        <w:rPr>
          <w:rFonts w:asciiTheme="majorHAnsi" w:hAnsiTheme="majorHAnsi"/>
          <w:i/>
          <w:sz w:val="24"/>
          <w:szCs w:val="24"/>
        </w:rPr>
        <w:t>(</w:t>
      </w:r>
      <w:r w:rsidRPr="00055DF2">
        <w:rPr>
          <w:rFonts w:asciiTheme="majorHAnsi" w:hAnsiTheme="majorHAnsi"/>
          <w:i/>
          <w:sz w:val="24"/>
          <w:szCs w:val="24"/>
        </w:rPr>
        <w:t xml:space="preserve">source: </w:t>
      </w:r>
      <w:r>
        <w:rPr>
          <w:rFonts w:asciiTheme="majorHAnsi" w:hAnsiTheme="majorHAnsi"/>
          <w:i/>
          <w:sz w:val="24"/>
          <w:szCs w:val="24"/>
        </w:rPr>
        <w:t>Jan Kysela</w:t>
      </w:r>
      <w:r w:rsidRPr="00055DF2">
        <w:rPr>
          <w:rFonts w:asciiTheme="majorHAnsi" w:hAnsiTheme="majorHAnsi"/>
          <w:i/>
          <w:sz w:val="24"/>
          <w:szCs w:val="24"/>
        </w:rPr>
        <w:t xml:space="preserve"> – academia.edu)</w:t>
      </w:r>
    </w:p>
    <w:p w:rsidR="00293C8A" w:rsidRDefault="002742B6" w:rsidP="00293C8A">
      <w:pPr>
        <w:rPr>
          <w:rFonts w:asciiTheme="majorHAnsi" w:hAnsiTheme="majorHAnsi"/>
          <w:sz w:val="24"/>
          <w:szCs w:val="24"/>
        </w:rPr>
      </w:pPr>
      <w:r w:rsidRPr="002742B6">
        <w:rPr>
          <w:rFonts w:asciiTheme="majorHAnsi" w:hAnsiTheme="majorHAnsi"/>
          <w:sz w:val="24"/>
          <w:szCs w:val="24"/>
        </w:rPr>
        <w:t>Kysela</w:t>
      </w:r>
      <w:r>
        <w:rPr>
          <w:rFonts w:asciiTheme="majorHAnsi" w:hAnsiTheme="majorHAnsi"/>
          <w:sz w:val="24"/>
          <w:szCs w:val="24"/>
        </w:rPr>
        <w:t xml:space="preserve">, J. – </w:t>
      </w:r>
      <w:r w:rsidRPr="002742B6">
        <w:rPr>
          <w:rFonts w:asciiTheme="majorHAnsi" w:hAnsiTheme="majorHAnsi"/>
          <w:sz w:val="24"/>
          <w:szCs w:val="24"/>
        </w:rPr>
        <w:t>Maggetti</w:t>
      </w:r>
      <w:r>
        <w:rPr>
          <w:rFonts w:asciiTheme="majorHAnsi" w:hAnsiTheme="majorHAnsi"/>
          <w:sz w:val="24"/>
          <w:szCs w:val="24"/>
        </w:rPr>
        <w:t xml:space="preserve">, M. – </w:t>
      </w:r>
      <w:r w:rsidRPr="002742B6">
        <w:rPr>
          <w:rFonts w:asciiTheme="majorHAnsi" w:hAnsiTheme="majorHAnsi"/>
          <w:sz w:val="24"/>
          <w:szCs w:val="24"/>
        </w:rPr>
        <w:t xml:space="preserve">Schneider, </w:t>
      </w:r>
      <w:r>
        <w:rPr>
          <w:rFonts w:asciiTheme="majorHAnsi" w:hAnsiTheme="majorHAnsi"/>
          <w:sz w:val="24"/>
          <w:szCs w:val="24"/>
        </w:rPr>
        <w:t xml:space="preserve">G. 2013: </w:t>
      </w:r>
      <w:r w:rsidRPr="002742B6">
        <w:rPr>
          <w:rFonts w:asciiTheme="majorHAnsi" w:hAnsiTheme="majorHAnsi"/>
          <w:sz w:val="24"/>
          <w:szCs w:val="24"/>
        </w:rPr>
        <w:t>Black-Gloss (»Campanian«) Pottery in the Late La Tène Central Europe:</w:t>
      </w:r>
      <w:r>
        <w:rPr>
          <w:rFonts w:asciiTheme="majorHAnsi" w:hAnsiTheme="majorHAnsi"/>
          <w:sz w:val="24"/>
          <w:szCs w:val="24"/>
        </w:rPr>
        <w:t xml:space="preserve"> </w:t>
      </w:r>
      <w:r w:rsidRPr="002742B6">
        <w:rPr>
          <w:rFonts w:asciiTheme="majorHAnsi" w:hAnsiTheme="majorHAnsi"/>
          <w:sz w:val="24"/>
          <w:szCs w:val="24"/>
        </w:rPr>
        <w:t>Preliminary Archaeological and Archaeometric Studies. Arch</w:t>
      </w:r>
      <w:r>
        <w:rPr>
          <w:rFonts w:asciiTheme="majorHAnsi" w:hAnsiTheme="majorHAnsi"/>
          <w:sz w:val="24"/>
          <w:szCs w:val="24"/>
        </w:rPr>
        <w:t>äologisches</w:t>
      </w:r>
      <w:r w:rsidRPr="002742B6">
        <w:rPr>
          <w:rFonts w:asciiTheme="majorHAnsi" w:hAnsiTheme="majorHAnsi"/>
          <w:sz w:val="24"/>
          <w:szCs w:val="24"/>
        </w:rPr>
        <w:t xml:space="preserve"> Korr</w:t>
      </w:r>
      <w:r>
        <w:rPr>
          <w:rFonts w:asciiTheme="majorHAnsi" w:hAnsiTheme="majorHAnsi"/>
          <w:sz w:val="24"/>
          <w:szCs w:val="24"/>
        </w:rPr>
        <w:t>espondenzblatt</w:t>
      </w:r>
      <w:r w:rsidRPr="002742B6">
        <w:rPr>
          <w:rFonts w:asciiTheme="majorHAnsi" w:hAnsiTheme="majorHAnsi"/>
          <w:sz w:val="24"/>
          <w:szCs w:val="24"/>
        </w:rPr>
        <w:t xml:space="preserve"> 43/2, 215–235.</w:t>
      </w:r>
      <w:r w:rsidR="00293C8A">
        <w:rPr>
          <w:rFonts w:asciiTheme="majorHAnsi" w:hAnsiTheme="majorHAnsi"/>
          <w:sz w:val="24"/>
          <w:szCs w:val="24"/>
        </w:rPr>
        <w:t xml:space="preserve"> </w:t>
      </w:r>
      <w:r w:rsidR="00293C8A">
        <w:rPr>
          <w:rFonts w:asciiTheme="majorHAnsi" w:hAnsiTheme="majorHAnsi"/>
          <w:i/>
          <w:sz w:val="24"/>
          <w:szCs w:val="24"/>
        </w:rPr>
        <w:t>(</w:t>
      </w:r>
      <w:r w:rsidR="00293C8A" w:rsidRPr="00055DF2">
        <w:rPr>
          <w:rFonts w:asciiTheme="majorHAnsi" w:hAnsiTheme="majorHAnsi"/>
          <w:i/>
          <w:sz w:val="24"/>
          <w:szCs w:val="24"/>
        </w:rPr>
        <w:t xml:space="preserve">source: </w:t>
      </w:r>
      <w:r w:rsidR="00293C8A">
        <w:rPr>
          <w:rFonts w:asciiTheme="majorHAnsi" w:hAnsiTheme="majorHAnsi"/>
          <w:i/>
          <w:sz w:val="24"/>
          <w:szCs w:val="24"/>
        </w:rPr>
        <w:t>Jan Kysela</w:t>
      </w:r>
      <w:r w:rsidR="00293C8A" w:rsidRPr="00055DF2">
        <w:rPr>
          <w:rFonts w:asciiTheme="majorHAnsi" w:hAnsiTheme="majorHAnsi"/>
          <w:i/>
          <w:sz w:val="24"/>
          <w:szCs w:val="24"/>
        </w:rPr>
        <w:t xml:space="preserve"> – academia.edu)</w:t>
      </w:r>
    </w:p>
    <w:p w:rsidR="00374B2C" w:rsidRDefault="00374B2C" w:rsidP="00166CA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Loughton, M. 2009: </w:t>
      </w:r>
      <w:r w:rsidRPr="00374B2C">
        <w:rPr>
          <w:rFonts w:asciiTheme="majorHAnsi" w:hAnsiTheme="majorHAnsi"/>
          <w:sz w:val="24"/>
          <w:szCs w:val="24"/>
        </w:rPr>
        <w:t>Getting smashed: the deposition of amphorae and the drinking of wine in Gaul during the late Iron Age</w:t>
      </w:r>
      <w:r>
        <w:rPr>
          <w:rFonts w:asciiTheme="majorHAnsi" w:hAnsiTheme="majorHAnsi"/>
          <w:sz w:val="24"/>
          <w:szCs w:val="24"/>
        </w:rPr>
        <w:t xml:space="preserve">. </w:t>
      </w:r>
      <w:r w:rsidRPr="00374B2C">
        <w:rPr>
          <w:rFonts w:asciiTheme="majorHAnsi" w:hAnsiTheme="majorHAnsi"/>
          <w:sz w:val="24"/>
          <w:szCs w:val="24"/>
        </w:rPr>
        <w:t>Oxford Journal of Archaeology 28</w:t>
      </w:r>
      <w:r>
        <w:rPr>
          <w:rFonts w:asciiTheme="majorHAnsi" w:hAnsiTheme="majorHAnsi"/>
          <w:sz w:val="24"/>
          <w:szCs w:val="24"/>
        </w:rPr>
        <w:t xml:space="preserve">, </w:t>
      </w:r>
      <w:r w:rsidRPr="00374B2C">
        <w:rPr>
          <w:rFonts w:asciiTheme="majorHAnsi" w:hAnsiTheme="majorHAnsi"/>
          <w:sz w:val="24"/>
          <w:szCs w:val="24"/>
        </w:rPr>
        <w:t>77-110</w:t>
      </w:r>
      <w:r>
        <w:rPr>
          <w:rFonts w:asciiTheme="majorHAnsi" w:hAnsiTheme="majorHAnsi"/>
          <w:sz w:val="24"/>
          <w:szCs w:val="24"/>
        </w:rPr>
        <w:t xml:space="preserve">. (access through </w:t>
      </w:r>
      <w:r w:rsidRPr="00374B2C">
        <w:rPr>
          <w:rFonts w:asciiTheme="majorHAnsi" w:hAnsiTheme="majorHAnsi"/>
          <w:i/>
          <w:sz w:val="24"/>
          <w:szCs w:val="24"/>
        </w:rPr>
        <w:t>Matthew Loughton</w:t>
      </w:r>
      <w:r w:rsidRPr="00374B2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- academia.edu)</w:t>
      </w:r>
    </w:p>
    <w:p w:rsidR="00374B2C" w:rsidRDefault="00374B2C" w:rsidP="00374B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Loughton, M. 2003: </w:t>
      </w:r>
      <w:r w:rsidRPr="00374B2C">
        <w:rPr>
          <w:rFonts w:asciiTheme="majorHAnsi" w:hAnsiTheme="majorHAnsi"/>
          <w:sz w:val="24"/>
          <w:szCs w:val="24"/>
        </w:rPr>
        <w:t>The distribution of Republican amphorae in France</w:t>
      </w:r>
      <w:r>
        <w:rPr>
          <w:rFonts w:asciiTheme="majorHAnsi" w:hAnsiTheme="majorHAnsi"/>
          <w:sz w:val="24"/>
          <w:szCs w:val="24"/>
        </w:rPr>
        <w:t xml:space="preserve">. </w:t>
      </w:r>
      <w:r w:rsidRPr="00374B2C">
        <w:rPr>
          <w:rFonts w:asciiTheme="majorHAnsi" w:hAnsiTheme="majorHAnsi"/>
          <w:sz w:val="24"/>
          <w:szCs w:val="24"/>
        </w:rPr>
        <w:t>Oxford Journal of Archaeology 22</w:t>
      </w:r>
      <w:r>
        <w:rPr>
          <w:rFonts w:asciiTheme="majorHAnsi" w:hAnsiTheme="majorHAnsi"/>
          <w:sz w:val="24"/>
          <w:szCs w:val="24"/>
        </w:rPr>
        <w:t xml:space="preserve">, </w:t>
      </w:r>
      <w:r w:rsidRPr="00374B2C">
        <w:rPr>
          <w:rFonts w:asciiTheme="majorHAnsi" w:hAnsiTheme="majorHAnsi"/>
          <w:sz w:val="24"/>
          <w:szCs w:val="24"/>
        </w:rPr>
        <w:t>177-207</w:t>
      </w:r>
      <w:r>
        <w:rPr>
          <w:rFonts w:asciiTheme="majorHAnsi" w:hAnsiTheme="majorHAnsi"/>
          <w:sz w:val="24"/>
          <w:szCs w:val="24"/>
        </w:rPr>
        <w:t xml:space="preserve">. (access through </w:t>
      </w:r>
      <w:r w:rsidRPr="00374B2C">
        <w:rPr>
          <w:rFonts w:asciiTheme="majorHAnsi" w:hAnsiTheme="majorHAnsi"/>
          <w:i/>
          <w:sz w:val="24"/>
          <w:szCs w:val="24"/>
        </w:rPr>
        <w:t>Matthew Loughton</w:t>
      </w:r>
      <w:r w:rsidRPr="00374B2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- academia.edu)</w:t>
      </w:r>
    </w:p>
    <w:p w:rsidR="00490C36" w:rsidRDefault="00490C36" w:rsidP="00166CA2">
      <w:pPr>
        <w:rPr>
          <w:rFonts w:asciiTheme="majorHAnsi" w:hAnsiTheme="majorHAnsi"/>
          <w:i/>
          <w:sz w:val="24"/>
          <w:szCs w:val="24"/>
        </w:rPr>
      </w:pPr>
      <w:r w:rsidRPr="00701A28">
        <w:rPr>
          <w:rFonts w:asciiTheme="majorHAnsi" w:hAnsiTheme="majorHAnsi"/>
          <w:sz w:val="24"/>
          <w:szCs w:val="24"/>
        </w:rPr>
        <w:t>Pitts, M. 2005. 'Pots and Pits: Drinking and Deposition in Late Iron Age South East Britain'. Oxford Journal of Archaeology</w:t>
      </w:r>
      <w:r>
        <w:rPr>
          <w:rFonts w:asciiTheme="majorHAnsi" w:hAnsiTheme="majorHAnsi"/>
          <w:sz w:val="24"/>
          <w:szCs w:val="24"/>
        </w:rPr>
        <w:t xml:space="preserve"> </w:t>
      </w:r>
      <w:r w:rsidRPr="00701A28">
        <w:rPr>
          <w:rFonts w:asciiTheme="majorHAnsi" w:hAnsiTheme="majorHAnsi"/>
          <w:sz w:val="24"/>
          <w:szCs w:val="24"/>
        </w:rPr>
        <w:t>24</w:t>
      </w:r>
      <w:r>
        <w:rPr>
          <w:rFonts w:asciiTheme="majorHAnsi" w:hAnsiTheme="majorHAnsi"/>
          <w:sz w:val="24"/>
          <w:szCs w:val="24"/>
        </w:rPr>
        <w:t>,</w:t>
      </w:r>
      <w:r w:rsidRPr="00701A28">
        <w:rPr>
          <w:rFonts w:asciiTheme="majorHAnsi" w:hAnsiTheme="majorHAnsi"/>
          <w:sz w:val="24"/>
          <w:szCs w:val="24"/>
        </w:rPr>
        <w:t xml:space="preserve"> 143-161</w:t>
      </w:r>
      <w:r>
        <w:rPr>
          <w:rFonts w:asciiTheme="majorHAnsi" w:hAnsiTheme="majorHAnsi"/>
          <w:sz w:val="24"/>
          <w:szCs w:val="24"/>
        </w:rPr>
        <w:t xml:space="preserve">. </w:t>
      </w:r>
      <w:r w:rsidRPr="00866191">
        <w:rPr>
          <w:rFonts w:asciiTheme="majorHAnsi" w:hAnsiTheme="majorHAnsi"/>
          <w:i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 xml:space="preserve">source: </w:t>
      </w:r>
      <w:r w:rsidRPr="00866191">
        <w:rPr>
          <w:rFonts w:asciiTheme="majorHAnsi" w:hAnsiTheme="majorHAnsi"/>
          <w:i/>
          <w:sz w:val="24"/>
          <w:szCs w:val="24"/>
        </w:rPr>
        <w:t>Studijní materiály předmětu FF:AEB_149)</w:t>
      </w:r>
    </w:p>
    <w:p w:rsidR="00166CA2" w:rsidRDefault="00166CA2" w:rsidP="00166CA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Poux, M. 2007: </w:t>
      </w:r>
      <w:r w:rsidRPr="00166CA2">
        <w:rPr>
          <w:rFonts w:asciiTheme="majorHAnsi" w:hAnsiTheme="majorHAnsi"/>
          <w:sz w:val="24"/>
          <w:szCs w:val="24"/>
        </w:rPr>
        <w:t>Blutige Opfer und Weinspenden in Gallien am Beispiel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CA2">
        <w:rPr>
          <w:rFonts w:asciiTheme="majorHAnsi" w:hAnsiTheme="majorHAnsi"/>
          <w:sz w:val="24"/>
          <w:szCs w:val="24"/>
        </w:rPr>
        <w:t>des spätkeltisch-römischen Heiligtums von Corent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CA2">
        <w:rPr>
          <w:rFonts w:asciiTheme="majorHAnsi" w:hAnsiTheme="majorHAnsi"/>
          <w:sz w:val="24"/>
          <w:szCs w:val="24"/>
        </w:rPr>
        <w:t>(Frankreich)</w:t>
      </w:r>
      <w:r>
        <w:rPr>
          <w:rFonts w:asciiTheme="majorHAnsi" w:hAnsiTheme="majorHAnsi"/>
          <w:sz w:val="24"/>
          <w:szCs w:val="24"/>
        </w:rPr>
        <w:t xml:space="preserve">. Groh, S. – Sedlmayer, H. (eds.): </w:t>
      </w:r>
      <w:r w:rsidRPr="00166CA2">
        <w:rPr>
          <w:rFonts w:asciiTheme="majorHAnsi" w:hAnsiTheme="majorHAnsi"/>
          <w:sz w:val="24"/>
          <w:szCs w:val="24"/>
        </w:rPr>
        <w:t>Blut und Wein : keltisch-römische Kultpraktiken</w:t>
      </w:r>
      <w:r>
        <w:rPr>
          <w:rFonts w:asciiTheme="majorHAnsi" w:hAnsiTheme="majorHAnsi"/>
          <w:sz w:val="24"/>
          <w:szCs w:val="24"/>
        </w:rPr>
        <w:t>.</w:t>
      </w:r>
      <w:r w:rsidRPr="00166CA2">
        <w:rPr>
          <w:rFonts w:asciiTheme="majorHAnsi" w:hAnsiTheme="majorHAnsi"/>
          <w:sz w:val="24"/>
          <w:szCs w:val="24"/>
        </w:rPr>
        <w:t xml:space="preserve"> Akten des vom Österreichischen Archäologischen Instituts und vom Archäologischen Verein Flavia Solva veranstalteten Kolloquiums am Frauenberg bei Leibnitz (Österreich), Mai 2006</w:t>
      </w:r>
      <w:r>
        <w:rPr>
          <w:rFonts w:asciiTheme="majorHAnsi" w:hAnsiTheme="majorHAnsi"/>
          <w:sz w:val="24"/>
          <w:szCs w:val="24"/>
        </w:rPr>
        <w:t xml:space="preserve">. Montagnac, 11-34. </w:t>
      </w:r>
      <w:r w:rsidR="004F69D8">
        <w:rPr>
          <w:rFonts w:asciiTheme="majorHAnsi" w:hAnsiTheme="majorHAnsi"/>
          <w:i/>
          <w:sz w:val="24"/>
          <w:szCs w:val="24"/>
        </w:rPr>
        <w:t>(</w:t>
      </w:r>
      <w:r w:rsidR="004F69D8" w:rsidRPr="00055DF2">
        <w:rPr>
          <w:rFonts w:asciiTheme="majorHAnsi" w:hAnsiTheme="majorHAnsi"/>
          <w:i/>
          <w:sz w:val="24"/>
          <w:szCs w:val="24"/>
        </w:rPr>
        <w:t xml:space="preserve">source: </w:t>
      </w:r>
      <w:r w:rsidR="004F69D8">
        <w:rPr>
          <w:rFonts w:asciiTheme="majorHAnsi" w:hAnsiTheme="majorHAnsi"/>
          <w:i/>
          <w:sz w:val="24"/>
          <w:szCs w:val="24"/>
        </w:rPr>
        <w:t>Matthieu Poux</w:t>
      </w:r>
      <w:r w:rsidR="004F69D8" w:rsidRPr="00055DF2">
        <w:rPr>
          <w:rFonts w:asciiTheme="majorHAnsi" w:hAnsiTheme="majorHAnsi"/>
          <w:i/>
          <w:sz w:val="24"/>
          <w:szCs w:val="24"/>
        </w:rPr>
        <w:t xml:space="preserve"> – academia.edu)</w:t>
      </w:r>
    </w:p>
    <w:p w:rsidR="009332CC" w:rsidRDefault="00B00247" w:rsidP="00CE6CA2">
      <w:pPr>
        <w:rPr>
          <w:rFonts w:asciiTheme="majorHAnsi" w:hAnsiTheme="majorHAnsi"/>
          <w:sz w:val="24"/>
          <w:szCs w:val="24"/>
        </w:rPr>
      </w:pPr>
      <w:r w:rsidRPr="004F69D8">
        <w:rPr>
          <w:rFonts w:asciiTheme="majorHAnsi" w:hAnsiTheme="majorHAnsi"/>
          <w:sz w:val="24"/>
          <w:szCs w:val="24"/>
        </w:rPr>
        <w:t xml:space="preserve">Poux, M. </w:t>
      </w:r>
      <w:r w:rsidR="009332CC" w:rsidRPr="004F69D8">
        <w:rPr>
          <w:rFonts w:asciiTheme="majorHAnsi" w:hAnsiTheme="majorHAnsi"/>
          <w:sz w:val="24"/>
          <w:szCs w:val="24"/>
        </w:rPr>
        <w:t>Banquet gaulois et symposion méditerranéen : rétrospective et perspectives</w:t>
      </w:r>
      <w:r w:rsidR="00CE6CA2" w:rsidRPr="004F69D8">
        <w:rPr>
          <w:rFonts w:asciiTheme="majorHAnsi" w:hAnsiTheme="majorHAnsi"/>
          <w:sz w:val="24"/>
          <w:szCs w:val="24"/>
        </w:rPr>
        <w:t>. In</w:t>
      </w:r>
      <w:r w:rsidR="00CE6CA2">
        <w:rPr>
          <w:rFonts w:asciiTheme="majorHAnsi" w:hAnsiTheme="majorHAnsi"/>
          <w:sz w:val="24"/>
          <w:szCs w:val="24"/>
        </w:rPr>
        <w:t xml:space="preserve">: </w:t>
      </w:r>
      <w:r w:rsidR="00CE6CA2" w:rsidRPr="00CE6CA2">
        <w:rPr>
          <w:rFonts w:asciiTheme="majorHAnsi" w:hAnsiTheme="majorHAnsi"/>
          <w:sz w:val="24"/>
          <w:szCs w:val="24"/>
        </w:rPr>
        <w:t>Esposito</w:t>
      </w:r>
      <w:r w:rsidR="00CE6CA2">
        <w:rPr>
          <w:rFonts w:asciiTheme="majorHAnsi" w:hAnsiTheme="majorHAnsi"/>
          <w:sz w:val="24"/>
          <w:szCs w:val="24"/>
        </w:rPr>
        <w:t>,</w:t>
      </w:r>
      <w:r w:rsidR="00CE6CA2" w:rsidRPr="00CE6CA2">
        <w:rPr>
          <w:rFonts w:asciiTheme="majorHAnsi" w:hAnsiTheme="majorHAnsi"/>
          <w:sz w:val="24"/>
          <w:szCs w:val="24"/>
        </w:rPr>
        <w:t xml:space="preserve"> A. </w:t>
      </w:r>
      <w:r w:rsidR="00CE6CA2">
        <w:rPr>
          <w:rFonts w:asciiTheme="majorHAnsi" w:hAnsiTheme="majorHAnsi"/>
          <w:sz w:val="24"/>
          <w:szCs w:val="24"/>
        </w:rPr>
        <w:t xml:space="preserve"> – </w:t>
      </w:r>
      <w:proofErr w:type="gramStart"/>
      <w:r w:rsidR="00CE6CA2" w:rsidRPr="00CE6CA2">
        <w:rPr>
          <w:rFonts w:asciiTheme="majorHAnsi" w:hAnsiTheme="majorHAnsi"/>
          <w:sz w:val="24"/>
          <w:szCs w:val="24"/>
        </w:rPr>
        <w:t>Rabeisen</w:t>
      </w:r>
      <w:r w:rsidR="00CE6CA2">
        <w:rPr>
          <w:rFonts w:asciiTheme="majorHAnsi" w:hAnsiTheme="majorHAnsi"/>
          <w:sz w:val="24"/>
          <w:szCs w:val="24"/>
        </w:rPr>
        <w:t>,</w:t>
      </w:r>
      <w:r w:rsidR="00CE6CA2" w:rsidRPr="00CE6CA2">
        <w:rPr>
          <w:rFonts w:asciiTheme="majorHAnsi" w:hAnsiTheme="majorHAnsi"/>
          <w:sz w:val="24"/>
          <w:szCs w:val="24"/>
        </w:rPr>
        <w:t xml:space="preserve"> É. </w:t>
      </w:r>
      <w:r w:rsidR="00CE6CA2">
        <w:rPr>
          <w:rFonts w:asciiTheme="majorHAnsi" w:hAnsiTheme="majorHAnsi"/>
          <w:sz w:val="24"/>
          <w:szCs w:val="24"/>
        </w:rPr>
        <w:t>–</w:t>
      </w:r>
      <w:r w:rsidR="00CE6CA2" w:rsidRPr="00CE6CA2">
        <w:rPr>
          <w:rFonts w:asciiTheme="majorHAnsi" w:hAnsiTheme="majorHAnsi"/>
          <w:sz w:val="24"/>
          <w:szCs w:val="24"/>
        </w:rPr>
        <w:t>Wirth</w:t>
      </w:r>
      <w:proofErr w:type="gramEnd"/>
      <w:r w:rsidR="00CE6CA2">
        <w:rPr>
          <w:rFonts w:asciiTheme="majorHAnsi" w:hAnsiTheme="majorHAnsi"/>
          <w:sz w:val="24"/>
          <w:szCs w:val="24"/>
        </w:rPr>
        <w:t xml:space="preserve">, </w:t>
      </w:r>
      <w:r w:rsidR="00CE6CA2" w:rsidRPr="00CE6CA2">
        <w:rPr>
          <w:rFonts w:asciiTheme="majorHAnsi" w:hAnsiTheme="majorHAnsi"/>
          <w:sz w:val="24"/>
          <w:szCs w:val="24"/>
        </w:rPr>
        <w:t xml:space="preserve">S. </w:t>
      </w:r>
      <w:r w:rsidR="00CE6CA2">
        <w:rPr>
          <w:rFonts w:asciiTheme="majorHAnsi" w:hAnsiTheme="majorHAnsi"/>
          <w:sz w:val="24"/>
          <w:szCs w:val="24"/>
        </w:rPr>
        <w:t xml:space="preserve">(eds.): </w:t>
      </w:r>
      <w:r w:rsidR="00CE6CA2" w:rsidRPr="00CE6CA2">
        <w:rPr>
          <w:rFonts w:asciiTheme="majorHAnsi" w:hAnsiTheme="majorHAnsi"/>
          <w:sz w:val="24"/>
          <w:szCs w:val="24"/>
        </w:rPr>
        <w:t>Autour du banquet :</w:t>
      </w:r>
      <w:r w:rsidR="00CE6CA2">
        <w:rPr>
          <w:rFonts w:asciiTheme="majorHAnsi" w:hAnsiTheme="majorHAnsi"/>
          <w:sz w:val="24"/>
          <w:szCs w:val="24"/>
        </w:rPr>
        <w:t xml:space="preserve"> </w:t>
      </w:r>
      <w:r w:rsidR="00CE6CA2" w:rsidRPr="00CE6CA2">
        <w:rPr>
          <w:rFonts w:asciiTheme="majorHAnsi" w:hAnsiTheme="majorHAnsi"/>
          <w:sz w:val="24"/>
          <w:szCs w:val="24"/>
        </w:rPr>
        <w:t xml:space="preserve">modèles de </w:t>
      </w:r>
      <w:r w:rsidR="00CE6CA2" w:rsidRPr="00CE6CA2">
        <w:rPr>
          <w:rFonts w:asciiTheme="majorHAnsi" w:hAnsiTheme="majorHAnsi"/>
          <w:sz w:val="24"/>
          <w:szCs w:val="24"/>
        </w:rPr>
        <w:lastRenderedPageBreak/>
        <w:t>consommation et usages sociaux</w:t>
      </w:r>
      <w:r w:rsidR="00CE6CA2">
        <w:rPr>
          <w:rFonts w:asciiTheme="majorHAnsi" w:hAnsiTheme="majorHAnsi"/>
          <w:sz w:val="24"/>
          <w:szCs w:val="24"/>
        </w:rPr>
        <w:t xml:space="preserve">. </w:t>
      </w:r>
      <w:r w:rsidR="00CE6CA2" w:rsidRPr="00CE6CA2">
        <w:rPr>
          <w:rFonts w:asciiTheme="majorHAnsi" w:hAnsiTheme="majorHAnsi"/>
          <w:sz w:val="24"/>
          <w:szCs w:val="24"/>
        </w:rPr>
        <w:t>Éditions universitaires de Dijon, Collection Sociétés</w:t>
      </w:r>
      <w:r w:rsidR="00CE6CA2">
        <w:rPr>
          <w:rFonts w:asciiTheme="majorHAnsi" w:hAnsiTheme="majorHAnsi"/>
          <w:sz w:val="24"/>
          <w:szCs w:val="24"/>
        </w:rPr>
        <w:t xml:space="preserve">, 283-298. </w:t>
      </w:r>
      <w:r w:rsidR="004F69D8">
        <w:rPr>
          <w:rFonts w:asciiTheme="majorHAnsi" w:hAnsiTheme="majorHAnsi"/>
          <w:i/>
          <w:sz w:val="24"/>
          <w:szCs w:val="24"/>
        </w:rPr>
        <w:t>(</w:t>
      </w:r>
      <w:r w:rsidR="004F69D8" w:rsidRPr="00055DF2">
        <w:rPr>
          <w:rFonts w:asciiTheme="majorHAnsi" w:hAnsiTheme="majorHAnsi"/>
          <w:i/>
          <w:sz w:val="24"/>
          <w:szCs w:val="24"/>
        </w:rPr>
        <w:t xml:space="preserve">source: </w:t>
      </w:r>
      <w:r w:rsidR="004F69D8">
        <w:rPr>
          <w:rFonts w:asciiTheme="majorHAnsi" w:hAnsiTheme="majorHAnsi"/>
          <w:i/>
          <w:sz w:val="24"/>
          <w:szCs w:val="24"/>
        </w:rPr>
        <w:t>Matthieu Poux</w:t>
      </w:r>
      <w:r w:rsidR="004F69D8" w:rsidRPr="00055DF2">
        <w:rPr>
          <w:rFonts w:asciiTheme="majorHAnsi" w:hAnsiTheme="majorHAnsi"/>
          <w:i/>
          <w:sz w:val="24"/>
          <w:szCs w:val="24"/>
        </w:rPr>
        <w:t xml:space="preserve"> – academia.edu)</w:t>
      </w:r>
    </w:p>
    <w:p w:rsidR="00220848" w:rsidRPr="00E9477F" w:rsidRDefault="00873256" w:rsidP="00341B5C">
      <w:pPr>
        <w:pStyle w:val="Nadpis2"/>
      </w:pPr>
      <w:r>
        <w:t xml:space="preserve">5. </w:t>
      </w:r>
      <w:r w:rsidR="00166CA2">
        <w:t xml:space="preserve">Sanctuaries and shrines – what can they tell us about </w:t>
      </w:r>
      <w:r w:rsidR="00166CA2" w:rsidRPr="00E9477F">
        <w:t>„Celtic“</w:t>
      </w:r>
      <w:r w:rsidR="00166CA2">
        <w:t xml:space="preserve"> society?</w:t>
      </w:r>
    </w:p>
    <w:p w:rsidR="00490C36" w:rsidRDefault="00490C36" w:rsidP="00490C36">
      <w:pPr>
        <w:rPr>
          <w:rFonts w:asciiTheme="majorHAnsi" w:hAnsiTheme="majorHAnsi"/>
          <w:sz w:val="24"/>
          <w:szCs w:val="24"/>
        </w:rPr>
      </w:pPr>
      <w:r w:rsidRPr="00CB6681">
        <w:rPr>
          <w:rFonts w:asciiTheme="majorHAnsi" w:hAnsiTheme="majorHAnsi"/>
          <w:sz w:val="24"/>
          <w:szCs w:val="24"/>
        </w:rPr>
        <w:t>Abd El Karem</w:t>
      </w:r>
      <w:r>
        <w:rPr>
          <w:rFonts w:asciiTheme="majorHAnsi" w:hAnsiTheme="majorHAnsi"/>
          <w:sz w:val="24"/>
          <w:szCs w:val="24"/>
        </w:rPr>
        <w:t xml:space="preserve">, M. 2013: </w:t>
      </w:r>
      <w:r w:rsidRPr="004F69D8">
        <w:rPr>
          <w:rFonts w:asciiTheme="majorHAnsi" w:hAnsiTheme="majorHAnsi"/>
          <w:sz w:val="24"/>
          <w:szCs w:val="24"/>
        </w:rPr>
        <w:t>Von der Weide im sonnigen Süden in den Graben eines boischen Heiligtums - Funde von italischen Rindern im nordwestlichen Weinviertel am Beginn der Latènezeit</w:t>
      </w:r>
      <w:r>
        <w:rPr>
          <w:rFonts w:asciiTheme="majorHAnsi" w:hAnsiTheme="majorHAnsi"/>
          <w:sz w:val="24"/>
          <w:szCs w:val="24"/>
        </w:rPr>
        <w:t xml:space="preserve">. </w:t>
      </w:r>
      <w:r w:rsidRPr="004F69D8">
        <w:rPr>
          <w:rFonts w:asciiTheme="majorHAnsi" w:hAnsiTheme="majorHAnsi"/>
          <w:sz w:val="24"/>
          <w:szCs w:val="24"/>
        </w:rPr>
        <w:t>Beiträge zur Archäozoologie und Prähistorischen Anthropologie</w:t>
      </w:r>
      <w:r>
        <w:rPr>
          <w:rFonts w:asciiTheme="majorHAnsi" w:hAnsiTheme="majorHAnsi"/>
          <w:sz w:val="24"/>
          <w:szCs w:val="24"/>
        </w:rPr>
        <w:t xml:space="preserve"> </w:t>
      </w:r>
      <w:r w:rsidRPr="004F69D8">
        <w:rPr>
          <w:rFonts w:asciiTheme="majorHAnsi" w:hAnsiTheme="majorHAnsi"/>
          <w:sz w:val="24"/>
          <w:szCs w:val="24"/>
        </w:rPr>
        <w:t>IX</w:t>
      </w:r>
      <w:r>
        <w:rPr>
          <w:rFonts w:asciiTheme="majorHAnsi" w:hAnsiTheme="majorHAnsi"/>
          <w:sz w:val="24"/>
          <w:szCs w:val="24"/>
        </w:rPr>
        <w:t>, 97-104. (</w:t>
      </w:r>
      <w:r w:rsidRPr="00235F86">
        <w:rPr>
          <w:rFonts w:asciiTheme="majorHAnsi" w:hAnsiTheme="majorHAnsi"/>
          <w:i/>
          <w:sz w:val="24"/>
          <w:szCs w:val="24"/>
        </w:rPr>
        <w:t xml:space="preserve">source: </w:t>
      </w:r>
      <w:r w:rsidRPr="00CB6681">
        <w:rPr>
          <w:rFonts w:asciiTheme="majorHAnsi" w:hAnsiTheme="majorHAnsi"/>
          <w:i/>
          <w:sz w:val="24"/>
          <w:szCs w:val="24"/>
        </w:rPr>
        <w:t>Mona Abd El Karem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235F86">
        <w:rPr>
          <w:rFonts w:asciiTheme="majorHAnsi" w:hAnsiTheme="majorHAnsi"/>
          <w:i/>
          <w:sz w:val="24"/>
          <w:szCs w:val="24"/>
        </w:rPr>
        <w:t>– academia.edu)</w:t>
      </w:r>
      <w:r w:rsidRPr="00235F86">
        <w:rPr>
          <w:rFonts w:asciiTheme="majorHAnsi" w:hAnsiTheme="majorHAnsi"/>
          <w:sz w:val="24"/>
          <w:szCs w:val="24"/>
        </w:rPr>
        <w:t xml:space="preserve"> </w:t>
      </w:r>
    </w:p>
    <w:p w:rsidR="007121CB" w:rsidRDefault="007121CB" w:rsidP="00235F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Brunaux , </w:t>
      </w:r>
      <w:proofErr w:type="gramStart"/>
      <w:r>
        <w:rPr>
          <w:rFonts w:asciiTheme="majorHAnsi" w:hAnsiTheme="majorHAnsi"/>
          <w:sz w:val="24"/>
          <w:szCs w:val="24"/>
        </w:rPr>
        <w:t>J.-L.</w:t>
      </w:r>
      <w:proofErr w:type="gramEnd"/>
      <w:r>
        <w:rPr>
          <w:rFonts w:asciiTheme="majorHAnsi" w:hAnsiTheme="majorHAnsi"/>
          <w:sz w:val="24"/>
          <w:szCs w:val="24"/>
        </w:rPr>
        <w:t xml:space="preserve"> 2004: Guerre et religion en Gaule. Essai d´anthropologie celtique. Paris. (</w:t>
      </w:r>
      <w:r w:rsidRPr="007121CB">
        <w:rPr>
          <w:rFonts w:asciiTheme="majorHAnsi" w:hAnsiTheme="majorHAnsi"/>
          <w:b/>
          <w:sz w:val="24"/>
          <w:szCs w:val="24"/>
        </w:rPr>
        <w:t>I 12.832</w:t>
      </w:r>
      <w:r>
        <w:rPr>
          <w:rFonts w:asciiTheme="majorHAnsi" w:hAnsiTheme="majorHAnsi"/>
          <w:sz w:val="24"/>
          <w:szCs w:val="24"/>
        </w:rPr>
        <w:t>) – only the part „Les dieux guerriers et leurs sanctuaires.“ (pages 90-124)</w:t>
      </w:r>
    </w:p>
    <w:p w:rsidR="007121CB" w:rsidRDefault="007121CB" w:rsidP="00235F86">
      <w:pPr>
        <w:rPr>
          <w:rFonts w:asciiTheme="majorHAnsi" w:hAnsiTheme="majorHAnsi"/>
          <w:sz w:val="24"/>
          <w:szCs w:val="24"/>
        </w:rPr>
      </w:pPr>
      <w:r w:rsidRPr="00E811BB">
        <w:rPr>
          <w:rFonts w:asciiTheme="majorHAnsi" w:hAnsiTheme="majorHAnsi"/>
          <w:b/>
          <w:sz w:val="24"/>
          <w:szCs w:val="24"/>
          <w:u w:val="single"/>
        </w:rPr>
        <w:t>for Francophones only:</w:t>
      </w:r>
      <w:r>
        <w:rPr>
          <w:rFonts w:asciiTheme="majorHAnsi" w:hAnsiTheme="majorHAnsi"/>
          <w:sz w:val="24"/>
          <w:szCs w:val="24"/>
        </w:rPr>
        <w:t xml:space="preserve"> Brunaux , </w:t>
      </w:r>
      <w:proofErr w:type="gramStart"/>
      <w:r>
        <w:rPr>
          <w:rFonts w:asciiTheme="majorHAnsi" w:hAnsiTheme="majorHAnsi"/>
          <w:sz w:val="24"/>
          <w:szCs w:val="24"/>
        </w:rPr>
        <w:t>J.-L.</w:t>
      </w:r>
      <w:proofErr w:type="gramEnd"/>
      <w:r>
        <w:rPr>
          <w:rFonts w:asciiTheme="majorHAnsi" w:hAnsiTheme="majorHAnsi"/>
          <w:sz w:val="24"/>
          <w:szCs w:val="24"/>
        </w:rPr>
        <w:t xml:space="preserve"> 2000: Les religions gauloises (V</w:t>
      </w:r>
      <w:r w:rsidR="00E811BB">
        <w:rPr>
          <w:rFonts w:asciiTheme="majorHAnsi" w:hAnsiTheme="majorHAnsi"/>
          <w:sz w:val="24"/>
          <w:szCs w:val="24"/>
          <w:vertAlign w:val="superscript"/>
        </w:rPr>
        <w:t>e</w:t>
      </w:r>
      <w:r w:rsidR="00E811BB">
        <w:rPr>
          <w:rFonts w:asciiTheme="majorHAnsi" w:hAnsiTheme="majorHAnsi"/>
          <w:sz w:val="24"/>
          <w:szCs w:val="24"/>
        </w:rPr>
        <w:t>-I</w:t>
      </w:r>
      <w:r w:rsidR="00E811BB">
        <w:rPr>
          <w:rFonts w:asciiTheme="majorHAnsi" w:hAnsiTheme="majorHAnsi"/>
          <w:sz w:val="24"/>
          <w:szCs w:val="24"/>
          <w:vertAlign w:val="superscript"/>
        </w:rPr>
        <w:t>er</w:t>
      </w:r>
      <w:r w:rsidR="00E811BB">
        <w:rPr>
          <w:rFonts w:asciiTheme="majorHAnsi" w:hAnsiTheme="majorHAnsi"/>
          <w:sz w:val="24"/>
          <w:szCs w:val="24"/>
        </w:rPr>
        <w:t xml:space="preserve"> si</w:t>
      </w:r>
      <w:r w:rsidR="00E811BB">
        <w:rPr>
          <w:rFonts w:asciiTheme="majorHAnsi" w:hAnsiTheme="majorHAnsi"/>
          <w:sz w:val="24"/>
          <w:szCs w:val="24"/>
          <w:lang w:val="fr-FR"/>
        </w:rPr>
        <w:t>è</w:t>
      </w:r>
      <w:r w:rsidR="00E811BB">
        <w:rPr>
          <w:rFonts w:asciiTheme="majorHAnsi" w:hAnsiTheme="majorHAnsi"/>
          <w:sz w:val="24"/>
          <w:szCs w:val="24"/>
        </w:rPr>
        <w:t xml:space="preserve">cles av. </w:t>
      </w:r>
      <w:proofErr w:type="gramStart"/>
      <w:r w:rsidR="00E811BB">
        <w:rPr>
          <w:rFonts w:asciiTheme="majorHAnsi" w:hAnsiTheme="majorHAnsi"/>
          <w:sz w:val="24"/>
          <w:szCs w:val="24"/>
        </w:rPr>
        <w:t>J.-C.</w:t>
      </w:r>
      <w:proofErr w:type="gramEnd"/>
      <w:r w:rsidR="00E811BB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. Nouvelles approches sur les rituels celtiques de la Gaule indépendante. Paris</w:t>
      </w:r>
      <w:r w:rsidR="004F69D8">
        <w:rPr>
          <w:rFonts w:asciiTheme="majorHAnsi" w:hAnsiTheme="majorHAnsi"/>
          <w:sz w:val="24"/>
          <w:szCs w:val="24"/>
        </w:rPr>
        <w:t>. (I 12.827)</w:t>
      </w:r>
    </w:p>
    <w:p w:rsidR="00490C36" w:rsidRPr="00E4692B" w:rsidRDefault="00490C36" w:rsidP="00490C36">
      <w:pPr>
        <w:rPr>
          <w:rFonts w:asciiTheme="majorHAnsi" w:hAnsiTheme="majorHAnsi"/>
          <w:sz w:val="24"/>
          <w:szCs w:val="24"/>
        </w:rPr>
      </w:pPr>
      <w:r w:rsidRPr="00E4692B">
        <w:rPr>
          <w:rFonts w:asciiTheme="majorHAnsi" w:hAnsiTheme="majorHAnsi"/>
          <w:sz w:val="24"/>
          <w:szCs w:val="24"/>
        </w:rPr>
        <w:t>Caneppele, A.</w:t>
      </w:r>
      <w:r>
        <w:rPr>
          <w:rFonts w:asciiTheme="majorHAnsi" w:hAnsiTheme="majorHAnsi"/>
          <w:sz w:val="24"/>
          <w:szCs w:val="24"/>
        </w:rPr>
        <w:t xml:space="preserve"> – </w:t>
      </w:r>
      <w:r w:rsidRPr="00E4692B">
        <w:rPr>
          <w:rFonts w:asciiTheme="majorHAnsi" w:hAnsiTheme="majorHAnsi"/>
          <w:sz w:val="24"/>
          <w:szCs w:val="24"/>
        </w:rPr>
        <w:t xml:space="preserve">Heiss, </w:t>
      </w:r>
      <w:proofErr w:type="gramStart"/>
      <w:r w:rsidRPr="00E4692B">
        <w:rPr>
          <w:rFonts w:asciiTheme="majorHAnsi" w:hAnsiTheme="majorHAnsi"/>
          <w:sz w:val="24"/>
          <w:szCs w:val="24"/>
        </w:rPr>
        <w:t>A.G.</w:t>
      </w:r>
      <w:r>
        <w:rPr>
          <w:rFonts w:asciiTheme="majorHAnsi" w:hAnsiTheme="majorHAnsi"/>
          <w:sz w:val="24"/>
          <w:szCs w:val="24"/>
        </w:rPr>
        <w:t xml:space="preserve"> – </w:t>
      </w:r>
      <w:r w:rsidRPr="00E4692B">
        <w:rPr>
          <w:rFonts w:asciiTheme="majorHAnsi" w:hAnsiTheme="majorHAnsi"/>
          <w:sz w:val="24"/>
          <w:szCs w:val="24"/>
        </w:rPr>
        <w:t>Kohler-Schneider</w:t>
      </w:r>
      <w:proofErr w:type="gramEnd"/>
      <w:r w:rsidRPr="00E4692B">
        <w:rPr>
          <w:rFonts w:asciiTheme="majorHAnsi" w:hAnsiTheme="majorHAnsi"/>
          <w:sz w:val="24"/>
          <w:szCs w:val="24"/>
        </w:rPr>
        <w:t>, M.</w:t>
      </w:r>
      <w:r>
        <w:rPr>
          <w:rFonts w:asciiTheme="majorHAnsi" w:hAnsiTheme="majorHAnsi"/>
          <w:sz w:val="24"/>
          <w:szCs w:val="24"/>
        </w:rPr>
        <w:t xml:space="preserve"> 2010: </w:t>
      </w:r>
      <w:r w:rsidRPr="00E4692B">
        <w:rPr>
          <w:rFonts w:asciiTheme="majorHAnsi" w:hAnsiTheme="majorHAnsi"/>
          <w:sz w:val="24"/>
          <w:szCs w:val="24"/>
        </w:rPr>
        <w:t xml:space="preserve">Weinstock, Dill und Eberesche: Pflanzenreste aus dem Tempelbezirk der </w:t>
      </w:r>
      <w:r>
        <w:rPr>
          <w:rFonts w:asciiTheme="majorHAnsi" w:hAnsiTheme="majorHAnsi"/>
          <w:sz w:val="24"/>
          <w:szCs w:val="24"/>
        </w:rPr>
        <w:t>l</w:t>
      </w:r>
      <w:r w:rsidRPr="00E4692B">
        <w:rPr>
          <w:rFonts w:asciiTheme="majorHAnsi" w:hAnsiTheme="majorHAnsi"/>
          <w:sz w:val="24"/>
          <w:szCs w:val="24"/>
        </w:rPr>
        <w:t>atènezeitlichen Siedlung Sandberg/Roseldorf</w:t>
      </w:r>
      <w:r>
        <w:rPr>
          <w:rFonts w:asciiTheme="majorHAnsi" w:hAnsiTheme="majorHAnsi"/>
          <w:sz w:val="24"/>
          <w:szCs w:val="24"/>
        </w:rPr>
        <w:t xml:space="preserve">. Archäologie Österreichs 21/1, 13-25. </w:t>
      </w:r>
      <w:r>
        <w:rPr>
          <w:rFonts w:asciiTheme="majorHAnsi" w:hAnsiTheme="majorHAnsi"/>
          <w:i/>
          <w:sz w:val="24"/>
          <w:szCs w:val="24"/>
        </w:rPr>
        <w:t>(</w:t>
      </w:r>
      <w:r w:rsidRPr="00055DF2">
        <w:rPr>
          <w:rFonts w:asciiTheme="majorHAnsi" w:hAnsiTheme="majorHAnsi"/>
          <w:i/>
          <w:sz w:val="24"/>
          <w:szCs w:val="24"/>
        </w:rPr>
        <w:t xml:space="preserve">source: </w:t>
      </w:r>
      <w:r w:rsidRPr="00E4692B">
        <w:rPr>
          <w:rFonts w:asciiTheme="majorHAnsi" w:hAnsiTheme="majorHAnsi"/>
          <w:i/>
          <w:sz w:val="24"/>
          <w:szCs w:val="24"/>
        </w:rPr>
        <w:t xml:space="preserve">Andreas G Heiss </w:t>
      </w:r>
      <w:r w:rsidRPr="00055DF2">
        <w:rPr>
          <w:rFonts w:asciiTheme="majorHAnsi" w:hAnsiTheme="majorHAnsi"/>
          <w:i/>
          <w:sz w:val="24"/>
          <w:szCs w:val="24"/>
        </w:rPr>
        <w:t>– academia.edu)</w:t>
      </w:r>
    </w:p>
    <w:p w:rsidR="00235F86" w:rsidRDefault="00235F86" w:rsidP="00235F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Holzer, V. </w:t>
      </w:r>
      <w:r w:rsidRPr="00235F86">
        <w:rPr>
          <w:rFonts w:asciiTheme="majorHAnsi" w:hAnsiTheme="majorHAnsi"/>
          <w:sz w:val="24"/>
          <w:szCs w:val="24"/>
        </w:rPr>
        <w:t xml:space="preserve">2014: Roseldorf – An Enclosed Central settlement of the Early and Middle La Tène Period in Lower Austria (Roseldorf Němčiče Centre). </w:t>
      </w:r>
      <w:r>
        <w:rPr>
          <w:rFonts w:asciiTheme="majorHAnsi" w:hAnsiTheme="majorHAnsi"/>
          <w:sz w:val="24"/>
          <w:szCs w:val="24"/>
        </w:rPr>
        <w:t xml:space="preserve">In: </w:t>
      </w:r>
      <w:r w:rsidRPr="00235F86">
        <w:rPr>
          <w:rFonts w:asciiTheme="majorHAnsi" w:hAnsiTheme="majorHAnsi"/>
          <w:sz w:val="24"/>
          <w:szCs w:val="24"/>
        </w:rPr>
        <w:t xml:space="preserve"> Fernández-Götz, </w:t>
      </w:r>
      <w:r>
        <w:rPr>
          <w:rFonts w:asciiTheme="majorHAnsi" w:hAnsiTheme="majorHAnsi"/>
          <w:sz w:val="24"/>
          <w:szCs w:val="24"/>
        </w:rPr>
        <w:t xml:space="preserve">M. – </w:t>
      </w:r>
      <w:r w:rsidRPr="00235F86">
        <w:rPr>
          <w:rFonts w:asciiTheme="majorHAnsi" w:hAnsiTheme="majorHAnsi"/>
          <w:sz w:val="24"/>
          <w:szCs w:val="24"/>
        </w:rPr>
        <w:t xml:space="preserve">H. Wendling, </w:t>
      </w:r>
      <w:proofErr w:type="gramStart"/>
      <w:r w:rsidRPr="00235F86">
        <w:rPr>
          <w:rFonts w:asciiTheme="majorHAnsi" w:hAnsiTheme="majorHAnsi"/>
          <w:sz w:val="24"/>
          <w:szCs w:val="24"/>
        </w:rPr>
        <w:t>H.</w:t>
      </w:r>
      <w:proofErr w:type="gramEnd"/>
      <w:r w:rsidRPr="00235F8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–</w:t>
      </w:r>
      <w:proofErr w:type="gramStart"/>
      <w:r w:rsidRPr="00235F86">
        <w:rPr>
          <w:rFonts w:asciiTheme="majorHAnsi" w:hAnsiTheme="majorHAnsi"/>
          <w:sz w:val="24"/>
          <w:szCs w:val="24"/>
        </w:rPr>
        <w:t>Winger</w:t>
      </w:r>
      <w:proofErr w:type="gramEnd"/>
      <w:r w:rsidRPr="00235F86">
        <w:rPr>
          <w:rFonts w:asciiTheme="majorHAnsi" w:hAnsiTheme="majorHAnsi"/>
          <w:sz w:val="24"/>
          <w:szCs w:val="24"/>
        </w:rPr>
        <w:t xml:space="preserve">, K. </w:t>
      </w:r>
      <w:r>
        <w:rPr>
          <w:rFonts w:asciiTheme="majorHAnsi" w:hAnsiTheme="majorHAnsi"/>
          <w:sz w:val="24"/>
          <w:szCs w:val="24"/>
        </w:rPr>
        <w:t>(</w:t>
      </w:r>
      <w:r w:rsidRPr="00235F86">
        <w:rPr>
          <w:rFonts w:asciiTheme="majorHAnsi" w:hAnsiTheme="majorHAnsi"/>
          <w:sz w:val="24"/>
          <w:szCs w:val="24"/>
        </w:rPr>
        <w:t>eds.)</w:t>
      </w:r>
      <w:r>
        <w:rPr>
          <w:rFonts w:asciiTheme="majorHAnsi" w:hAnsiTheme="majorHAnsi"/>
          <w:sz w:val="24"/>
          <w:szCs w:val="24"/>
        </w:rPr>
        <w:t xml:space="preserve">: </w:t>
      </w:r>
      <w:r w:rsidRPr="00235F86">
        <w:rPr>
          <w:rFonts w:asciiTheme="majorHAnsi" w:hAnsiTheme="majorHAnsi"/>
          <w:sz w:val="24"/>
          <w:szCs w:val="24"/>
        </w:rPr>
        <w:t>Paths to Complexity. Centralisation and Urbanisation in Iron Age Europe</w:t>
      </w:r>
      <w:r>
        <w:rPr>
          <w:rFonts w:asciiTheme="majorHAnsi" w:hAnsiTheme="majorHAnsi"/>
          <w:sz w:val="24"/>
          <w:szCs w:val="24"/>
        </w:rPr>
        <w:t>.</w:t>
      </w:r>
      <w:r w:rsidRPr="00235F86">
        <w:rPr>
          <w:rFonts w:asciiTheme="majorHAnsi" w:hAnsiTheme="majorHAnsi"/>
          <w:sz w:val="24"/>
          <w:szCs w:val="24"/>
        </w:rPr>
        <w:t xml:space="preserve"> Oxford, 122-131.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35F86">
        <w:rPr>
          <w:rFonts w:asciiTheme="majorHAnsi" w:hAnsiTheme="majorHAnsi"/>
          <w:i/>
          <w:sz w:val="24"/>
          <w:szCs w:val="24"/>
        </w:rPr>
        <w:t>(</w:t>
      </w:r>
      <w:r>
        <w:rPr>
          <w:rFonts w:asciiTheme="majorHAnsi" w:hAnsiTheme="majorHAnsi"/>
          <w:i/>
          <w:sz w:val="24"/>
          <w:szCs w:val="24"/>
        </w:rPr>
        <w:t xml:space="preserve">soon in our library!! – </w:t>
      </w:r>
      <w:r w:rsidRPr="00235F86">
        <w:rPr>
          <w:rFonts w:asciiTheme="majorHAnsi" w:hAnsiTheme="majorHAnsi"/>
          <w:i/>
          <w:sz w:val="24"/>
          <w:szCs w:val="24"/>
        </w:rPr>
        <w:t xml:space="preserve">source: </w:t>
      </w:r>
      <w:r>
        <w:rPr>
          <w:rFonts w:asciiTheme="majorHAnsi" w:hAnsiTheme="majorHAnsi"/>
          <w:i/>
          <w:sz w:val="24"/>
          <w:szCs w:val="24"/>
        </w:rPr>
        <w:t>Veronika Holzer</w:t>
      </w:r>
      <w:r w:rsidRPr="00235F86">
        <w:rPr>
          <w:rFonts w:asciiTheme="majorHAnsi" w:hAnsiTheme="majorHAnsi"/>
          <w:i/>
          <w:sz w:val="24"/>
          <w:szCs w:val="24"/>
        </w:rPr>
        <w:t xml:space="preserve"> – academia.edu)</w:t>
      </w:r>
      <w:r w:rsidRPr="00235F86">
        <w:rPr>
          <w:rFonts w:asciiTheme="majorHAnsi" w:hAnsiTheme="majorHAnsi"/>
          <w:sz w:val="24"/>
          <w:szCs w:val="24"/>
        </w:rPr>
        <w:t xml:space="preserve"> </w:t>
      </w:r>
    </w:p>
    <w:p w:rsidR="00E80A73" w:rsidRPr="00235F86" w:rsidRDefault="00490C36" w:rsidP="00235F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Holzer, V. 2007</w:t>
      </w:r>
      <w:r w:rsidR="00E80A73" w:rsidRPr="00E80A73">
        <w:rPr>
          <w:rFonts w:asciiTheme="majorHAnsi" w:hAnsiTheme="majorHAnsi"/>
          <w:sz w:val="24"/>
          <w:szCs w:val="24"/>
        </w:rPr>
        <w:t>: Roseldorf/Sandberg (Österreich) - Ein keltisches Heiligtum nach dem Modell von Gournay-sur-Aronde</w:t>
      </w:r>
      <w:r w:rsidR="00E80A73">
        <w:rPr>
          <w:rFonts w:asciiTheme="majorHAnsi" w:hAnsiTheme="majorHAnsi"/>
          <w:sz w:val="24"/>
          <w:szCs w:val="24"/>
        </w:rPr>
        <w:t>.</w:t>
      </w:r>
      <w:r w:rsidR="00E80A73" w:rsidRPr="00E80A73">
        <w:rPr>
          <w:rFonts w:asciiTheme="majorHAnsi" w:hAnsiTheme="majorHAnsi"/>
          <w:sz w:val="24"/>
          <w:szCs w:val="24"/>
        </w:rPr>
        <w:t xml:space="preserve"> </w:t>
      </w:r>
      <w:r w:rsidR="00E80A73">
        <w:rPr>
          <w:rFonts w:asciiTheme="majorHAnsi" w:hAnsiTheme="majorHAnsi"/>
          <w:sz w:val="24"/>
          <w:szCs w:val="24"/>
        </w:rPr>
        <w:t>I</w:t>
      </w:r>
      <w:r w:rsidR="00E80A73" w:rsidRPr="00E80A73">
        <w:rPr>
          <w:rFonts w:asciiTheme="majorHAnsi" w:hAnsiTheme="majorHAnsi"/>
          <w:sz w:val="24"/>
          <w:szCs w:val="24"/>
        </w:rPr>
        <w:t xml:space="preserve">n: </w:t>
      </w:r>
      <w:r w:rsidR="007F24D5">
        <w:rPr>
          <w:rFonts w:asciiTheme="majorHAnsi" w:hAnsiTheme="majorHAnsi"/>
          <w:sz w:val="24"/>
          <w:szCs w:val="24"/>
        </w:rPr>
        <w:t xml:space="preserve">Groh, S. – Sedlmayer, H. (eds.): </w:t>
      </w:r>
      <w:r w:rsidR="007F24D5" w:rsidRPr="00166CA2">
        <w:rPr>
          <w:rFonts w:asciiTheme="majorHAnsi" w:hAnsiTheme="majorHAnsi"/>
          <w:sz w:val="24"/>
          <w:szCs w:val="24"/>
        </w:rPr>
        <w:t>Blut und Wein : keltisch-römische Kultpraktiken</w:t>
      </w:r>
      <w:r w:rsidR="007F24D5">
        <w:rPr>
          <w:rFonts w:asciiTheme="majorHAnsi" w:hAnsiTheme="majorHAnsi"/>
          <w:sz w:val="24"/>
          <w:szCs w:val="24"/>
        </w:rPr>
        <w:t>.</w:t>
      </w:r>
      <w:r w:rsidR="007F24D5" w:rsidRPr="00166CA2">
        <w:rPr>
          <w:rFonts w:asciiTheme="majorHAnsi" w:hAnsiTheme="majorHAnsi"/>
          <w:sz w:val="24"/>
          <w:szCs w:val="24"/>
        </w:rPr>
        <w:t xml:space="preserve"> Akten des vom Österreichischen Archäologischen Instituts und vom Archäologischen Verein Flavia Solva veranstalteten Kolloquiums am Frauenberg bei Leibnitz (Österreich), Mai 2006</w:t>
      </w:r>
      <w:r w:rsidR="007F24D5">
        <w:rPr>
          <w:rFonts w:asciiTheme="majorHAnsi" w:hAnsiTheme="majorHAnsi"/>
          <w:sz w:val="24"/>
          <w:szCs w:val="24"/>
        </w:rPr>
        <w:t xml:space="preserve">. Montagnac, </w:t>
      </w:r>
      <w:r w:rsidR="00E80A73" w:rsidRPr="00E80A73">
        <w:rPr>
          <w:rFonts w:asciiTheme="majorHAnsi" w:hAnsiTheme="majorHAnsi"/>
          <w:sz w:val="24"/>
          <w:szCs w:val="24"/>
        </w:rPr>
        <w:t>77-90.</w:t>
      </w:r>
      <w:r w:rsidR="00E80A73">
        <w:rPr>
          <w:rFonts w:asciiTheme="majorHAnsi" w:hAnsiTheme="majorHAnsi"/>
          <w:sz w:val="24"/>
          <w:szCs w:val="24"/>
        </w:rPr>
        <w:t xml:space="preserve"> (</w:t>
      </w:r>
      <w:r w:rsidR="00E80A73" w:rsidRPr="00235F86">
        <w:rPr>
          <w:rFonts w:asciiTheme="majorHAnsi" w:hAnsiTheme="majorHAnsi"/>
          <w:i/>
          <w:sz w:val="24"/>
          <w:szCs w:val="24"/>
        </w:rPr>
        <w:t xml:space="preserve">source: </w:t>
      </w:r>
      <w:r w:rsidR="00E80A73">
        <w:rPr>
          <w:rFonts w:asciiTheme="majorHAnsi" w:hAnsiTheme="majorHAnsi"/>
          <w:i/>
          <w:sz w:val="24"/>
          <w:szCs w:val="24"/>
        </w:rPr>
        <w:t>Veronika Holzer</w:t>
      </w:r>
      <w:r w:rsidR="00E80A73" w:rsidRPr="00235F86">
        <w:rPr>
          <w:rFonts w:asciiTheme="majorHAnsi" w:hAnsiTheme="majorHAnsi"/>
          <w:i/>
          <w:sz w:val="24"/>
          <w:szCs w:val="24"/>
        </w:rPr>
        <w:t xml:space="preserve"> – academia.edu)</w:t>
      </w:r>
      <w:r w:rsidR="00E80A73" w:rsidRPr="00235F86">
        <w:rPr>
          <w:rFonts w:asciiTheme="majorHAnsi" w:hAnsiTheme="majorHAnsi"/>
          <w:sz w:val="24"/>
          <w:szCs w:val="24"/>
        </w:rPr>
        <w:t xml:space="preserve"> </w:t>
      </w:r>
    </w:p>
    <w:p w:rsidR="004F69D8" w:rsidRDefault="003E52B6" w:rsidP="003E52B6">
      <w:pPr>
        <w:rPr>
          <w:rFonts w:asciiTheme="majorHAnsi" w:hAnsiTheme="majorHAnsi"/>
          <w:sz w:val="24"/>
          <w:szCs w:val="24"/>
        </w:rPr>
      </w:pPr>
      <w:r w:rsidRPr="00677784">
        <w:rPr>
          <w:rFonts w:asciiTheme="majorHAnsi" w:hAnsiTheme="majorHAnsi"/>
          <w:sz w:val="24"/>
          <w:szCs w:val="24"/>
        </w:rPr>
        <w:t>Ferná</w:t>
      </w:r>
      <w:r>
        <w:rPr>
          <w:rFonts w:asciiTheme="majorHAnsi" w:hAnsiTheme="majorHAnsi"/>
          <w:sz w:val="24"/>
          <w:szCs w:val="24"/>
        </w:rPr>
        <w:t>ndez-Götz, M. 2012</w:t>
      </w:r>
      <w:r w:rsidRPr="00677784">
        <w:rPr>
          <w:rFonts w:asciiTheme="majorHAnsi" w:hAnsiTheme="majorHAnsi"/>
          <w:sz w:val="24"/>
          <w:szCs w:val="24"/>
        </w:rPr>
        <w:t>: Die Rolle der Heiligtümer bei der Konstruktion kollektiver Identitäten: Das Beispiel der treverischen Oppida.</w:t>
      </w:r>
      <w:r>
        <w:rPr>
          <w:rFonts w:asciiTheme="majorHAnsi" w:hAnsiTheme="majorHAnsi"/>
          <w:sz w:val="24"/>
          <w:szCs w:val="24"/>
        </w:rPr>
        <w:t xml:space="preserve"> </w:t>
      </w:r>
      <w:r w:rsidRPr="00677784">
        <w:rPr>
          <w:rFonts w:asciiTheme="majorHAnsi" w:hAnsiTheme="majorHAnsi"/>
          <w:sz w:val="24"/>
          <w:szCs w:val="24"/>
        </w:rPr>
        <w:t xml:space="preserve"> Arch</w:t>
      </w:r>
      <w:r>
        <w:rPr>
          <w:rFonts w:asciiTheme="majorHAnsi" w:hAnsiTheme="majorHAnsi"/>
          <w:sz w:val="24"/>
          <w:szCs w:val="24"/>
        </w:rPr>
        <w:t xml:space="preserve">äologisches Korrespondenzblatt </w:t>
      </w:r>
      <w:r w:rsidRPr="00677784">
        <w:rPr>
          <w:rFonts w:asciiTheme="majorHAnsi" w:hAnsiTheme="majorHAnsi"/>
          <w:sz w:val="24"/>
          <w:szCs w:val="24"/>
        </w:rPr>
        <w:t>42, 509–524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3E52B6" w:rsidRDefault="003E52B6" w:rsidP="003E52B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Poux, M. 2006: Religions et société </w:t>
      </w:r>
      <w:r w:rsidRPr="004F69D8">
        <w:rPr>
          <w:rFonts w:asciiTheme="majorHAnsi" w:hAnsiTheme="majorHAnsi"/>
          <w:sz w:val="24"/>
          <w:szCs w:val="24"/>
          <w:lang w:val="fr-FR"/>
        </w:rPr>
        <w:t>à</w:t>
      </w:r>
      <w:r>
        <w:rPr>
          <w:rFonts w:asciiTheme="majorHAnsi" w:hAnsiTheme="majorHAnsi"/>
          <w:sz w:val="24"/>
          <w:szCs w:val="24"/>
        </w:rPr>
        <w:t xml:space="preserve"> la fin de l´</w:t>
      </w:r>
      <w:r w:rsidRPr="004F69D8">
        <w:rPr>
          <w:rFonts w:asciiTheme="majorHAnsi" w:hAnsiTheme="majorHAnsi"/>
          <w:sz w:val="24"/>
          <w:szCs w:val="24"/>
          <w:lang w:val="fr-FR"/>
        </w:rPr>
        <w:t>â</w:t>
      </w:r>
      <w:r>
        <w:rPr>
          <w:rFonts w:asciiTheme="majorHAnsi" w:hAnsiTheme="majorHAnsi"/>
          <w:sz w:val="24"/>
          <w:szCs w:val="24"/>
        </w:rPr>
        <w:t>ge du Fer. Syst</w:t>
      </w:r>
      <w:r>
        <w:rPr>
          <w:rFonts w:asciiTheme="majorHAnsi" w:hAnsiTheme="majorHAnsi"/>
          <w:sz w:val="24"/>
          <w:szCs w:val="24"/>
          <w:lang w:val="fr-FR"/>
        </w:rPr>
        <w:t>è</w:t>
      </w:r>
      <w:r>
        <w:rPr>
          <w:rFonts w:asciiTheme="majorHAnsi" w:hAnsiTheme="majorHAnsi"/>
          <w:sz w:val="24"/>
          <w:szCs w:val="24"/>
        </w:rPr>
        <w:t xml:space="preserve">me (en)clos et logistiques rituelles. In: Haselgrove, C. (dir.): Celtes et Gaulois l´Archéologie face </w:t>
      </w:r>
      <w:r>
        <w:rPr>
          <w:rFonts w:asciiTheme="majorHAnsi" w:hAnsiTheme="majorHAnsi"/>
          <w:sz w:val="24"/>
          <w:szCs w:val="24"/>
          <w:lang w:val="fr-FR"/>
        </w:rPr>
        <w:t>à</w:t>
      </w:r>
      <w:r>
        <w:rPr>
          <w:rFonts w:asciiTheme="majorHAnsi" w:hAnsiTheme="majorHAnsi"/>
          <w:sz w:val="24"/>
          <w:szCs w:val="24"/>
        </w:rPr>
        <w:t xml:space="preserve"> l´Histoire. Les mutations de la fin de l´</w:t>
      </w:r>
      <w:r>
        <w:rPr>
          <w:rFonts w:asciiTheme="majorHAnsi" w:hAnsiTheme="majorHAnsi"/>
          <w:sz w:val="24"/>
          <w:szCs w:val="24"/>
          <w:lang w:val="fr-FR"/>
        </w:rPr>
        <w:t>â</w:t>
      </w:r>
      <w:r>
        <w:rPr>
          <w:rFonts w:asciiTheme="majorHAnsi" w:hAnsiTheme="majorHAnsi"/>
          <w:sz w:val="24"/>
          <w:szCs w:val="24"/>
        </w:rPr>
        <w:t>ge du Fer. Collection BIBRACTE 12/4. Glux-en-Glenne, 181-200. (II 13.076)</w:t>
      </w:r>
    </w:p>
    <w:p w:rsidR="007121CB" w:rsidRDefault="007121CB" w:rsidP="007121CB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Poux, M. 2007: </w:t>
      </w:r>
      <w:r w:rsidRPr="00166CA2">
        <w:rPr>
          <w:rFonts w:asciiTheme="majorHAnsi" w:hAnsiTheme="majorHAnsi"/>
          <w:sz w:val="24"/>
          <w:szCs w:val="24"/>
        </w:rPr>
        <w:t>Blutige Opfer und Weinspenden in Gallien am Beispiel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CA2">
        <w:rPr>
          <w:rFonts w:asciiTheme="majorHAnsi" w:hAnsiTheme="majorHAnsi"/>
          <w:sz w:val="24"/>
          <w:szCs w:val="24"/>
        </w:rPr>
        <w:t>des spätkeltisch-römischen Heiligtums von Corent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CA2">
        <w:rPr>
          <w:rFonts w:asciiTheme="majorHAnsi" w:hAnsiTheme="majorHAnsi"/>
          <w:sz w:val="24"/>
          <w:szCs w:val="24"/>
        </w:rPr>
        <w:t>(Frankreich)</w:t>
      </w:r>
      <w:r>
        <w:rPr>
          <w:rFonts w:asciiTheme="majorHAnsi" w:hAnsiTheme="majorHAnsi"/>
          <w:sz w:val="24"/>
          <w:szCs w:val="24"/>
        </w:rPr>
        <w:t xml:space="preserve">. Groh, S. – Sedlmayer, H. (eds.): </w:t>
      </w:r>
      <w:r w:rsidRPr="00166CA2">
        <w:rPr>
          <w:rFonts w:asciiTheme="majorHAnsi" w:hAnsiTheme="majorHAnsi"/>
          <w:sz w:val="24"/>
          <w:szCs w:val="24"/>
        </w:rPr>
        <w:t>Blut und Wein : keltisch-römische Kultpraktiken</w:t>
      </w:r>
      <w:r>
        <w:rPr>
          <w:rFonts w:asciiTheme="majorHAnsi" w:hAnsiTheme="majorHAnsi"/>
          <w:sz w:val="24"/>
          <w:szCs w:val="24"/>
        </w:rPr>
        <w:t>.</w:t>
      </w:r>
      <w:r w:rsidRPr="00166CA2">
        <w:rPr>
          <w:rFonts w:asciiTheme="majorHAnsi" w:hAnsiTheme="majorHAnsi"/>
          <w:sz w:val="24"/>
          <w:szCs w:val="24"/>
        </w:rPr>
        <w:t xml:space="preserve"> Akten des vom Österreichischen Archäologischen Instituts und vom Archäologischen Verein Flavia Solva veranstalteten </w:t>
      </w:r>
      <w:r w:rsidRPr="00166CA2">
        <w:rPr>
          <w:rFonts w:asciiTheme="majorHAnsi" w:hAnsiTheme="majorHAnsi"/>
          <w:sz w:val="24"/>
          <w:szCs w:val="24"/>
        </w:rPr>
        <w:lastRenderedPageBreak/>
        <w:t>Kolloquiums am Frauenberg bei Leibnitz (Österreich), Mai 2006</w:t>
      </w:r>
      <w:r>
        <w:rPr>
          <w:rFonts w:asciiTheme="majorHAnsi" w:hAnsiTheme="majorHAnsi"/>
          <w:sz w:val="24"/>
          <w:szCs w:val="24"/>
        </w:rPr>
        <w:t xml:space="preserve">. Montagnac, 11-34. </w:t>
      </w:r>
      <w:r>
        <w:rPr>
          <w:rFonts w:asciiTheme="majorHAnsi" w:hAnsiTheme="majorHAnsi"/>
          <w:i/>
          <w:sz w:val="24"/>
          <w:szCs w:val="24"/>
        </w:rPr>
        <w:t>(</w:t>
      </w:r>
      <w:r w:rsidRPr="00055DF2">
        <w:rPr>
          <w:rFonts w:asciiTheme="majorHAnsi" w:hAnsiTheme="majorHAnsi"/>
          <w:i/>
          <w:sz w:val="24"/>
          <w:szCs w:val="24"/>
        </w:rPr>
        <w:t xml:space="preserve">source: </w:t>
      </w:r>
      <w:r>
        <w:rPr>
          <w:rFonts w:asciiTheme="majorHAnsi" w:hAnsiTheme="majorHAnsi"/>
          <w:i/>
          <w:sz w:val="24"/>
          <w:szCs w:val="24"/>
        </w:rPr>
        <w:t>Matthieu Poux</w:t>
      </w:r>
      <w:r w:rsidRPr="00055DF2">
        <w:rPr>
          <w:rFonts w:asciiTheme="majorHAnsi" w:hAnsiTheme="majorHAnsi"/>
          <w:i/>
          <w:sz w:val="24"/>
          <w:szCs w:val="24"/>
        </w:rPr>
        <w:t xml:space="preserve"> – academia.edu)</w:t>
      </w:r>
    </w:p>
    <w:p w:rsidR="00C241F2" w:rsidRDefault="00C241F2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Rose, D. 2014</w:t>
      </w:r>
      <w:r w:rsidR="007B7CB2">
        <w:rPr>
          <w:rFonts w:asciiTheme="majorHAnsi" w:hAnsiTheme="majorHAnsi"/>
          <w:sz w:val="24"/>
          <w:szCs w:val="24"/>
        </w:rPr>
        <w:t xml:space="preserve">: </w:t>
      </w:r>
      <w:r w:rsidR="007B7CB2" w:rsidRPr="007B7CB2">
        <w:rPr>
          <w:rFonts w:asciiTheme="majorHAnsi" w:hAnsiTheme="majorHAnsi"/>
          <w:sz w:val="24"/>
          <w:szCs w:val="24"/>
        </w:rPr>
        <w:t>Lieux de Mémoire, Central Places, and the Sanctuary of Ribemont-sur-Ancre: A Preliminary Look</w:t>
      </w:r>
      <w:r w:rsidR="007B7CB2">
        <w:rPr>
          <w:rFonts w:asciiTheme="majorHAnsi" w:hAnsiTheme="majorHAnsi"/>
          <w:sz w:val="24"/>
          <w:szCs w:val="24"/>
        </w:rPr>
        <w:t xml:space="preserve">. In: </w:t>
      </w:r>
      <w:r w:rsidR="007B7CB2" w:rsidRPr="00C241F2">
        <w:rPr>
          <w:rFonts w:asciiTheme="majorHAnsi" w:hAnsiTheme="majorHAnsi"/>
          <w:sz w:val="24"/>
          <w:szCs w:val="24"/>
        </w:rPr>
        <w:t>Mandich,</w:t>
      </w:r>
      <w:r w:rsidR="007B7CB2">
        <w:rPr>
          <w:rFonts w:asciiTheme="majorHAnsi" w:hAnsiTheme="majorHAnsi"/>
          <w:sz w:val="24"/>
          <w:szCs w:val="24"/>
        </w:rPr>
        <w:t xml:space="preserve"> M. J. et al. eds. : </w:t>
      </w:r>
      <w:r w:rsidRPr="00C241F2">
        <w:rPr>
          <w:rFonts w:asciiTheme="majorHAnsi" w:hAnsiTheme="majorHAnsi"/>
          <w:sz w:val="24"/>
          <w:szCs w:val="24"/>
        </w:rPr>
        <w:t xml:space="preserve">TRAC 2015 </w:t>
      </w:r>
      <w:r w:rsidR="007B7CB2">
        <w:rPr>
          <w:rFonts w:asciiTheme="majorHAnsi" w:hAnsiTheme="majorHAnsi"/>
          <w:sz w:val="24"/>
          <w:szCs w:val="24"/>
        </w:rPr>
        <w:t>(</w:t>
      </w:r>
      <w:r w:rsidRPr="00C241F2">
        <w:rPr>
          <w:rFonts w:asciiTheme="majorHAnsi" w:hAnsiTheme="majorHAnsi"/>
          <w:sz w:val="24"/>
          <w:szCs w:val="24"/>
        </w:rPr>
        <w:t xml:space="preserve">Proceedings of the Twenty-Fifth Annual </w:t>
      </w:r>
      <w:r w:rsidR="007B7CB2" w:rsidRPr="00C241F2">
        <w:rPr>
          <w:rFonts w:asciiTheme="majorHAnsi" w:hAnsiTheme="majorHAnsi"/>
          <w:sz w:val="24"/>
          <w:szCs w:val="24"/>
        </w:rPr>
        <w:t>Theoretical Roman Archaeology Conference</w:t>
      </w:r>
      <w:r w:rsidR="007B7CB2">
        <w:rPr>
          <w:rFonts w:asciiTheme="majorHAnsi" w:hAnsiTheme="majorHAnsi"/>
          <w:sz w:val="24"/>
          <w:szCs w:val="24"/>
        </w:rPr>
        <w:t>). Oxford</w:t>
      </w:r>
      <w:r w:rsidRPr="00C241F2">
        <w:rPr>
          <w:rFonts w:asciiTheme="majorHAnsi" w:hAnsiTheme="majorHAnsi"/>
          <w:sz w:val="24"/>
          <w:szCs w:val="24"/>
        </w:rPr>
        <w:t>, 57-75</w:t>
      </w:r>
      <w:r w:rsidR="007B7CB2">
        <w:rPr>
          <w:rFonts w:asciiTheme="majorHAnsi" w:hAnsiTheme="majorHAnsi"/>
          <w:sz w:val="24"/>
          <w:szCs w:val="24"/>
        </w:rPr>
        <w:t xml:space="preserve">. </w:t>
      </w:r>
      <w:r w:rsidR="007B7CB2" w:rsidRPr="00D954EE">
        <w:rPr>
          <w:rFonts w:asciiTheme="majorHAnsi" w:hAnsiTheme="majorHAnsi"/>
          <w:i/>
          <w:sz w:val="24"/>
          <w:szCs w:val="24"/>
        </w:rPr>
        <w:t>(source: Studijní materiály předmětu FF:AEB_149)</w:t>
      </w:r>
    </w:p>
    <w:p w:rsidR="00C401C3" w:rsidRDefault="00C401C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Webster, J. 1996: Sanctuaries and sacred places. In: Green, M. J. (ed.): The Celtic world. London – New York, 445-446. </w:t>
      </w:r>
      <w:r w:rsidR="00884B40">
        <w:rPr>
          <w:rFonts w:asciiTheme="majorHAnsi" w:hAnsiTheme="majorHAnsi"/>
          <w:sz w:val="24"/>
          <w:szCs w:val="24"/>
        </w:rPr>
        <w:t>(I 10.254)</w:t>
      </w:r>
    </w:p>
    <w:p w:rsidR="00AB5C80" w:rsidRDefault="00AB5C80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AB5C80" w:rsidSect="0078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5816"/>
    <w:rsid w:val="000065CF"/>
    <w:rsid w:val="00014ACF"/>
    <w:rsid w:val="0002163C"/>
    <w:rsid w:val="00055209"/>
    <w:rsid w:val="00055DF2"/>
    <w:rsid w:val="000B4F58"/>
    <w:rsid w:val="000C1C51"/>
    <w:rsid w:val="000E4C0A"/>
    <w:rsid w:val="00120D94"/>
    <w:rsid w:val="001216B8"/>
    <w:rsid w:val="00133035"/>
    <w:rsid w:val="00133474"/>
    <w:rsid w:val="00137708"/>
    <w:rsid w:val="001463A4"/>
    <w:rsid w:val="00154570"/>
    <w:rsid w:val="00160A4C"/>
    <w:rsid w:val="00166CA2"/>
    <w:rsid w:val="0019595D"/>
    <w:rsid w:val="001A5BE5"/>
    <w:rsid w:val="001A6F52"/>
    <w:rsid w:val="001C1509"/>
    <w:rsid w:val="001E43FD"/>
    <w:rsid w:val="001E7748"/>
    <w:rsid w:val="001F3554"/>
    <w:rsid w:val="001F6916"/>
    <w:rsid w:val="0020693D"/>
    <w:rsid w:val="00211541"/>
    <w:rsid w:val="00213754"/>
    <w:rsid w:val="002150D2"/>
    <w:rsid w:val="00220848"/>
    <w:rsid w:val="002310A2"/>
    <w:rsid w:val="00235F86"/>
    <w:rsid w:val="0023663C"/>
    <w:rsid w:val="0024042A"/>
    <w:rsid w:val="00270CED"/>
    <w:rsid w:val="002724CD"/>
    <w:rsid w:val="002742B6"/>
    <w:rsid w:val="00274777"/>
    <w:rsid w:val="00277545"/>
    <w:rsid w:val="00285816"/>
    <w:rsid w:val="002914AA"/>
    <w:rsid w:val="00293C8A"/>
    <w:rsid w:val="00297E2A"/>
    <w:rsid w:val="002A3331"/>
    <w:rsid w:val="002C0B5C"/>
    <w:rsid w:val="002D30EA"/>
    <w:rsid w:val="002E139F"/>
    <w:rsid w:val="003038F0"/>
    <w:rsid w:val="0031508D"/>
    <w:rsid w:val="00325507"/>
    <w:rsid w:val="00341B5C"/>
    <w:rsid w:val="00374922"/>
    <w:rsid w:val="00374B2C"/>
    <w:rsid w:val="003766F4"/>
    <w:rsid w:val="00394574"/>
    <w:rsid w:val="003B2FAD"/>
    <w:rsid w:val="003C700D"/>
    <w:rsid w:val="003E52B6"/>
    <w:rsid w:val="00410A29"/>
    <w:rsid w:val="00424D93"/>
    <w:rsid w:val="00440995"/>
    <w:rsid w:val="004410A4"/>
    <w:rsid w:val="00473A94"/>
    <w:rsid w:val="00474EF9"/>
    <w:rsid w:val="004900AD"/>
    <w:rsid w:val="00490C36"/>
    <w:rsid w:val="004F69D8"/>
    <w:rsid w:val="00515A6B"/>
    <w:rsid w:val="005259C8"/>
    <w:rsid w:val="00552714"/>
    <w:rsid w:val="0055313C"/>
    <w:rsid w:val="005555F9"/>
    <w:rsid w:val="0056470F"/>
    <w:rsid w:val="00593609"/>
    <w:rsid w:val="005A0CD3"/>
    <w:rsid w:val="005D7354"/>
    <w:rsid w:val="005E0101"/>
    <w:rsid w:val="005E0994"/>
    <w:rsid w:val="005E32EA"/>
    <w:rsid w:val="005F5541"/>
    <w:rsid w:val="005F6098"/>
    <w:rsid w:val="00600A0A"/>
    <w:rsid w:val="006070D9"/>
    <w:rsid w:val="0061708E"/>
    <w:rsid w:val="00651810"/>
    <w:rsid w:val="0065495C"/>
    <w:rsid w:val="006565EA"/>
    <w:rsid w:val="00662F36"/>
    <w:rsid w:val="00671E41"/>
    <w:rsid w:val="00672DB9"/>
    <w:rsid w:val="00677784"/>
    <w:rsid w:val="00683DC8"/>
    <w:rsid w:val="00697AA9"/>
    <w:rsid w:val="006B05F5"/>
    <w:rsid w:val="006B7CBF"/>
    <w:rsid w:val="006D3635"/>
    <w:rsid w:val="006E4C7A"/>
    <w:rsid w:val="006F2F6E"/>
    <w:rsid w:val="006F5A76"/>
    <w:rsid w:val="00701A28"/>
    <w:rsid w:val="007121CB"/>
    <w:rsid w:val="00717F9D"/>
    <w:rsid w:val="00742641"/>
    <w:rsid w:val="00742BC3"/>
    <w:rsid w:val="007532A2"/>
    <w:rsid w:val="00763049"/>
    <w:rsid w:val="007800D7"/>
    <w:rsid w:val="00780FDE"/>
    <w:rsid w:val="0078362C"/>
    <w:rsid w:val="007A1738"/>
    <w:rsid w:val="007A6DBF"/>
    <w:rsid w:val="007B7CB2"/>
    <w:rsid w:val="007C57F6"/>
    <w:rsid w:val="007C7DDB"/>
    <w:rsid w:val="007D36EF"/>
    <w:rsid w:val="007D5DDF"/>
    <w:rsid w:val="007D6E55"/>
    <w:rsid w:val="007E6BA9"/>
    <w:rsid w:val="007F24D5"/>
    <w:rsid w:val="00863CCB"/>
    <w:rsid w:val="00866191"/>
    <w:rsid w:val="00867814"/>
    <w:rsid w:val="00873256"/>
    <w:rsid w:val="00876CAE"/>
    <w:rsid w:val="00884B40"/>
    <w:rsid w:val="009072AD"/>
    <w:rsid w:val="00917CF3"/>
    <w:rsid w:val="00926B3A"/>
    <w:rsid w:val="009332CC"/>
    <w:rsid w:val="00973FD7"/>
    <w:rsid w:val="00993B4A"/>
    <w:rsid w:val="009A0621"/>
    <w:rsid w:val="009B4716"/>
    <w:rsid w:val="00A022A9"/>
    <w:rsid w:val="00A052AA"/>
    <w:rsid w:val="00A053D7"/>
    <w:rsid w:val="00A72597"/>
    <w:rsid w:val="00A72A7F"/>
    <w:rsid w:val="00AA1188"/>
    <w:rsid w:val="00AA48C5"/>
    <w:rsid w:val="00AB25F4"/>
    <w:rsid w:val="00AB5695"/>
    <w:rsid w:val="00AB5C80"/>
    <w:rsid w:val="00AC7BE2"/>
    <w:rsid w:val="00AE5207"/>
    <w:rsid w:val="00AF324F"/>
    <w:rsid w:val="00B00247"/>
    <w:rsid w:val="00B12FEC"/>
    <w:rsid w:val="00B332D7"/>
    <w:rsid w:val="00B456ED"/>
    <w:rsid w:val="00B83844"/>
    <w:rsid w:val="00B94546"/>
    <w:rsid w:val="00B947D6"/>
    <w:rsid w:val="00BA2990"/>
    <w:rsid w:val="00BB33E9"/>
    <w:rsid w:val="00BB4B46"/>
    <w:rsid w:val="00BC09BD"/>
    <w:rsid w:val="00BC6D07"/>
    <w:rsid w:val="00BD29AD"/>
    <w:rsid w:val="00BE7A25"/>
    <w:rsid w:val="00C2277F"/>
    <w:rsid w:val="00C241F2"/>
    <w:rsid w:val="00C401C3"/>
    <w:rsid w:val="00C42F3B"/>
    <w:rsid w:val="00C658D7"/>
    <w:rsid w:val="00C82C1E"/>
    <w:rsid w:val="00C861F6"/>
    <w:rsid w:val="00CA032D"/>
    <w:rsid w:val="00CB1154"/>
    <w:rsid w:val="00CB2763"/>
    <w:rsid w:val="00CB6681"/>
    <w:rsid w:val="00CC5FD7"/>
    <w:rsid w:val="00CE1C3E"/>
    <w:rsid w:val="00CE6CA2"/>
    <w:rsid w:val="00D04D27"/>
    <w:rsid w:val="00D211F8"/>
    <w:rsid w:val="00D22EF9"/>
    <w:rsid w:val="00D41E99"/>
    <w:rsid w:val="00D43AAD"/>
    <w:rsid w:val="00D73912"/>
    <w:rsid w:val="00D949D8"/>
    <w:rsid w:val="00D954EE"/>
    <w:rsid w:val="00DC58AA"/>
    <w:rsid w:val="00E036FE"/>
    <w:rsid w:val="00E16F19"/>
    <w:rsid w:val="00E4692B"/>
    <w:rsid w:val="00E807B7"/>
    <w:rsid w:val="00E80A73"/>
    <w:rsid w:val="00E811BB"/>
    <w:rsid w:val="00E93779"/>
    <w:rsid w:val="00E9477F"/>
    <w:rsid w:val="00EA319A"/>
    <w:rsid w:val="00EC694C"/>
    <w:rsid w:val="00ED1F86"/>
    <w:rsid w:val="00EE1582"/>
    <w:rsid w:val="00F07E28"/>
    <w:rsid w:val="00F2602B"/>
    <w:rsid w:val="00F4532F"/>
    <w:rsid w:val="00F5686B"/>
    <w:rsid w:val="00F75546"/>
    <w:rsid w:val="00F846B9"/>
    <w:rsid w:val="00FB5619"/>
    <w:rsid w:val="00FE03B7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1DBC"/>
  <w15:docId w15:val="{016C5ACB-29C9-49E1-9F63-41D95A49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D07"/>
  </w:style>
  <w:style w:type="paragraph" w:styleId="Nadpis1">
    <w:name w:val="heading 1"/>
    <w:basedOn w:val="Normln"/>
    <w:next w:val="Normln"/>
    <w:link w:val="Nadpis1Char"/>
    <w:uiPriority w:val="9"/>
    <w:qFormat/>
    <w:rsid w:val="006F5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5A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54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4B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3A94"/>
    <w:rPr>
      <w:color w:val="0000FF"/>
      <w:u w:val="single"/>
    </w:rPr>
  </w:style>
  <w:style w:type="paragraph" w:customStyle="1" w:styleId="volissue">
    <w:name w:val="volissue"/>
    <w:basedOn w:val="Normln"/>
    <w:rsid w:val="0047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F5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F5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5E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D954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515A6B"/>
    <w:rPr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4B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">
    <w:name w:val="a"/>
    <w:basedOn w:val="Standardnpsmoodstavce"/>
    <w:rsid w:val="00CB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002/ajpa.v155.4/issuetoc" TargetMode="External"/><Relationship Id="rId5" Type="http://schemas.openxmlformats.org/officeDocument/2006/relationships/hyperlink" Target="http://www.sciencedirect.com/science/journal/03054403/40/10" TargetMode="External"/><Relationship Id="rId4" Type="http://schemas.openxmlformats.org/officeDocument/2006/relationships/hyperlink" Target="http://www.sciencedirect.com/science/journal/030544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2375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</cp:lastModifiedBy>
  <cp:revision>12</cp:revision>
  <cp:lastPrinted>2019-02-20T08:56:00Z</cp:lastPrinted>
  <dcterms:created xsi:type="dcterms:W3CDTF">2019-02-07T14:16:00Z</dcterms:created>
  <dcterms:modified xsi:type="dcterms:W3CDTF">2019-02-20T17:52:00Z</dcterms:modified>
</cp:coreProperties>
</file>