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0" w:type="dxa"/>
          <w:right w:w="0" w:type="dxa"/>
        </w:tblCellMar>
        <w:tblLook w:val="01E0" w:firstRow="1" w:lastRow="1" w:firstColumn="1" w:lastColumn="1" w:noHBand="0" w:noVBand="0"/>
      </w:tblPr>
      <w:tblGrid>
        <w:gridCol w:w="6804"/>
        <w:gridCol w:w="2268"/>
      </w:tblGrid>
      <w:tr w:rsidR="009154FF" w:rsidRPr="00F628FA" w:rsidTr="007A42AB">
        <w:trPr>
          <w:trHeight w:hRule="exact" w:val="1418"/>
        </w:trPr>
        <w:tc>
          <w:tcPr>
            <w:tcW w:w="6804" w:type="dxa"/>
            <w:shd w:val="clear" w:color="auto" w:fill="auto"/>
            <w:vAlign w:val="center"/>
          </w:tcPr>
          <w:p w:rsidR="009154FF" w:rsidRPr="00F628FA" w:rsidRDefault="00E93969" w:rsidP="007A42AB">
            <w:pPr>
              <w:pStyle w:val="EPName"/>
              <w:rPr>
                <w:color w:val="auto"/>
              </w:rPr>
            </w:pPr>
            <w:bookmarkStart w:id="0" w:name="_GoBack"/>
            <w:bookmarkEnd w:id="0"/>
            <w:r w:rsidRPr="00F628FA">
              <w:rPr>
                <w:color w:val="auto"/>
              </w:rPr>
              <w:t>Parlement européen</w:t>
            </w:r>
          </w:p>
          <w:p w:rsidR="009154FF" w:rsidRPr="00F628FA" w:rsidRDefault="00DB23FB" w:rsidP="00DB23FB">
            <w:pPr>
              <w:pStyle w:val="EPTerm"/>
              <w:rPr>
                <w:rStyle w:val="HideTWBExt"/>
                <w:noProof w:val="0"/>
                <w:vanish w:val="0"/>
                <w:color w:val="auto"/>
              </w:rPr>
            </w:pPr>
            <w:r w:rsidRPr="00F628FA">
              <w:t>2014-2019</w:t>
            </w:r>
          </w:p>
        </w:tc>
        <w:tc>
          <w:tcPr>
            <w:tcW w:w="2268" w:type="dxa"/>
            <w:shd w:val="clear" w:color="auto" w:fill="auto"/>
          </w:tcPr>
          <w:p w:rsidR="009154FF" w:rsidRPr="00F628FA" w:rsidRDefault="00783308" w:rsidP="007A42AB">
            <w:pPr>
              <w:pStyle w:val="EPLogo"/>
            </w:pPr>
            <w:r>
              <w:rPr>
                <w:noProof/>
              </w:rPr>
              <w:drawing>
                <wp:inline distT="0" distB="0" distL="0" distR="0">
                  <wp:extent cx="1162050" cy="641350"/>
                  <wp:effectExtent l="0" t="0" r="0" b="0"/>
                  <wp:docPr id="1" name="obrázek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641350"/>
                          </a:xfrm>
                          <a:prstGeom prst="rect">
                            <a:avLst/>
                          </a:prstGeom>
                          <a:noFill/>
                          <a:ln>
                            <a:noFill/>
                          </a:ln>
                        </pic:spPr>
                      </pic:pic>
                    </a:graphicData>
                  </a:graphic>
                </wp:inline>
              </w:drawing>
            </w:r>
          </w:p>
        </w:tc>
      </w:tr>
    </w:tbl>
    <w:p w:rsidR="000E7234" w:rsidRPr="00F628FA" w:rsidRDefault="000E7234" w:rsidP="000E7234">
      <w:pPr>
        <w:pStyle w:val="LineTop"/>
      </w:pPr>
    </w:p>
    <w:p w:rsidR="000E7234" w:rsidRPr="00F628FA" w:rsidRDefault="000E7234" w:rsidP="000E7234">
      <w:pPr>
        <w:pStyle w:val="ZCommittee"/>
      </w:pPr>
      <w:r w:rsidRPr="00F628FA">
        <w:rPr>
          <w:rStyle w:val="HideTWBExt"/>
          <w:noProof w:val="0"/>
          <w:color w:val="auto"/>
        </w:rPr>
        <w:t>&lt;</w:t>
      </w:r>
      <w:r w:rsidRPr="00F628FA">
        <w:rPr>
          <w:rStyle w:val="HideTWBExt"/>
          <w:i w:val="0"/>
          <w:noProof w:val="0"/>
          <w:color w:val="auto"/>
        </w:rPr>
        <w:t>Commission</w:t>
      </w:r>
      <w:r w:rsidRPr="00F628FA">
        <w:rPr>
          <w:rStyle w:val="HideTWBExt"/>
          <w:noProof w:val="0"/>
          <w:color w:val="auto"/>
        </w:rPr>
        <w:t>&gt;</w:t>
      </w:r>
      <w:r w:rsidRPr="00F628FA">
        <w:rPr>
          <w:rStyle w:val="HideTWBInt"/>
          <w:color w:val="auto"/>
        </w:rPr>
        <w:t>{PECH}</w:t>
      </w:r>
      <w:r w:rsidRPr="00F628FA">
        <w:t>Commission de la pêche</w:t>
      </w:r>
      <w:r w:rsidRPr="00F628FA">
        <w:rPr>
          <w:rStyle w:val="HideTWBExt"/>
          <w:noProof w:val="0"/>
          <w:color w:val="auto"/>
        </w:rPr>
        <w:t>&lt;/</w:t>
      </w:r>
      <w:r w:rsidRPr="00F628FA">
        <w:rPr>
          <w:rStyle w:val="HideTWBExt"/>
          <w:i w:val="0"/>
          <w:noProof w:val="0"/>
          <w:color w:val="auto"/>
        </w:rPr>
        <w:t>Commission</w:t>
      </w:r>
      <w:r w:rsidRPr="00F628FA">
        <w:rPr>
          <w:rStyle w:val="HideTWBExt"/>
          <w:noProof w:val="0"/>
          <w:color w:val="auto"/>
        </w:rPr>
        <w:t>&gt;</w:t>
      </w:r>
    </w:p>
    <w:p w:rsidR="000E7234" w:rsidRPr="00F628FA" w:rsidRDefault="000E7234" w:rsidP="000E7234">
      <w:pPr>
        <w:pStyle w:val="LineBottom"/>
      </w:pPr>
    </w:p>
    <w:p w:rsidR="00B85286" w:rsidRPr="00F628FA" w:rsidRDefault="00B85286">
      <w:pPr>
        <w:pStyle w:val="RefProc"/>
      </w:pPr>
      <w:r w:rsidRPr="00F628FA">
        <w:rPr>
          <w:rStyle w:val="HideTWBExt"/>
          <w:b w:val="0"/>
          <w:noProof w:val="0"/>
          <w:color w:val="auto"/>
        </w:rPr>
        <w:t>&lt;</w:t>
      </w:r>
      <w:r w:rsidRPr="00F628FA">
        <w:rPr>
          <w:rStyle w:val="HideTWBExt"/>
          <w:b w:val="0"/>
          <w:caps w:val="0"/>
          <w:noProof w:val="0"/>
          <w:color w:val="auto"/>
        </w:rPr>
        <w:t>RefProc</w:t>
      </w:r>
      <w:r w:rsidRPr="00F628FA">
        <w:rPr>
          <w:rStyle w:val="HideTWBExt"/>
          <w:b w:val="0"/>
          <w:noProof w:val="0"/>
          <w:color w:val="auto"/>
        </w:rPr>
        <w:t>&gt;</w:t>
      </w:r>
      <w:r w:rsidRPr="00F628FA">
        <w:t>2018/0193</w:t>
      </w:r>
      <w:r w:rsidRPr="00F628FA">
        <w:rPr>
          <w:rStyle w:val="HideTWBExt"/>
          <w:b w:val="0"/>
          <w:noProof w:val="0"/>
          <w:color w:val="auto"/>
        </w:rPr>
        <w:t>&lt;/</w:t>
      </w:r>
      <w:r w:rsidRPr="00F628FA">
        <w:rPr>
          <w:rStyle w:val="HideTWBExt"/>
          <w:b w:val="0"/>
          <w:caps w:val="0"/>
          <w:noProof w:val="0"/>
          <w:color w:val="auto"/>
        </w:rPr>
        <w:t>RefProc</w:t>
      </w:r>
      <w:r w:rsidRPr="00F628FA">
        <w:rPr>
          <w:rStyle w:val="HideTWBExt"/>
          <w:b w:val="0"/>
          <w:noProof w:val="0"/>
          <w:color w:val="auto"/>
        </w:rPr>
        <w:t>&gt;&lt;</w:t>
      </w:r>
      <w:r w:rsidRPr="00F628FA">
        <w:rPr>
          <w:rStyle w:val="HideTWBExt"/>
          <w:b w:val="0"/>
          <w:caps w:val="0"/>
          <w:noProof w:val="0"/>
          <w:color w:val="auto"/>
        </w:rPr>
        <w:t>RefTypeProc</w:t>
      </w:r>
      <w:r w:rsidRPr="00F628FA">
        <w:rPr>
          <w:rStyle w:val="HideTWBExt"/>
          <w:b w:val="0"/>
          <w:noProof w:val="0"/>
          <w:color w:val="auto"/>
        </w:rPr>
        <w:t>&gt;</w:t>
      </w:r>
      <w:r w:rsidRPr="00F628FA">
        <w:t>(COD)</w:t>
      </w:r>
      <w:r w:rsidRPr="00F628FA">
        <w:rPr>
          <w:rStyle w:val="HideTWBExt"/>
          <w:b w:val="0"/>
          <w:noProof w:val="0"/>
          <w:color w:val="auto"/>
        </w:rPr>
        <w:t>&lt;/</w:t>
      </w:r>
      <w:r w:rsidRPr="00F628FA">
        <w:rPr>
          <w:rStyle w:val="HideTWBExt"/>
          <w:b w:val="0"/>
          <w:caps w:val="0"/>
          <w:noProof w:val="0"/>
          <w:color w:val="auto"/>
        </w:rPr>
        <w:t>RefTypeProc</w:t>
      </w:r>
      <w:r w:rsidRPr="00F628FA">
        <w:rPr>
          <w:rStyle w:val="HideTWBExt"/>
          <w:b w:val="0"/>
          <w:noProof w:val="0"/>
          <w:color w:val="auto"/>
        </w:rPr>
        <w:t>&gt;</w:t>
      </w:r>
    </w:p>
    <w:p w:rsidR="00B85286" w:rsidRPr="00F628FA" w:rsidRDefault="00B85286">
      <w:pPr>
        <w:pStyle w:val="ZDate"/>
      </w:pPr>
      <w:r w:rsidRPr="00F628FA">
        <w:rPr>
          <w:rStyle w:val="HideTWBExt"/>
          <w:noProof w:val="0"/>
          <w:color w:val="auto"/>
        </w:rPr>
        <w:t>&lt;Date&gt;</w:t>
      </w:r>
      <w:r w:rsidRPr="00F628FA">
        <w:rPr>
          <w:rStyle w:val="HideTWBInt"/>
          <w:color w:val="auto"/>
        </w:rPr>
        <w:t>{07/02/2019}</w:t>
      </w:r>
      <w:r w:rsidRPr="00F628FA">
        <w:t>7.2.2019</w:t>
      </w:r>
      <w:r w:rsidRPr="00F628FA">
        <w:rPr>
          <w:rStyle w:val="HideTWBExt"/>
          <w:noProof w:val="0"/>
          <w:color w:val="auto"/>
        </w:rPr>
        <w:t>&lt;/Date&gt;</w:t>
      </w:r>
    </w:p>
    <w:p w:rsidR="009B0305" w:rsidRPr="00F628FA" w:rsidRDefault="009B0305" w:rsidP="009B0305">
      <w:pPr>
        <w:pStyle w:val="TypeDocAM"/>
      </w:pPr>
      <w:r w:rsidRPr="00F628FA">
        <w:rPr>
          <w:rStyle w:val="HideTWBExt"/>
          <w:b w:val="0"/>
          <w:noProof w:val="0"/>
          <w:color w:val="auto"/>
        </w:rPr>
        <w:t>&lt;TypeAM&gt;</w:t>
      </w:r>
      <w:r w:rsidRPr="00F628FA">
        <w:t>AMENDEMENT</w:t>
      </w:r>
      <w:r w:rsidRPr="00F628FA">
        <w:rPr>
          <w:rStyle w:val="HideTWBExt"/>
          <w:b w:val="0"/>
          <w:noProof w:val="0"/>
          <w:color w:val="auto"/>
        </w:rPr>
        <w:t>&lt;/TypeAM&gt;</w:t>
      </w:r>
    </w:p>
    <w:p w:rsidR="00B85286" w:rsidRPr="00F628FA" w:rsidRDefault="00E25DC5" w:rsidP="001C2054">
      <w:pPr>
        <w:pStyle w:val="NRAMS"/>
      </w:pPr>
      <w:r w:rsidRPr="00F628FA">
        <w:rPr>
          <w:rStyle w:val="HideTWBExt"/>
          <w:b w:val="0"/>
          <w:noProof w:val="0"/>
          <w:color w:val="auto"/>
        </w:rPr>
        <w:t>&lt;RangeAM&gt;</w:t>
      </w:r>
      <w:r w:rsidRPr="00F628FA">
        <w:t>173 - 480</w:t>
      </w:r>
      <w:r w:rsidRPr="00F628FA">
        <w:rPr>
          <w:rStyle w:val="HideTWBExt"/>
          <w:b w:val="0"/>
          <w:noProof w:val="0"/>
          <w:color w:val="auto"/>
        </w:rPr>
        <w:t>&lt;/RangeAM&gt;</w:t>
      </w:r>
    </w:p>
    <w:p w:rsidR="001C2054" w:rsidRPr="00F628FA" w:rsidRDefault="00A15973" w:rsidP="00A93F8C">
      <w:pPr>
        <w:pStyle w:val="CoverBold"/>
      </w:pPr>
      <w:r w:rsidRPr="00F628FA">
        <w:rPr>
          <w:rStyle w:val="HideTWBExt"/>
          <w:b w:val="0"/>
          <w:noProof w:val="0"/>
          <w:color w:val="auto"/>
        </w:rPr>
        <w:t>&lt;TitreType&gt;</w:t>
      </w:r>
      <w:r w:rsidRPr="00F628FA">
        <w:t>Projet de rapport</w:t>
      </w:r>
      <w:r w:rsidRPr="00F628FA">
        <w:rPr>
          <w:rStyle w:val="HideTWBExt"/>
          <w:b w:val="0"/>
          <w:noProof w:val="0"/>
          <w:color w:val="auto"/>
        </w:rPr>
        <w:t>&lt;/TitreType&gt;</w:t>
      </w:r>
    </w:p>
    <w:p w:rsidR="00B85286" w:rsidRPr="00F628FA" w:rsidRDefault="00E25DC5" w:rsidP="00A93F8C">
      <w:pPr>
        <w:pStyle w:val="CoverBold"/>
      </w:pPr>
      <w:r w:rsidRPr="00F628FA">
        <w:rPr>
          <w:rStyle w:val="HideTWBExt"/>
          <w:b w:val="0"/>
          <w:noProof w:val="0"/>
          <w:color w:val="auto"/>
        </w:rPr>
        <w:t>&lt;Rapporteur&gt;</w:t>
      </w:r>
      <w:r w:rsidRPr="00F628FA">
        <w:t>Isabelle Thomas</w:t>
      </w:r>
      <w:r w:rsidRPr="00F628FA">
        <w:rPr>
          <w:rStyle w:val="HideTWBExt"/>
          <w:b w:val="0"/>
          <w:noProof w:val="0"/>
          <w:color w:val="auto"/>
        </w:rPr>
        <w:t>&lt;/Rapporteur&gt;</w:t>
      </w:r>
    </w:p>
    <w:p w:rsidR="00B85286" w:rsidRPr="00F628FA" w:rsidRDefault="00075DBE">
      <w:pPr>
        <w:pStyle w:val="Cover24"/>
      </w:pPr>
      <w:r w:rsidRPr="00F628FA">
        <w:rPr>
          <w:rStyle w:val="HideTWBExt"/>
          <w:noProof w:val="0"/>
          <w:color w:val="auto"/>
        </w:rPr>
        <w:t>&lt;DocRefPE&gt;</w:t>
      </w:r>
      <w:r w:rsidRPr="00F628FA">
        <w:t>(PE627.839v01-00)</w:t>
      </w:r>
      <w:r w:rsidRPr="00F628FA">
        <w:rPr>
          <w:rStyle w:val="HideTWBExt"/>
          <w:noProof w:val="0"/>
          <w:color w:val="auto"/>
        </w:rPr>
        <w:t>&lt;/DocRefPE&gt;</w:t>
      </w:r>
    </w:p>
    <w:p w:rsidR="00B85286" w:rsidRPr="00F628FA" w:rsidRDefault="00A15973">
      <w:pPr>
        <w:pStyle w:val="Cover24"/>
      </w:pPr>
      <w:r w:rsidRPr="00F628FA">
        <w:rPr>
          <w:rStyle w:val="HideTWBExt"/>
          <w:noProof w:val="0"/>
          <w:color w:val="auto"/>
        </w:rPr>
        <w:t>&lt;Titre&gt;</w:t>
      </w:r>
      <w:r w:rsidR="00A3395A" w:rsidRPr="00F628FA">
        <w:t>Contrôle des pêches</w:t>
      </w:r>
      <w:r w:rsidRPr="00F628FA">
        <w:rPr>
          <w:rStyle w:val="HideTWBExt"/>
          <w:noProof w:val="0"/>
          <w:color w:val="auto"/>
        </w:rPr>
        <w:t>&lt;/Titre&gt;</w:t>
      </w:r>
    </w:p>
    <w:p w:rsidR="006337D4" w:rsidRPr="00F628FA" w:rsidRDefault="00E25DC5" w:rsidP="006337D4">
      <w:pPr>
        <w:pStyle w:val="CoverNormal"/>
      </w:pPr>
      <w:r w:rsidRPr="00F628FA">
        <w:rPr>
          <w:rStyle w:val="HideTWBExt"/>
          <w:noProof w:val="0"/>
          <w:color w:val="auto"/>
        </w:rPr>
        <w:t>&lt;DocAmend&gt;</w:t>
      </w:r>
      <w:r w:rsidRPr="00F628FA">
        <w:t>Proposition de règlement</w:t>
      </w:r>
      <w:r w:rsidRPr="00F628FA">
        <w:rPr>
          <w:rStyle w:val="HideTWBExt"/>
          <w:noProof w:val="0"/>
          <w:color w:val="auto"/>
        </w:rPr>
        <w:t>&lt;/DocAmend&gt;</w:t>
      </w:r>
    </w:p>
    <w:p w:rsidR="00B85286" w:rsidRPr="00F628FA" w:rsidRDefault="00A15973">
      <w:pPr>
        <w:pStyle w:val="Cover24"/>
      </w:pPr>
      <w:r w:rsidRPr="00F628FA">
        <w:rPr>
          <w:rStyle w:val="HideTWBExt"/>
          <w:noProof w:val="0"/>
          <w:color w:val="auto"/>
        </w:rPr>
        <w:t>&lt;DocRef&gt;</w:t>
      </w:r>
      <w:r w:rsidRPr="00F628FA">
        <w:t>(COM(2018)0368 – C8</w:t>
      </w:r>
      <w:r w:rsidRPr="00F628FA">
        <w:noBreakHyphen/>
        <w:t>0238/2018 – 2018/0193(COD))</w:t>
      </w:r>
      <w:r w:rsidRPr="00F628FA">
        <w:rPr>
          <w:rStyle w:val="HideTWBExt"/>
          <w:noProof w:val="0"/>
          <w:color w:val="auto"/>
        </w:rPr>
        <w:t>&lt;/DocRef&gt;</w:t>
      </w:r>
    </w:p>
    <w:p w:rsidR="00B85286" w:rsidRPr="00F628FA" w:rsidRDefault="00B85286" w:rsidP="00E660E2">
      <w:pPr>
        <w:widowControl/>
        <w:tabs>
          <w:tab w:val="center" w:pos="4677"/>
        </w:tabs>
      </w:pPr>
      <w:r w:rsidRPr="00F628FA">
        <w:br w:type="page"/>
      </w:r>
    </w:p>
    <w:p w:rsidR="00B85286" w:rsidRPr="00F628FA" w:rsidRDefault="00E93969" w:rsidP="00E660E2">
      <w:pPr>
        <w:widowControl/>
        <w:tabs>
          <w:tab w:val="center" w:pos="4677"/>
        </w:tabs>
      </w:pPr>
      <w:r w:rsidRPr="00F628FA">
        <w:t>AM_Com_LegReport</w:t>
      </w:r>
    </w:p>
    <w:p w:rsidR="00FA192C" w:rsidRPr="00F628FA" w:rsidRDefault="00B85286" w:rsidP="00AF76A7">
      <w:pPr>
        <w:pStyle w:val="AMNumberTabs"/>
        <w:keepNext/>
      </w:pPr>
      <w:r w:rsidRPr="00F628FA">
        <w:br w:type="page"/>
      </w:r>
      <w:bookmarkStart w:id="1" w:name="restart"/>
    </w:p>
    <w:bookmarkEnd w:id="1"/>
    <w:p w:rsidR="00F628FA" w:rsidRPr="00F628FA" w:rsidRDefault="00F628FA" w:rsidP="00F628FA">
      <w:pPr>
        <w:pStyle w:val="AMNumberTabs"/>
        <w:keepNext/>
      </w:pPr>
    </w:p>
    <w:p w:rsidR="00AF76A7" w:rsidRPr="00F628FA" w:rsidRDefault="00AF76A7" w:rsidP="00AF76A7"/>
    <w:p w:rsidR="00F628FA" w:rsidRPr="00F628FA" w:rsidRDefault="00F628FA" w:rsidP="00F628FA">
      <w:pPr>
        <w:pStyle w:val="AMNumberTabs"/>
        <w:keepNext/>
      </w:pPr>
      <w:r w:rsidRPr="00F628FA">
        <w:rPr>
          <w:rStyle w:val="HideTWBExt"/>
          <w:b w:val="0"/>
          <w:noProof w:val="0"/>
          <w:color w:val="auto"/>
        </w:rPr>
        <w:t>&lt;RepeatBlock-Amend&gt;&lt;Amend&gt;</w:t>
      </w:r>
      <w:r w:rsidRPr="00F628FA">
        <w:t>Amendement</w:t>
      </w:r>
      <w:r w:rsidRPr="00F628FA">
        <w:tab/>
      </w:r>
      <w:r w:rsidRPr="00F628FA">
        <w:tab/>
      </w:r>
      <w:r w:rsidRPr="00F628FA">
        <w:rPr>
          <w:rStyle w:val="HideTWBExt"/>
          <w:b w:val="0"/>
          <w:noProof w:val="0"/>
          <w:color w:val="auto"/>
        </w:rPr>
        <w:t>&lt;NumAm&gt;</w:t>
      </w:r>
      <w:r w:rsidRPr="00F628FA">
        <w:t>173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Peter van Dalen, Czesław Hoc, Remo Sernagiotto, Ruža Tomašić</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La politique commune de la pêche a été réformée par le règlement (UE) nº 1380/2013 du Parlement européen et du Conseil</w:t>
            </w:r>
            <w:r w:rsidRPr="00F628FA">
              <w:rPr>
                <w:vertAlign w:val="superscript"/>
              </w:rPr>
              <w:t>28</w:t>
            </w:r>
            <w:r w:rsidRPr="00F628FA">
              <w:t>. Les objectifs de la politique commune de la pêche et les exigences en matière de contrôle et d’application de la réglementation relative à la pêche sont énoncés aux articles 2 et 36 dudit règlement. Le succès de sa mise en œuvre repose sur un système de contrôle et d’application efficace et à jour.</w:t>
            </w:r>
          </w:p>
        </w:tc>
        <w:tc>
          <w:tcPr>
            <w:tcW w:w="4876" w:type="dxa"/>
          </w:tcPr>
          <w:p w:rsidR="00F628FA" w:rsidRPr="00F628FA" w:rsidRDefault="00F628FA" w:rsidP="00926D9E">
            <w:pPr>
              <w:pStyle w:val="Normal6"/>
              <w:rPr>
                <w:szCs w:val="24"/>
              </w:rPr>
            </w:pPr>
            <w:r w:rsidRPr="00F628FA">
              <w:t>(1)</w:t>
            </w:r>
            <w:r w:rsidRPr="00F628FA">
              <w:tab/>
              <w:t>La politique commune de la pêche a été réformée par le règlement (UE) nº 1380/2013 du Parlement européen et du Conseil</w:t>
            </w:r>
            <w:r w:rsidRPr="00F628FA">
              <w:rPr>
                <w:vertAlign w:val="superscript"/>
              </w:rPr>
              <w:t>28</w:t>
            </w:r>
            <w:r w:rsidRPr="00F628FA">
              <w:t xml:space="preserve">. Les objectifs de la politique commune de la pêche et les exigences en matière de contrôle et d’application de la réglementation relative à la pêche sont énoncés aux articles 2 et 36 dudit règlement. Le succès de sa mise en œuvre repose sur un système de contrôle et d’application </w:t>
            </w:r>
            <w:r w:rsidRPr="00F628FA">
              <w:rPr>
                <w:b/>
                <w:i/>
              </w:rPr>
              <w:t xml:space="preserve">simplifié, </w:t>
            </w:r>
            <w:r w:rsidRPr="00F628FA">
              <w:t>efficace et à jour</w:t>
            </w:r>
            <w:r w:rsidRPr="00F628FA">
              <w:rPr>
                <w:b/>
                <w:i/>
              </w:rPr>
              <w:t>, respectant les principes de subsidiarité et de proportionnalité</w:t>
            </w:r>
            <w:r w:rsidRPr="00F628FA">
              <w:t>.</w:t>
            </w:r>
          </w:p>
        </w:tc>
      </w:tr>
      <w:tr w:rsidR="00F628FA" w:rsidRPr="00F628FA" w:rsidTr="00926D9E">
        <w:trPr>
          <w:jc w:val="center"/>
        </w:trPr>
        <w:tc>
          <w:tcPr>
            <w:tcW w:w="4876" w:type="dxa"/>
          </w:tcPr>
          <w:p w:rsidR="00F628FA" w:rsidRPr="00F628FA" w:rsidRDefault="00F628FA" w:rsidP="00926D9E">
            <w:pPr>
              <w:pStyle w:val="Normal6"/>
            </w:pPr>
            <w:r w:rsidRPr="00F628FA">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28</w:t>
            </w:r>
            <w:r w:rsidRPr="00F628FA">
              <w:t xml:space="preserve"> 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tc>
        <w:tc>
          <w:tcPr>
            <w:tcW w:w="4876" w:type="dxa"/>
          </w:tcPr>
          <w:p w:rsidR="00F628FA" w:rsidRPr="00F628FA" w:rsidRDefault="00F628FA" w:rsidP="00926D9E">
            <w:pPr>
              <w:pStyle w:val="Normal6"/>
              <w:rPr>
                <w:szCs w:val="24"/>
              </w:rPr>
            </w:pPr>
            <w:r w:rsidRPr="00F628FA">
              <w:rPr>
                <w:vertAlign w:val="superscript"/>
              </w:rPr>
              <w:t>28</w:t>
            </w:r>
            <w:r w:rsidRPr="00F628FA">
              <w:t xml:space="preserve"> 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convient des respecter les principes de subsidiarité et de proportionnalité et de prévoir un système d’exécution simplifié.</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lastRenderedPageBreak/>
        <w:t>&lt;Amend&gt;</w:t>
      </w:r>
      <w:r w:rsidRPr="00F628FA">
        <w:t>Amendement</w:t>
      </w:r>
      <w:r w:rsidRPr="00F628FA">
        <w:tab/>
      </w:r>
      <w:r w:rsidRPr="00F628FA">
        <w:tab/>
      </w:r>
      <w:r w:rsidRPr="00F628FA">
        <w:rPr>
          <w:rStyle w:val="HideTWBExt"/>
          <w:b w:val="0"/>
          <w:noProof w:val="0"/>
          <w:color w:val="auto"/>
        </w:rPr>
        <w:t>&lt;NumAm&gt;</w:t>
      </w:r>
      <w:r w:rsidRPr="00F628FA">
        <w:t>174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Nicola Caputo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 bis (nouveau)</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 bis)</w:t>
            </w:r>
            <w:r w:rsidRPr="00F628FA">
              <w:rPr>
                <w:b/>
                <w:i/>
              </w:rPr>
              <w:tab/>
              <w:t>Il est essentiel d’assurer un contrôle efficace des activités de pêche afin de garantir l’exploitation durable des ressources marines vivantes et de préserver l’égalité de traitement des flottes européennes.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175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Le règlement (CE) nº 1224/2009 a cependant été conçu avant l’adoption de la nouvelle politique commune de la pêche. Il devrait donc être modifié afin de mieux répondre aux exigences relatives au contrôle et à l’application de la politique commune de la pêche conformément au règlement (UE) nº 1380/2013 et de tirer parti de technologies de contrôle modernes </w:t>
            </w:r>
            <w:r w:rsidRPr="00F628FA">
              <w:rPr>
                <w:b/>
                <w:i/>
              </w:rPr>
              <w:t>et plus rentables</w:t>
            </w:r>
            <w:r w:rsidRPr="00F628FA">
              <w:t>.</w:t>
            </w:r>
          </w:p>
        </w:tc>
        <w:tc>
          <w:tcPr>
            <w:tcW w:w="4876" w:type="dxa"/>
          </w:tcPr>
          <w:p w:rsidR="00F628FA" w:rsidRPr="00F628FA" w:rsidRDefault="00F628FA" w:rsidP="00926D9E">
            <w:pPr>
              <w:pStyle w:val="Normal6"/>
              <w:rPr>
                <w:szCs w:val="24"/>
              </w:rPr>
            </w:pPr>
            <w:r w:rsidRPr="00F628FA">
              <w:t>(3)</w:t>
            </w:r>
            <w:r w:rsidRPr="00F628FA">
              <w:tab/>
              <w:t>Le règlement (CE) nº 1224/2009 a cependant été conçu avant l’adoption de la nouvelle politique commune de la pêche. Il devrait donc être modifié afin de mieux répondre aux exigences relatives au contrôle et à l’application de la politique commune de la pêche conformément au règlement (UE) nº 1380/2013 et de tirer parti de technologies de contrôle modernes</w:t>
            </w:r>
            <w:r w:rsidRPr="00F628FA">
              <w:rPr>
                <w:b/>
                <w:i/>
              </w:rPr>
              <w:t>, à faible coût et d’une utilisation simple pour les professionnels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176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Cláudia Monteiro de Aguiar</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4 bis (nouveau)</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(4 bis)</w:t>
            </w:r>
            <w:r w:rsidRPr="00F628FA">
              <w:rPr>
                <w:b/>
                <w:i/>
              </w:rPr>
              <w:tab/>
              <w:t>Un des objectifs de la politique commune de la pêche (PCP), tel qu’il est défini dans le règlement (UE) nº 1380/2013 du Parlement européen et du Conseil, consiste à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r w:rsidRPr="00F628FA">
              <w:t xml:space="preserve"> </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{PT}</w:t>
      </w:r>
      <w:r w:rsidRPr="00F628FA">
        <w:rPr>
          <w:noProof w:val="0"/>
          <w:szCs w:val="24"/>
        </w:rPr>
        <w:t>pt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177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4 bis (nouveau)</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(4 bis)</w:t>
            </w:r>
            <w:r w:rsidRPr="00F628FA">
              <w:rPr>
                <w:b/>
                <w:i/>
              </w:rPr>
              <w:tab/>
              <w:t>La résolution du Parlement européen du 15 décembre 2015 intitulée «Nouvelle PCP: structure pour les mesures techniques et les plans pluriannuels», 2015/2092(INI), dont le paragraphe 25 dispose que la pêche artisanale accidentelle dans les eaux intérieures des États membres et des régions doit être exclue des TAC.</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178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5</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(5)</w:t>
            </w:r>
            <w:r w:rsidRPr="00F628FA">
              <w:tab/>
              <w:t>La définition des «règles de la politique commune de la pêche» devrait être modifiée afin de clarifier que son champ d’application couvre toute la législation de l’Union applicable au secteur de la pêche, y compris les règles concernant les mesures techniques et les mesures de conservation des ressources biologiques marines, la gestion et le contrôle des flottes de l’Union exploitant ces ressources, le traitement et la commercialisation des produits de la pêche et de l’aquaculture, le système de l’Union visant à prévenir, à décourager et à éradiquer la pêche illicite, non déclarée et non réglementée (INN) et les accords internationaux conclus par l’Union.</w:t>
            </w:r>
          </w:p>
        </w:tc>
        <w:tc>
          <w:tcPr>
            <w:tcW w:w="4876" w:type="dxa"/>
          </w:tcPr>
          <w:p w:rsidR="00F628FA" w:rsidRPr="00F628FA" w:rsidRDefault="00F628FA" w:rsidP="00926D9E">
            <w:pPr>
              <w:pStyle w:val="Normal6"/>
              <w:rPr>
                <w:szCs w:val="24"/>
              </w:rPr>
            </w:pPr>
            <w:r w:rsidRPr="00F628FA">
              <w:t>(5)</w:t>
            </w:r>
            <w:r w:rsidRPr="00F628FA">
              <w:tab/>
              <w:t xml:space="preserve">La définition des «règles de la politique commune de la pêche» devrait être modifiée afin de clarifier que son champ d’application couvre toute la législation de l’Union applicable au secteur de la pêche, y compris les règles concernant les mesures techniques et les mesures de conservation des ressources biologiques marines, la gestion et le contrôle des flottes de l’Union exploitant ces ressources, le traitement et la commercialisation des produits de la pêche et de l’aquaculture, le système de l’Union visant à prévenir, à décourager et à éradiquer la pêche illicite, non déclarée et non réglementée (INN) et les accords internationaux conclus par l’Union </w:t>
            </w:r>
            <w:r w:rsidRPr="00F628FA">
              <w:rPr>
                <w:b/>
                <w:i/>
              </w:rPr>
              <w:t>dès lors qu’ils impliquent des importations de produits de la mer et de l’aquaculture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179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11 bis (nouveau)</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(11 bis)</w:t>
            </w:r>
            <w:r w:rsidRPr="00F628FA">
              <w:rPr>
                <w:b/>
                <w:i/>
              </w:rPr>
              <w:tab/>
              <w:t xml:space="preserve">Compte tenu de l’activité économique croissante des «navires affrétés», utilisés pour acheminer les pêcheurs de loisir en mer, il convient d’inclure une définition de ces navires </w:t>
            </w:r>
            <w:r w:rsidRPr="00F628FA">
              <w:rPr>
                <w:b/>
                <w:i/>
              </w:rPr>
              <w:lastRenderedPageBreak/>
              <w:t>dans le règlement.</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(12)</w:t>
            </w:r>
            <w:r w:rsidRPr="00F628FA">
              <w:tab/>
              <w:t xml:space="preserve">La pêche artisanale joue un rôle important dans l’Union, d’un point de vue biologique, économique et social. </w:t>
            </w:r>
            <w:r w:rsidRPr="00F628FA">
              <w:rPr>
                <w:b/>
                <w:i/>
              </w:rPr>
              <w:t>Compte tenu des incidences possibles de la pêche artisanale sur les stocks</w:t>
            </w:r>
            <w:r w:rsidRPr="00F628FA">
              <w:t xml:space="preserve">, </w:t>
            </w:r>
            <w:r w:rsidRPr="00F628FA">
              <w:rPr>
                <w:b/>
                <w:i/>
              </w:rPr>
              <w:t>il est important</w:t>
            </w:r>
            <w:r w:rsidRPr="00F628FA">
              <w:t xml:space="preserve"> de </w:t>
            </w:r>
            <w:r w:rsidRPr="00F628FA">
              <w:rPr>
                <w:b/>
                <w:i/>
              </w:rPr>
              <w:t>contrôler que les activités de pêche et les efforts</w:t>
            </w:r>
            <w:r w:rsidRPr="00F628FA">
              <w:t xml:space="preserve"> de pêche des </w:t>
            </w:r>
            <w:r w:rsidRPr="00F628FA">
              <w:rPr>
                <w:b/>
                <w:i/>
              </w:rPr>
              <w:t>navires de</w:t>
            </w:r>
            <w:r w:rsidRPr="00F628FA">
              <w:t xml:space="preserve"> plus </w:t>
            </w:r>
            <w:r w:rsidRPr="00F628FA">
              <w:rPr>
                <w:b/>
                <w:i/>
              </w:rPr>
              <w:t>petite taille sont conformes aux règles de la politique commune de la pêche</w:t>
            </w:r>
            <w:r w:rsidRPr="00F628FA">
              <w:t>.</w:t>
            </w:r>
            <w:r w:rsidRPr="00F628FA">
              <w:rPr>
                <w:b/>
                <w:i/>
              </w:rPr>
              <w:t xml:space="preserve"> Pour ce faire</w:t>
            </w:r>
            <w:r w:rsidRPr="00F628FA">
              <w:t xml:space="preserve">, </w:t>
            </w:r>
            <w:r w:rsidRPr="00F628FA">
              <w:rPr>
                <w:b/>
                <w:i/>
              </w:rPr>
              <w:t>il est nécessaire d’obtenir les données de</w:t>
            </w:r>
            <w:r w:rsidRPr="00F628FA">
              <w:t xml:space="preserve"> position </w:t>
            </w:r>
            <w:r w:rsidRPr="00F628FA">
              <w:rPr>
                <w:b/>
                <w:i/>
              </w:rPr>
              <w:t>de ces navires. Par conséquent, les États membres devraient être en mesure de suivre tous les navires de pêche, y compris les navires de pêche d’une longueur inférieure à 12 mètres. Pour</w:t>
            </w:r>
            <w:r w:rsidRPr="00F628FA">
              <w:t xml:space="preserve"> les </w:t>
            </w:r>
            <w:r w:rsidRPr="00F628FA">
              <w:rPr>
                <w:b/>
                <w:i/>
              </w:rPr>
              <w:t>navires de 12 mètres de long, il est désormais possible d’utiliser</w:t>
            </w:r>
            <w:r w:rsidRPr="00F628FA">
              <w:t xml:space="preserve"> des </w:t>
            </w:r>
            <w:r w:rsidRPr="00F628FA">
              <w:rPr>
                <w:b/>
                <w:i/>
              </w:rPr>
              <w:t>appareils mobiles moins coûteux</w:t>
            </w:r>
            <w:r w:rsidRPr="00F628FA">
              <w:t xml:space="preserve"> et </w:t>
            </w:r>
            <w:r w:rsidRPr="00F628FA">
              <w:rPr>
                <w:b/>
                <w:i/>
              </w:rPr>
              <w:t xml:space="preserve">faciles </w:t>
            </w:r>
            <w:r w:rsidRPr="00F628FA">
              <w:t xml:space="preserve">à </w:t>
            </w:r>
            <w:r w:rsidRPr="00F628FA">
              <w:rPr>
                <w:b/>
                <w:i/>
              </w:rPr>
              <w:t xml:space="preserve">utiliser. </w:t>
            </w:r>
          </w:p>
        </w:tc>
        <w:tc>
          <w:tcPr>
            <w:tcW w:w="4876" w:type="dxa"/>
          </w:tcPr>
          <w:p w:rsidR="00F628FA" w:rsidRPr="00F628FA" w:rsidRDefault="00F628FA" w:rsidP="00926D9E">
            <w:pPr>
              <w:pStyle w:val="Normal6"/>
              <w:rPr>
                <w:szCs w:val="24"/>
              </w:rPr>
            </w:pPr>
            <w:r w:rsidRPr="00F628FA">
              <w:t>(12)</w:t>
            </w:r>
            <w:r w:rsidRPr="00F628FA">
              <w:tab/>
              <w:t xml:space="preserve">La pêche artisanale joue un rôle important dans l’Union, d’un point de vue biologique, économique et social. </w:t>
            </w:r>
            <w:r w:rsidRPr="00F628FA">
              <w:rPr>
                <w:b/>
                <w:i/>
              </w:rPr>
              <w:t>Afin d’assurer la durabilité sociale et économique de la petite flotte côtière</w:t>
            </w:r>
            <w:r w:rsidRPr="00F628FA">
              <w:t xml:space="preserve">, </w:t>
            </w:r>
            <w:r w:rsidRPr="00F628FA">
              <w:rPr>
                <w:b/>
                <w:i/>
              </w:rPr>
              <w:t>et compte tenu</w:t>
            </w:r>
            <w:r w:rsidRPr="00F628FA">
              <w:t xml:space="preserve"> de </w:t>
            </w:r>
            <w:r w:rsidRPr="00F628FA">
              <w:rPr>
                <w:b/>
                <w:i/>
              </w:rPr>
              <w:t>sa spécificité, il convient d’exempter ces navires</w:t>
            </w:r>
            <w:r w:rsidRPr="00F628FA">
              <w:t xml:space="preserve"> de pêche des </w:t>
            </w:r>
            <w:r w:rsidRPr="00F628FA">
              <w:rPr>
                <w:b/>
                <w:i/>
              </w:rPr>
              <w:t>obligations</w:t>
            </w:r>
            <w:r w:rsidRPr="00F628FA">
              <w:t xml:space="preserve"> plus </w:t>
            </w:r>
            <w:r w:rsidRPr="00F628FA">
              <w:rPr>
                <w:b/>
                <w:i/>
              </w:rPr>
              <w:t>lourdes imposées par le présent règlement</w:t>
            </w:r>
            <w:r w:rsidRPr="00F628FA">
              <w:t>.</w:t>
            </w:r>
            <w:r w:rsidRPr="00F628FA">
              <w:rPr>
                <w:b/>
                <w:i/>
              </w:rPr>
              <w:t xml:space="preserve"> En particulier</w:t>
            </w:r>
            <w:r w:rsidRPr="00F628FA">
              <w:t xml:space="preserve">, </w:t>
            </w:r>
            <w:r w:rsidRPr="00F628FA">
              <w:rPr>
                <w:b/>
                <w:i/>
              </w:rPr>
              <w:t>la transmission des données relatives à la</w:t>
            </w:r>
            <w:r w:rsidRPr="00F628FA">
              <w:t xml:space="preserve"> position </w:t>
            </w:r>
            <w:r w:rsidRPr="00F628FA">
              <w:rPr>
                <w:b/>
                <w:i/>
              </w:rPr>
              <w:t>du navire ne devrait pas</w:t>
            </w:r>
            <w:r w:rsidRPr="00F628FA">
              <w:t xml:space="preserve"> être </w:t>
            </w:r>
            <w:r w:rsidRPr="00F628FA">
              <w:rPr>
                <w:b/>
                <w:i/>
              </w:rPr>
              <w:t>obligatoire pour la petite flotte côtière dont</w:t>
            </w:r>
            <w:r w:rsidRPr="00F628FA">
              <w:t xml:space="preserve"> les </w:t>
            </w:r>
            <w:r w:rsidRPr="00F628FA">
              <w:rPr>
                <w:b/>
                <w:i/>
              </w:rPr>
              <w:t>activités ne ciblent pas</w:t>
            </w:r>
            <w:r w:rsidRPr="00F628FA">
              <w:t xml:space="preserve"> les </w:t>
            </w:r>
            <w:r w:rsidRPr="00F628FA">
              <w:rPr>
                <w:b/>
                <w:i/>
              </w:rPr>
              <w:t>espèces soumises à</w:t>
            </w:r>
            <w:r w:rsidRPr="00F628FA">
              <w:t xml:space="preserve"> des </w:t>
            </w:r>
            <w:r w:rsidRPr="00F628FA">
              <w:rPr>
                <w:b/>
                <w:i/>
              </w:rPr>
              <w:t>TAC</w:t>
            </w:r>
            <w:r w:rsidRPr="00F628FA">
              <w:t xml:space="preserve"> et à </w:t>
            </w:r>
            <w:r w:rsidRPr="00F628FA">
              <w:rPr>
                <w:b/>
                <w:i/>
              </w:rPr>
              <w:t>des quotas.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(12)</w:t>
            </w:r>
            <w:r w:rsidRPr="00F628FA">
              <w:tab/>
              <w:t xml:space="preserve">La pêche artisanale joue un rôle important dans l’Union, d’un point de vue biologique, économique et social. Compte </w:t>
            </w:r>
            <w:r w:rsidRPr="00F628FA">
              <w:lastRenderedPageBreak/>
              <w:t xml:space="preserve">tenu des incidences possibles de la pêche artisanale sur les stocks, il est important de contrôler </w:t>
            </w:r>
            <w:r w:rsidRPr="00F628FA">
              <w:rPr>
                <w:b/>
                <w:i/>
              </w:rPr>
              <w:t xml:space="preserve">que </w:t>
            </w:r>
            <w:r w:rsidRPr="00F628FA">
              <w:t>les activités de pêche et les efforts de pêche des navires de plus petite taille</w:t>
            </w:r>
            <w:r w:rsidRPr="00F628FA">
              <w:rPr>
                <w:b/>
                <w:i/>
              </w:rPr>
              <w:t xml:space="preserve"> sont conformes aux règles de la politique commune de la pêche</w:t>
            </w:r>
            <w:r w:rsidRPr="00F628FA">
              <w:t xml:space="preserve">. </w:t>
            </w:r>
            <w:r w:rsidRPr="00F628FA">
              <w:rPr>
                <w:b/>
                <w:i/>
              </w:rPr>
              <w:t>Pour ce faire</w:t>
            </w:r>
            <w:r w:rsidRPr="00F628FA">
              <w:t xml:space="preserve">, il est nécessaire </w:t>
            </w:r>
            <w:r w:rsidRPr="00F628FA">
              <w:rPr>
                <w:b/>
                <w:i/>
              </w:rPr>
              <w:t>d’obtenir les données de position de ces navires. Par conséquent, les États membres devraient être en mesure de suivre tous les navires de pêche, y compris les navires de pêche d’une longueur inférieure à 12 mètres. Pour les navires</w:t>
            </w:r>
            <w:r w:rsidRPr="00F628FA">
              <w:t xml:space="preserve"> de </w:t>
            </w:r>
            <w:r w:rsidRPr="00F628FA">
              <w:rPr>
                <w:b/>
                <w:i/>
              </w:rPr>
              <w:t>12 mètres de long, il est désormais possible d’utiliser des appareils mobiles moins coûteux et faciles à utiliser</w:t>
            </w:r>
            <w:r w:rsidRPr="00F628FA">
              <w:t>.</w:t>
            </w:r>
          </w:p>
        </w:tc>
        <w:tc>
          <w:tcPr>
            <w:tcW w:w="4876" w:type="dxa"/>
          </w:tcPr>
          <w:p w:rsidR="00F628FA" w:rsidRPr="00F628FA" w:rsidRDefault="00F628FA" w:rsidP="00926D9E">
            <w:pPr>
              <w:pStyle w:val="Normal6"/>
              <w:rPr>
                <w:szCs w:val="24"/>
              </w:rPr>
            </w:pPr>
            <w:r w:rsidRPr="00F628FA">
              <w:lastRenderedPageBreak/>
              <w:t>(12)</w:t>
            </w:r>
            <w:r w:rsidRPr="00F628FA">
              <w:tab/>
              <w:t xml:space="preserve">La pêche artisanale joue un rôle important dans l’Union, d’un point de vue biologique, économique et social. Compte </w:t>
            </w:r>
            <w:r w:rsidRPr="00F628FA">
              <w:lastRenderedPageBreak/>
              <w:t xml:space="preserve">tenu des incidences possibles de la pêche artisanale sur les stocks, il est important de contrôler les activités de pêche et les efforts de pêche des navires de plus petite taille. </w:t>
            </w:r>
            <w:r w:rsidRPr="00F628FA">
              <w:rPr>
                <w:b/>
                <w:i/>
              </w:rPr>
              <w:t>À cette fin</w:t>
            </w:r>
            <w:r w:rsidRPr="00F628FA">
              <w:t xml:space="preserve">, il est nécessaire </w:t>
            </w:r>
            <w:r w:rsidRPr="00F628FA">
              <w:rPr>
                <w:b/>
                <w:i/>
              </w:rPr>
              <w:t>d’élaborer, avec le secteur</w:t>
            </w:r>
            <w:r w:rsidRPr="00F628FA">
              <w:t xml:space="preserve">, </w:t>
            </w:r>
            <w:r w:rsidRPr="00F628FA">
              <w:rPr>
                <w:b/>
                <w:i/>
              </w:rPr>
              <w:t>des règles adaptées à cette flotte artisanale et à petite échelle. Le présent règlement ne s’applique pas</w:t>
            </w:r>
            <w:r w:rsidRPr="00F628FA">
              <w:t xml:space="preserve"> à </w:t>
            </w:r>
            <w:r w:rsidRPr="00F628FA">
              <w:rPr>
                <w:b/>
                <w:i/>
              </w:rPr>
              <w:t>la flotte</w:t>
            </w:r>
            <w:r w:rsidRPr="00F628FA">
              <w:t xml:space="preserve"> de </w:t>
            </w:r>
            <w:r w:rsidRPr="00F628FA">
              <w:rPr>
                <w:b/>
                <w:i/>
              </w:rPr>
              <w:t>ce type et les règles actuelles continuent de s’appliquer jusqu’à l’entrée en vigueur du nouveau règlement</w:t>
            </w:r>
            <w:r w:rsidRPr="00F628FA">
              <w:t>.</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(12)</w:t>
            </w:r>
            <w:r w:rsidRPr="00F628FA">
              <w:tab/>
              <w:t xml:space="preserve">La pêche artisanale joue un rôle important dans l’Union, d’un point de vue biologique, économique et social. Compte tenu des incidences possibles de la pêche artisanale sur les stocks, il est important de contrôler que les activités de pêche et les efforts de pêche des navires de plus petite taille sont conformes aux règles de la politique commune de la pêche. </w:t>
            </w:r>
            <w:r w:rsidRPr="00F628FA">
              <w:rPr>
                <w:b/>
                <w:i/>
              </w:rPr>
              <w:t>Pour ce faire, il est nécessaire d’obtenir les données de position de ces navires. Par conséquent, les États membres devraient être en mesure de suivre tous les navires de pêche, y compris les navires de pêche d’une longueur inférieure à 12 mètres. Pour les navires de 12 mètres de long, il est désormais possible d’utiliser des appareils mobiles moins coûteux et faciles à utiliser.</w:t>
            </w:r>
          </w:p>
        </w:tc>
        <w:tc>
          <w:tcPr>
            <w:tcW w:w="4876" w:type="dxa"/>
          </w:tcPr>
          <w:p w:rsidR="00F628FA" w:rsidRPr="00F628FA" w:rsidRDefault="00F628FA" w:rsidP="00926D9E">
            <w:pPr>
              <w:pStyle w:val="Normal6"/>
              <w:rPr>
                <w:szCs w:val="24"/>
              </w:rPr>
            </w:pPr>
            <w:r w:rsidRPr="00F628FA">
              <w:t>(12)</w:t>
            </w:r>
            <w:r w:rsidRPr="00F628FA">
              <w:tab/>
              <w:t>La pêche artisanale joue un rôle important dans l’Union, d’un point de vue biologique, économique et social. Compte tenu des incidences possibles de la pêche artisanale sur les stocks, il est important de contrôler</w:t>
            </w:r>
            <w:r w:rsidRPr="00F628FA">
              <w:rPr>
                <w:b/>
                <w:i/>
              </w:rPr>
              <w:t>, dans le respect du principe de proportionnalité,</w:t>
            </w:r>
            <w:r w:rsidRPr="00F628FA">
              <w:t xml:space="preserve"> que les activités de pêche et les efforts de pêche des navires de plus petite taille sont conformes aux règles de la politique commune de la pêche.</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Un pêcheur artisanal utilise souvent son bateau à des fins autres que la pêche. Il pourrait s’agir, par exemple, d’un pêcheur vivant sur une petite île qui utilise son bateau comme principal moyen de transport vers le continent. Le fait de suivre un pêcheur lorsqu’il effectue ses courses familiales ou rend visite à des amis sur le continent ou sur une autre île n’est ni proportionné ni acceptable du point de vue de la protection de la vie privée.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Peter van Dalen, Czesław Hoc, Ruža Tomašić</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(12)</w:t>
            </w:r>
            <w:r w:rsidRPr="00F628FA">
              <w:tab/>
              <w:t xml:space="preserve">La pêche artisanale joue un rôle important dans l’Union, d’un point de vue biologique, économique et social. Compte tenu des incidences possibles de la pêche artisanale sur les stocks, il est important de contrôler que les activités de pêche et les efforts de pêche des navires de plus petite taille sont conformes aux règles de la politique commune de la pêche. Pour ce faire, il est nécessaire d’obtenir les données de position de ces navires. Par conséquent, les États membres devraient être en mesure de suivre tous les navires de pêche, y compris les navires de pêche d’une longueur inférieure à 12 mètres. Pour les </w:t>
            </w:r>
            <w:r w:rsidRPr="00F628FA">
              <w:rPr>
                <w:b/>
                <w:i/>
              </w:rPr>
              <w:t>navires</w:t>
            </w:r>
            <w:r w:rsidRPr="00F628FA">
              <w:t xml:space="preserve"> de </w:t>
            </w:r>
            <w:r w:rsidRPr="00F628FA">
              <w:rPr>
                <w:b/>
                <w:i/>
              </w:rPr>
              <w:t>12 mètres</w:t>
            </w:r>
            <w:r w:rsidRPr="00F628FA">
              <w:t xml:space="preserve"> de </w:t>
            </w:r>
            <w:r w:rsidRPr="00F628FA">
              <w:rPr>
                <w:b/>
                <w:i/>
              </w:rPr>
              <w:t>long</w:t>
            </w:r>
            <w:r w:rsidRPr="00F628FA">
              <w:t xml:space="preserve">, </w:t>
            </w:r>
            <w:r w:rsidRPr="00F628FA">
              <w:rPr>
                <w:b/>
                <w:i/>
              </w:rPr>
              <w:t>il est désormais possible d’utiliser des appareils mobiles moins coûteux</w:t>
            </w:r>
            <w:r w:rsidRPr="00F628FA">
              <w:t xml:space="preserve"> et </w:t>
            </w:r>
            <w:r w:rsidRPr="00F628FA">
              <w:rPr>
                <w:b/>
                <w:i/>
              </w:rPr>
              <w:t>faciles à utiliser</w:t>
            </w:r>
            <w:r w:rsidRPr="00F628FA">
              <w:t>.</w:t>
            </w:r>
          </w:p>
        </w:tc>
        <w:tc>
          <w:tcPr>
            <w:tcW w:w="4876" w:type="dxa"/>
          </w:tcPr>
          <w:p w:rsidR="00F628FA" w:rsidRPr="00F628FA" w:rsidRDefault="00F628FA" w:rsidP="00926D9E">
            <w:pPr>
              <w:pStyle w:val="Normal6"/>
              <w:rPr>
                <w:szCs w:val="24"/>
              </w:rPr>
            </w:pPr>
            <w:r w:rsidRPr="00F628FA">
              <w:t>(12)</w:t>
            </w:r>
            <w:r w:rsidRPr="00F628FA">
              <w:tab/>
              <w:t xml:space="preserve">La pêche artisanale joue un rôle important dans l’Union, d’un point de vue biologique, économique et social. Compte tenu des incidences possibles de la pêche artisanale sur les stocks, il est important de contrôler que les activités de pêche et les efforts de pêche des navires de plus petite taille sont conformes aux règles de la politique commune de la pêche. Pour ce faire, il est nécessaire d’obtenir les données de position de ces navires. Par conséquent, les États membres devraient être en mesure de suivre tous les navires de pêche, y compris les navires de pêche d’une longueur inférieure à 12 mètres. Pour </w:t>
            </w:r>
            <w:r w:rsidRPr="00F628FA">
              <w:rPr>
                <w:b/>
                <w:i/>
              </w:rPr>
              <w:t xml:space="preserve">ces navires, il suffit d’utiliser des applications téléchargeables sur </w:t>
            </w:r>
            <w:r w:rsidRPr="00F628FA">
              <w:t xml:space="preserve">les </w:t>
            </w:r>
            <w:r w:rsidRPr="00F628FA">
              <w:rPr>
                <w:b/>
                <w:i/>
              </w:rPr>
              <w:t>téléphones mobiles dont disposent les pêcheurs. Ceci permettra</w:t>
            </w:r>
            <w:r w:rsidRPr="00F628FA">
              <w:t xml:space="preserve"> de </w:t>
            </w:r>
            <w:r w:rsidRPr="00F628FA">
              <w:rPr>
                <w:b/>
                <w:i/>
              </w:rPr>
              <w:t>promouvoir les intérêts socio-économiques</w:t>
            </w:r>
            <w:r w:rsidRPr="00F628FA">
              <w:t xml:space="preserve"> de </w:t>
            </w:r>
            <w:r w:rsidRPr="00F628FA">
              <w:rPr>
                <w:b/>
                <w:i/>
              </w:rPr>
              <w:t>ces pêcheries</w:t>
            </w:r>
            <w:r w:rsidRPr="00F628FA">
              <w:t xml:space="preserve">, </w:t>
            </w:r>
            <w:r w:rsidRPr="00F628FA">
              <w:rPr>
                <w:b/>
                <w:i/>
              </w:rPr>
              <w:t>en les finançant au besoin par les mécanismes du Fonds européen pour les affaires maritimes</w:t>
            </w:r>
            <w:r w:rsidRPr="00F628FA">
              <w:t xml:space="preserve"> et </w:t>
            </w:r>
            <w:r w:rsidRPr="00F628FA">
              <w:rPr>
                <w:b/>
                <w:i/>
              </w:rPr>
              <w:t>la pêche, par des subventions, instruments financiers ou InvestEU</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lastRenderedPageBreak/>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 point devrait rester de la compétence des États membres et non de l’AECP</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Cláudia Monteiro de Aguiar</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(12)</w:t>
            </w:r>
            <w:r w:rsidRPr="00F628FA">
              <w:tab/>
              <w:t xml:space="preserve">La pêche artisanale joue un rôle important dans l’Union, d’un point de vue biologique, économique et social. Compte tenu des incidences possibles de la pêche artisanale sur les stocks, il est important de contrôler que les activités de pêche et les efforts de pêche des navires de plus petite taille sont conformes aux règles de la politique commune de la pêche. Pour ce faire, il est nécessaire d’obtenir les données de position de ces navires. Par conséquent, les États membres devraient être en mesure de suivre tous les navires de pêche, y compris les navires de pêche d’une longueur inférieure à 12 mètres. </w:t>
            </w:r>
            <w:r w:rsidRPr="00F628FA">
              <w:rPr>
                <w:b/>
                <w:i/>
              </w:rPr>
              <w:t xml:space="preserve">Pour </w:t>
            </w:r>
            <w:r w:rsidRPr="00F628FA">
              <w:t xml:space="preserve">les navires </w:t>
            </w:r>
            <w:r w:rsidRPr="00F628FA">
              <w:rPr>
                <w:b/>
                <w:i/>
              </w:rPr>
              <w:t>de 12 mètres de long, il est désormais possible d’utiliser</w:t>
            </w:r>
            <w:r w:rsidRPr="00F628FA">
              <w:t xml:space="preserve"> des appareils mobiles moins coûteux et faciles à utiliser.</w:t>
            </w:r>
          </w:p>
        </w:tc>
        <w:tc>
          <w:tcPr>
            <w:tcW w:w="4876" w:type="dxa"/>
          </w:tcPr>
          <w:p w:rsidR="00F628FA" w:rsidRPr="00F628FA" w:rsidRDefault="00F628FA" w:rsidP="00926D9E">
            <w:pPr>
              <w:pStyle w:val="Normal6"/>
              <w:rPr>
                <w:szCs w:val="24"/>
              </w:rPr>
            </w:pPr>
            <w:r w:rsidRPr="00F628FA">
              <w:t>(12)</w:t>
            </w:r>
            <w:r w:rsidRPr="00F628FA">
              <w:tab/>
              <w:t xml:space="preserve">La pêche artisanale joue un rôle important dans l’Union, d’un point de vue biologique, économique et social. Compte tenu des incidences possibles de la pêche artisanale sur les stocks, il est important de contrôler que les activités de pêche et les efforts de pêche des navires de plus petite taille sont conformes aux règles de la politique commune de la pêche. Pour ce faire, il est nécessaire d’obtenir les données de position de ces navires. Par conséquent, les États membres devraient être en mesure de suivre tous les navires de pêche, y compris les navires de pêche d’une longueur inférieure à 12 mètres. Les navires </w:t>
            </w:r>
            <w:r w:rsidRPr="00F628FA">
              <w:rPr>
                <w:b/>
                <w:i/>
              </w:rPr>
              <w:t>d’une longueur inférieure à 12 mètres pourront utiliser</w:t>
            </w:r>
            <w:r w:rsidRPr="00F628FA">
              <w:t xml:space="preserve"> des appareils mobiles moins coûteux et</w:t>
            </w:r>
            <w:r w:rsidRPr="00F628FA">
              <w:rPr>
                <w:b/>
                <w:i/>
              </w:rPr>
              <w:t xml:space="preserve"> plus</w:t>
            </w:r>
            <w:r w:rsidRPr="00F628FA">
              <w:t xml:space="preserve"> faciles à utiliser.</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{PT}</w:t>
      </w:r>
      <w:r w:rsidRPr="00F628FA">
        <w:rPr>
          <w:noProof w:val="0"/>
          <w:szCs w:val="24"/>
        </w:rPr>
        <w:t>pt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(12)</w:t>
            </w:r>
            <w:r w:rsidRPr="00F628FA">
              <w:tab/>
              <w:t xml:space="preserve">La pêche artisanale joue un rôle important dans l’Union, d’un point de vue biologique, économique et social. Compte </w:t>
            </w:r>
            <w:r w:rsidRPr="00F628FA">
              <w:lastRenderedPageBreak/>
              <w:t>tenu des incidences possibles de la pêche artisanale sur les stocks, il est important de contrôler que les activités de pêche et les efforts de pêche des navires de plus petite taille sont conformes aux règles de la politique commune de la pêche. Pour ce faire, il est nécessaire d’obtenir les données de position de ces navires. Par conséquent, les États membres devraient être en mesure de suivre tous les navires de pêche, y compris les navires de pêche d’une longueur inférieure à 12 mètres. Pour les navires de 12 mètres de long, il est désormais possible d’utiliser des appareils mobiles moins coûteux et faciles à utiliser.</w:t>
            </w:r>
          </w:p>
        </w:tc>
        <w:tc>
          <w:tcPr>
            <w:tcW w:w="4876" w:type="dxa"/>
          </w:tcPr>
          <w:p w:rsidR="00F628FA" w:rsidRPr="00F628FA" w:rsidRDefault="00F628FA" w:rsidP="00926D9E">
            <w:pPr>
              <w:pStyle w:val="Normal6"/>
              <w:rPr>
                <w:szCs w:val="24"/>
              </w:rPr>
            </w:pPr>
            <w:r w:rsidRPr="00F628FA">
              <w:lastRenderedPageBreak/>
              <w:t>(12)</w:t>
            </w:r>
            <w:r w:rsidRPr="00F628FA">
              <w:tab/>
              <w:t xml:space="preserve">La pêche artisanale joue un rôle important dans l’Union, d’un point de vue biologique, économique et social. Compte </w:t>
            </w:r>
            <w:r w:rsidRPr="00F628FA">
              <w:lastRenderedPageBreak/>
              <w:t xml:space="preserve">tenu des incidences possibles de la pêche artisanale sur les stocks, il est important de contrôler que les activités de pêche et les efforts de pêche des navires de plus petite taille sont conformes aux règles de la politique commune de la pêche. Pour ce faire, il est nécessaire d’obtenir les données de position de ces navires. Par conséquent, les États membres devraient être en mesure de suivre tous les navires de pêche, y compris les navires de pêche d’une longueur inférieure à 12 mètres </w:t>
            </w:r>
            <w:r w:rsidRPr="00F628FA">
              <w:rPr>
                <w:b/>
                <w:i/>
              </w:rPr>
              <w:t>à condition que les dispositifs choisis soient simples et peu onéreux pour les professionnels et financés par le Fonds européen pour les affaires maritimes et la pêche</w:t>
            </w:r>
            <w:r w:rsidRPr="00F628FA">
              <w:t>. Pour les navires de 12 mètres de long, il est désormais possible d’utiliser des appareils mobiles moins coûteux et faciles à utiliser.</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(14)</w:t>
            </w:r>
            <w:r w:rsidRPr="00F628FA">
              <w:rPr>
                <w:b/>
                <w:i/>
              </w:rPr>
              <w:tab/>
              <w:t>Le règlement (CE) nº 1224/2009 a été modifié par le règlement (UE) 2015/812 du Parlement et du Conseil</w:t>
            </w:r>
            <w:r w:rsidRPr="00F628FA">
              <w:rPr>
                <w:b/>
                <w:i/>
                <w:vertAlign w:val="superscript"/>
              </w:rPr>
              <w:t>31</w:t>
            </w:r>
            <w:r w:rsidRPr="00F628FA">
              <w:t xml:space="preserve"> </w:t>
            </w:r>
            <w:r w:rsidRPr="00F628FA">
              <w:rPr>
                <w:b/>
                <w:i/>
              </w:rPr>
              <w:t xml:space="preserve">afin d’aligner certaines de ses dispositions sur 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d’enregistrement continu, notamment la surveillance par télévision en circuit fermé (CCTV). Les données de la CCTV peuvent être complétées par des données provenant d’autres dispositifs de surveillance électroniques. Les données </w:t>
            </w:r>
            <w:r w:rsidRPr="00F628FA">
              <w:rPr>
                <w:b/>
                <w:i/>
              </w:rPr>
              <w:lastRenderedPageBreak/>
              <w:t>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tc>
        <w:tc>
          <w:tcPr>
            <w:tcW w:w="4876" w:type="dxa"/>
          </w:tcPr>
          <w:p w:rsidR="00F628FA" w:rsidRPr="00F628FA" w:rsidRDefault="00F628FA" w:rsidP="00926D9E">
            <w:pPr>
              <w:pStyle w:val="Normal6"/>
              <w:rPr>
                <w:szCs w:val="24"/>
              </w:rPr>
            </w:pPr>
            <w:r w:rsidRPr="00F628FA">
              <w:rPr>
                <w:b/>
                <w:i/>
              </w:rPr>
              <w:lastRenderedPageBreak/>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__________________</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vertAlign w:val="superscript"/>
              </w:rPr>
              <w:t>31</w:t>
            </w:r>
            <w:r w:rsidRPr="00F628FA">
              <w:t xml:space="preserve"> </w:t>
            </w:r>
            <w:r w:rsidRPr="00F628FA">
              <w:rPr>
                <w:b/>
                <w:i/>
              </w:rPr>
              <w:t>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Isabelle Thomas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(14)</w:t>
            </w:r>
            <w:r w:rsidRPr="00F628FA">
              <w:tab/>
              <w:t>Le règlement (CE) nº 1224/2009 a été modifié par le règlement (UE) 2015/812 du Parlement et du Conseil</w:t>
            </w:r>
            <w:r w:rsidRPr="00F628FA">
              <w:rPr>
                <w:vertAlign w:val="superscript"/>
              </w:rPr>
              <w:t>31</w:t>
            </w:r>
            <w:r w:rsidRPr="00F628FA">
              <w:t xml:space="preserve"> afin d’aligner certaines de ses dispositions sur l’obligation de débarquement définie à l’article 15 du règlement (UE) nº 1380/2013. Afin de permettre un contrôle </w:t>
            </w:r>
            <w:r w:rsidRPr="00F628FA">
              <w:lastRenderedPageBreak/>
              <w:t xml:space="preserve">adéquat de l’obligation de débarquement, il est nécessaire d’équiper, sur la base d’une évaluation des risques, un certain pourcentage de navires de pêche de dispositifs </w:t>
            </w:r>
            <w:r w:rsidRPr="00F628FA">
              <w:rPr>
                <w:b/>
                <w:i/>
              </w:rPr>
              <w:t>d’enregistrement continu, notamment la surveillance par télévision en circuit fermé (CCTV). Les données de la CCTV peuvent être complétées par des données provenant d’autres dispositifs</w:t>
            </w:r>
            <w:r w:rsidRPr="00F628FA">
              <w:t xml:space="preserve"> de surveillance électroniques</w:t>
            </w:r>
            <w:r w:rsidRPr="00F628FA">
              <w:rPr>
                <w:b/>
                <w:i/>
              </w:rPr>
              <w:t>. Les données provenant de ces dispositifs, y compris la CCTV, fourniront aux agents de l’État membre des moyens de contrôler le respect de l’obligation de débarquement en mer. Les séquences de la CCTV devraient concerner uniquement les engins et les parties des navires où les</w:t>
            </w:r>
            <w:r w:rsidRPr="00F628FA">
              <w:t xml:space="preserve"> produits </w:t>
            </w:r>
            <w:r w:rsidRPr="00F628FA">
              <w:rPr>
                <w:b/>
                <w:i/>
              </w:rPr>
              <w:t>de la pêche sont introduits à bord, traités et conservés. Les séquences de la CCTV</w:t>
            </w:r>
            <w:r w:rsidRPr="00F628FA">
              <w:t xml:space="preserve"> devraient être </w:t>
            </w:r>
            <w:r w:rsidRPr="00F628FA">
              <w:rPr>
                <w:b/>
                <w:i/>
              </w:rPr>
              <w:t>enregistrées</w:t>
            </w:r>
            <w:r w:rsidRPr="00F628FA">
              <w:t xml:space="preserve"> localement et mises à la disposition exclusive des agents des États membres ou des inspecteurs de l’Union sur demande, en particulier dans le cadre des inspections, des enquêtes ou des audits.</w:t>
            </w:r>
          </w:p>
        </w:tc>
        <w:tc>
          <w:tcPr>
            <w:tcW w:w="4876" w:type="dxa"/>
          </w:tcPr>
          <w:p w:rsidR="00F628FA" w:rsidRPr="00F628FA" w:rsidRDefault="00F628FA" w:rsidP="00926D9E">
            <w:pPr>
              <w:pStyle w:val="Normal6"/>
              <w:rPr>
                <w:szCs w:val="24"/>
              </w:rPr>
            </w:pPr>
            <w:r w:rsidRPr="00F628FA">
              <w:lastRenderedPageBreak/>
              <w:t>(14)</w:t>
            </w:r>
            <w:r w:rsidRPr="00F628FA">
              <w:tab/>
              <w:t>Le règlement (CE) nº 1224/2009 a été modifié par le règlement (UE) 2015/812 du Parlement et du Conseil</w:t>
            </w:r>
            <w:r w:rsidRPr="00F628FA">
              <w:rPr>
                <w:vertAlign w:val="superscript"/>
              </w:rPr>
              <w:t>31</w:t>
            </w:r>
            <w:r w:rsidRPr="00F628FA">
              <w:t xml:space="preserve">afin d’aligner certaines de ses dispositions sur l’obligation de débarquement définie à l’article 15 du règlement (UE) nº 1380/2013. </w:t>
            </w:r>
            <w:r w:rsidRPr="00F628FA">
              <w:rPr>
                <w:b/>
                <w:i/>
              </w:rPr>
              <w:t xml:space="preserve">En parallèle à l’effectivité de </w:t>
            </w:r>
            <w:r w:rsidRPr="00F628FA">
              <w:rPr>
                <w:b/>
                <w:i/>
              </w:rPr>
              <w:lastRenderedPageBreak/>
              <w:t>l’obligation de débarquement la Commission devra proposer un plan de sélectivité en promouvant les initiatives qui diminuent les prises non désirées afin de réduire la charge de l’obligation de débarquement. Néanmoins,</w:t>
            </w:r>
            <w:r w:rsidRPr="00F628FA">
              <w:t xml:space="preserve"> afin de permettre un contrôle adéquat de l’obligation de débarquement, il est nécessaire d’équiper, sur la base d’une évaluation des risques, un certain pourcentage de navires de pêche de dispositifs de surveillance électroniques </w:t>
            </w:r>
            <w:r w:rsidRPr="00F628FA">
              <w:rPr>
                <w:b/>
                <w:i/>
              </w:rPr>
              <w:t>non intrusifs comme les systèmes de capteurs d’activité de pêche ou d’estimation de masse de capture afin d’estimer la différence entre le poids des captures et le poids des</w:t>
            </w:r>
            <w:r w:rsidRPr="00F628FA">
              <w:t xml:space="preserve"> produits </w:t>
            </w:r>
            <w:r w:rsidRPr="00F628FA">
              <w:rPr>
                <w:b/>
                <w:i/>
              </w:rPr>
              <w:t>débarqués. Ces systèmes</w:t>
            </w:r>
            <w:r w:rsidRPr="00F628FA">
              <w:t xml:space="preserve"> devraient être </w:t>
            </w:r>
            <w:r w:rsidRPr="00F628FA">
              <w:rPr>
                <w:b/>
                <w:i/>
              </w:rPr>
              <w:t>enregistrés</w:t>
            </w:r>
            <w:r w:rsidRPr="00F628FA">
              <w:t xml:space="preserve"> localement et mises à la disposition exclusive des agents des États membres ou des inspecteurs de l’Union sur demande, en particulier dans le cadre des inspections, des enquêtes ou des audits. </w:t>
            </w:r>
            <w:r w:rsidRPr="00F628FA">
              <w:rPr>
                <w:b/>
                <w:i/>
              </w:rPr>
              <w:t>Ils offrent une alternative moins intrusive que la CCTV, respectant le droit des travailleurs, le règlement (UE) nᵒ2016/679 du Parlement européen et du Conseil</w:t>
            </w:r>
            <w:r w:rsidRPr="00F628FA">
              <w:rPr>
                <w:b/>
                <w:i/>
                <w:vertAlign w:val="superscript"/>
              </w:rPr>
              <w:t>31 bis</w:t>
            </w:r>
            <w:r w:rsidRPr="00F628FA">
              <w:t xml:space="preserve"> </w:t>
            </w:r>
            <w:r w:rsidRPr="00F628FA">
              <w:rPr>
                <w:b/>
                <w:i/>
              </w:rPr>
              <w:t>(règlement général sur la protection des données), les législations des États membres et la résolution du Parlement européen du 25octobre 2016 « Comment rendre homogènes les contrôles de pêche en Europe? » (2015/2093(INI))</w:t>
            </w:r>
            <w:r w:rsidRPr="00F628FA">
              <w:rPr>
                <w:b/>
                <w:i/>
                <w:vertAlign w:val="superscript"/>
              </w:rPr>
              <w:t>31ter</w:t>
            </w:r>
            <w:r w:rsidRPr="00F628FA">
              <w:t xml:space="preserve"> </w:t>
            </w:r>
            <w:r w:rsidRPr="00F628FA">
              <w:rPr>
                <w:b/>
                <w:i/>
              </w:rPr>
              <w:t>s’opposant à tout système obligatoire de vidéosurveillance à bord.</w:t>
            </w:r>
          </w:p>
        </w:tc>
      </w:tr>
      <w:tr w:rsidR="00F628FA" w:rsidRPr="00F628FA" w:rsidTr="00926D9E">
        <w:trPr>
          <w:jc w:val="center"/>
        </w:trPr>
        <w:tc>
          <w:tcPr>
            <w:tcW w:w="4876" w:type="dxa"/>
          </w:tcPr>
          <w:p w:rsidR="00F628FA" w:rsidRPr="00F628FA" w:rsidRDefault="00F628FA" w:rsidP="00926D9E">
            <w:pPr>
              <w:pStyle w:val="Normal6"/>
            </w:pPr>
            <w:r w:rsidRPr="00F628FA">
              <w:lastRenderedPageBreak/>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w:t>
            </w:r>
            <w:r w:rsidRPr="00F628FA">
              <w:lastRenderedPageBreak/>
              <w:t>Conseil (JO L 133 du 29.5.2015, p.1).</w:t>
            </w:r>
          </w:p>
        </w:tc>
        <w:tc>
          <w:tcPr>
            <w:tcW w:w="4876" w:type="dxa"/>
          </w:tcPr>
          <w:p w:rsidR="00F628FA" w:rsidRPr="00F628FA" w:rsidRDefault="00F628FA" w:rsidP="00926D9E">
            <w:pPr>
              <w:pStyle w:val="Normal6"/>
              <w:rPr>
                <w:szCs w:val="24"/>
              </w:rPr>
            </w:pPr>
            <w:r w:rsidRPr="00F628FA">
              <w:rPr>
                <w:vertAlign w:val="superscript"/>
              </w:rPr>
              <w:lastRenderedPageBreak/>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w:t>
            </w:r>
            <w:r w:rsidRPr="00F628FA">
              <w:lastRenderedPageBreak/>
              <w:t>Conseil (JO L 133 du 29.5.2015, p.1).</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(14)</w:t>
            </w:r>
            <w:r w:rsidRPr="00F628FA">
              <w:tab/>
              <w:t>Le règlement (CE) nº 1224/2009 a été modifié par le règlement (UE) 2015/812 du Parlement et du Conseil</w:t>
            </w:r>
            <w:r w:rsidRPr="00F628FA">
              <w:rPr>
                <w:b/>
                <w:i/>
                <w:vertAlign w:val="superscript"/>
              </w:rPr>
              <w:t>31</w:t>
            </w:r>
            <w:r w:rsidRPr="00F628FA">
              <w:t xml:space="preserve"> afin d’aligner certaines de ses dispositions sur l’obligation de débarquement définie à l’article 15 du règlement (UE) nº 1380/2013. Afin de permettre un contrôle adéquat de l’obligation de débarquement, il est nécessaire</w:t>
            </w:r>
            <w:r w:rsidRPr="00F628FA">
              <w:rPr>
                <w:b/>
                <w:i/>
              </w:rPr>
              <w:t xml:space="preserve"> d’équiper</w:t>
            </w:r>
            <w:r w:rsidRPr="00F628FA">
              <w:t xml:space="preserve">, sur la base d’une évaluation des risques, </w:t>
            </w:r>
            <w:r w:rsidRPr="00F628FA">
              <w:rPr>
                <w:b/>
                <w:i/>
              </w:rPr>
              <w:t>un</w:t>
            </w:r>
            <w:r w:rsidRPr="00F628FA">
              <w:t xml:space="preserve"> certain pourcentage de navires de pêche </w:t>
            </w:r>
            <w:r w:rsidRPr="00F628FA">
              <w:rPr>
                <w:b/>
                <w:i/>
              </w:rPr>
              <w:t>de dispositifs d’enregistrement continu, notamment la surveillance par télévision en circuit fermé (CCTV)</w:t>
            </w:r>
            <w:r w:rsidRPr="00F628FA">
              <w:t xml:space="preserve">. Les données de </w:t>
            </w:r>
            <w:r w:rsidRPr="00F628FA">
              <w:rPr>
                <w:b/>
                <w:i/>
              </w:rPr>
              <w:t>la CCTV</w:t>
            </w:r>
            <w:r w:rsidRPr="00F628FA">
              <w:t xml:space="preserve"> peuvent être complétées par des données provenant d’autres dispositifs de surveillance électroniques. Les données 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tc>
        <w:tc>
          <w:tcPr>
            <w:tcW w:w="4876" w:type="dxa"/>
          </w:tcPr>
          <w:p w:rsidR="00F628FA" w:rsidRPr="00F628FA" w:rsidRDefault="00F628FA" w:rsidP="00926D9E">
            <w:pPr>
              <w:pStyle w:val="Normal6"/>
              <w:rPr>
                <w:szCs w:val="24"/>
              </w:rPr>
            </w:pPr>
            <w:r w:rsidRPr="00F628FA">
              <w:t>(14)</w:t>
            </w:r>
            <w:r w:rsidRPr="00F628FA">
              <w:tab/>
              <w:t xml:space="preserve">Le règlement (CE) nº 1224/2009 a été modifié par le règlement (UE) 2015/812 du Parlement et du Conseil afin d’aligner certaines de ses dispositions sur l’obligation de débarquement définie à l’article 15 du règlement (UE) nº 1380/2013. Afin de permettre un contrôle adéquat de l’obligation de débarquement, il est nécessaire, sur la base d’une évaluation des risques, </w:t>
            </w:r>
            <w:r w:rsidRPr="00F628FA">
              <w:rPr>
                <w:b/>
                <w:i/>
              </w:rPr>
              <w:t>qu’un</w:t>
            </w:r>
            <w:r w:rsidRPr="00F628FA">
              <w:t xml:space="preserve"> certain pourcentage de navires de pêche </w:t>
            </w:r>
            <w:r w:rsidRPr="00F628FA">
              <w:rPr>
                <w:b/>
                <w:i/>
              </w:rPr>
              <w:t>puissent avoir des observateurs à bord</w:t>
            </w:r>
            <w:r w:rsidRPr="00F628FA">
              <w:t xml:space="preserve">. Les données de </w:t>
            </w:r>
            <w:r w:rsidRPr="00F628FA">
              <w:rPr>
                <w:b/>
                <w:i/>
              </w:rPr>
              <w:t>ces derniers</w:t>
            </w:r>
            <w:r w:rsidRPr="00F628FA">
              <w:t xml:space="preserve"> peuvent être complétées par des données provenant d’autres dispositifs de surveillance électroniques. Les données provenant de ces dispositifs, y compris la CCTV</w:t>
            </w:r>
            <w:r w:rsidRPr="00F628FA">
              <w:rPr>
                <w:b/>
                <w:i/>
              </w:rPr>
              <w:t xml:space="preserve"> lorsqu’elle est autorisée ou exigée</w:t>
            </w:r>
            <w:r w:rsidRPr="00F628FA">
              <w:t>,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r w:rsidRPr="00F628FA">
              <w:rPr>
                <w:b/>
                <w:i/>
              </w:rPr>
              <w:t xml:space="preserve"> et doivent garantir la confidentialité des données relatives à l’équipage et aux entreprises</w:t>
            </w:r>
            <w:r w:rsidRPr="00F628FA">
              <w:t>.</w:t>
            </w:r>
          </w:p>
        </w:tc>
      </w:tr>
      <w:tr w:rsidR="00F628FA" w:rsidRPr="00F628FA" w:rsidTr="00926D9E">
        <w:trPr>
          <w:jc w:val="center"/>
        </w:trPr>
        <w:tc>
          <w:tcPr>
            <w:tcW w:w="4876" w:type="dxa"/>
          </w:tcPr>
          <w:p w:rsidR="00F628FA" w:rsidRPr="00F628FA" w:rsidRDefault="00F628FA" w:rsidP="00926D9E">
            <w:pPr>
              <w:pStyle w:val="Normal6"/>
            </w:pPr>
            <w:r w:rsidRPr="00F628FA">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lastRenderedPageBreak/>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c>
          <w:tcPr>
            <w:tcW w:w="4876" w:type="dxa"/>
          </w:tcPr>
          <w:p w:rsidR="00F628FA" w:rsidRPr="00F628FA" w:rsidRDefault="00F628FA" w:rsidP="00926D9E">
            <w:pPr>
              <w:pStyle w:val="Normal6"/>
              <w:rPr>
                <w:szCs w:val="24"/>
              </w:rPr>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189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Peter van Dalen, Czesław Hoc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(14)</w:t>
            </w:r>
            <w:r w:rsidRPr="00F628FA">
              <w:tab/>
              <w:t xml:space="preserve">Le règlement (CE) nº 1224/2009 a été modifié par le règlement (UE) 2015/812 du Parlement et du Conseil afin d’aligner certaines de ses dispositions sur 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w:t>
            </w:r>
            <w:r w:rsidRPr="00F628FA">
              <w:rPr>
                <w:b/>
                <w:i/>
              </w:rPr>
              <w:t xml:space="preserve">d’enregistrement continu, notamment la surveillance par télévision en circuit fermé (CCTV). Les données de la CCTV peuvent être complétées par des données provenant d’autres dispositifs de surveillance électroniques. Les données provenant de ces dispositifs, y compris la </w:t>
            </w:r>
            <w:r w:rsidRPr="00F628FA">
              <w:t>CCTV</w:t>
            </w:r>
            <w:r w:rsidRPr="00F628FA">
              <w:rPr>
                <w:b/>
                <w:i/>
              </w:rPr>
              <w:t>, fourniront aux agents de l’État membre des moyens</w:t>
            </w:r>
            <w:r w:rsidRPr="00F628FA">
              <w:t xml:space="preserve"> de </w:t>
            </w:r>
            <w:r w:rsidRPr="00F628FA">
              <w:rPr>
                <w:b/>
                <w:i/>
              </w:rPr>
              <w:t>contrôler</w:t>
            </w:r>
            <w:r w:rsidRPr="00F628FA">
              <w:t xml:space="preserve"> le respect de l’obligation de débarquement en mer. Les séquences de la CCTV devraient concerner uniquement les engins et les parties des navires où les produits de la </w:t>
            </w:r>
            <w:r w:rsidRPr="00F628FA">
              <w:lastRenderedPageBreak/>
              <w:t xml:space="preserve">pêche sont introduits à bord, traités et conservés. </w:t>
            </w:r>
            <w:r w:rsidRPr="00F628FA">
              <w:rPr>
                <w:b/>
                <w:i/>
              </w:rPr>
              <w:t>Les séquences de la CCTV</w:t>
            </w:r>
            <w:r w:rsidRPr="00F628FA">
              <w:t xml:space="preserve"> devraient être </w:t>
            </w:r>
            <w:r w:rsidRPr="00F628FA">
              <w:rPr>
                <w:b/>
                <w:i/>
              </w:rPr>
              <w:t>enregistrées</w:t>
            </w:r>
            <w:r w:rsidRPr="00F628FA">
              <w:t xml:space="preserve"> localement et mises à la disposition exclusive des agents des États membres ou des inspecteurs de l’Union sur demande, en particulier dans le cadre des inspections, des enquêtes ou des audits.</w:t>
            </w:r>
          </w:p>
        </w:tc>
        <w:tc>
          <w:tcPr>
            <w:tcW w:w="4876" w:type="dxa"/>
          </w:tcPr>
          <w:p w:rsidR="00F628FA" w:rsidRPr="00F628FA" w:rsidRDefault="00F628FA" w:rsidP="00926D9E">
            <w:pPr>
              <w:pStyle w:val="Normal6"/>
              <w:rPr>
                <w:szCs w:val="24"/>
              </w:rPr>
            </w:pPr>
            <w:r w:rsidRPr="00F628FA">
              <w:lastRenderedPageBreak/>
              <w:t>(14)</w:t>
            </w:r>
            <w:r w:rsidRPr="00F628FA">
              <w:tab/>
              <w:t xml:space="preserve">Le règlement (CE) nº 1224/2009 a été modifié par le règlement (UE) 2015/812 du Parlement et du Conseil afin d’aligner certaines de ses dispositions sur 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w:t>
            </w:r>
            <w:r w:rsidRPr="00F628FA">
              <w:rPr>
                <w:b/>
                <w:i/>
              </w:rPr>
              <w:t>de surveillance électroniques comme les systèmes de capteurs d’activité de pêche ou d’estimation</w:t>
            </w:r>
            <w:r w:rsidRPr="00F628FA">
              <w:t xml:space="preserve"> de </w:t>
            </w:r>
            <w:r w:rsidRPr="00F628FA">
              <w:rPr>
                <w:b/>
                <w:i/>
              </w:rPr>
              <w:t>masse de capture afin d’estimer la différence entre le poids des captures et le poids des produits débarqués.</w:t>
            </w:r>
            <w:r w:rsidRPr="00F628FA">
              <w:t xml:space="preserve"> </w:t>
            </w:r>
            <w:r w:rsidRPr="00F628FA">
              <w:rPr>
                <w:b/>
                <w:i/>
              </w:rPr>
              <w:t>La surveillance par télévision en circuit fermé (</w:t>
            </w:r>
            <w:r w:rsidRPr="00F628FA">
              <w:t>CCTV</w:t>
            </w:r>
            <w:r w:rsidRPr="00F628FA">
              <w:rPr>
                <w:b/>
                <w:i/>
              </w:rPr>
              <w:t>) pourrait être utilisée, sur une base volontaire, afin</w:t>
            </w:r>
            <w:r w:rsidRPr="00F628FA">
              <w:t xml:space="preserve"> de </w:t>
            </w:r>
            <w:r w:rsidRPr="00F628FA">
              <w:rPr>
                <w:b/>
                <w:i/>
              </w:rPr>
              <w:t>démontrer</w:t>
            </w:r>
            <w:r w:rsidRPr="00F628FA">
              <w:t xml:space="preserve"> le respect de l’obligation de débarquement en mer. Les séquences de la CCTV devraient concerner uniquement les engins et les parties des navires où les produits de la pêche sont </w:t>
            </w:r>
            <w:r w:rsidRPr="00F628FA">
              <w:lastRenderedPageBreak/>
              <w:t xml:space="preserve">introduits à bord, traités et conservés. </w:t>
            </w:r>
            <w:r w:rsidRPr="00F628FA">
              <w:rPr>
                <w:b/>
                <w:i/>
              </w:rPr>
              <w:t>Ces systèmes</w:t>
            </w:r>
            <w:r w:rsidRPr="00F628FA">
              <w:t xml:space="preserve"> devraient être </w:t>
            </w:r>
            <w:r w:rsidRPr="00F628FA">
              <w:rPr>
                <w:b/>
                <w:i/>
              </w:rPr>
              <w:t>enregistrés</w:t>
            </w:r>
            <w:r w:rsidRPr="00F628FA">
              <w:t xml:space="preserve"> localement et mises à la disposition exclusive des agents des États membres ou des inspecteurs de l’Union sur demande, en particulier dans le cadre des inspections, des enquêtes ou des audits.</w:t>
            </w:r>
          </w:p>
        </w:tc>
      </w:tr>
      <w:tr w:rsidR="00F628FA" w:rsidRPr="00F628FA" w:rsidTr="00926D9E">
        <w:trPr>
          <w:jc w:val="center"/>
        </w:trPr>
        <w:tc>
          <w:tcPr>
            <w:tcW w:w="4876" w:type="dxa"/>
          </w:tcPr>
          <w:p w:rsidR="00F628FA" w:rsidRPr="00F628FA" w:rsidRDefault="00F628FA" w:rsidP="00926D9E">
            <w:pPr>
              <w:pStyle w:val="Normal6"/>
            </w:pPr>
            <w:r w:rsidRPr="00F628FA">
              <w:lastRenderedPageBreak/>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c>
          <w:tcPr>
            <w:tcW w:w="4876" w:type="dxa"/>
          </w:tcPr>
          <w:p w:rsidR="00F628FA" w:rsidRPr="00F628FA" w:rsidRDefault="00F628FA" w:rsidP="00926D9E">
            <w:pPr>
              <w:pStyle w:val="Normal6"/>
              <w:rPr>
                <w:szCs w:val="24"/>
              </w:rPr>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systèmes de capteurs d’activité de pêche ou d’estimation de masse de capture offrent une alternative moins intrusive que la CCTV, respectant le droit des travailleurs, le règlement (UE) 2016/679 du Parlement européen et du Conseil (règlement général sur la protection des données), les législations des États membres et la résolution du Parlement européen du 25octobre 2016 «Comment rendre homogènes les contrôles de pêche en Europe?» (2015/2093(INI)), qui s’oppose aux systèmes obligatoires de vidéosurveillance à bord.</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Ana Miranda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(14)</w:t>
            </w:r>
            <w:r w:rsidRPr="00F628FA">
              <w:tab/>
              <w:t>Le règlement (CE) nº 1224/2009 a été modifié par le règlement (UE) 2015/812 du Parlement et du Conseil</w:t>
            </w:r>
            <w:r w:rsidRPr="00F628FA">
              <w:rPr>
                <w:vertAlign w:val="superscript"/>
              </w:rPr>
              <w:t>31</w:t>
            </w:r>
            <w:r w:rsidRPr="00F628FA">
              <w:t xml:space="preserve"> afin d’aligner certaines de ses dispositions sur </w:t>
            </w:r>
            <w:r w:rsidRPr="00F628FA">
              <w:lastRenderedPageBreak/>
              <w:t>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d’enregistrement continu, notamment la surveillance par télévision en circuit fermé (CCTV). Les données de la CCTV peuvent être complétées par des données provenant d’autres dispositifs de surveillance électroniques. Les données 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tc>
        <w:tc>
          <w:tcPr>
            <w:tcW w:w="4876" w:type="dxa"/>
          </w:tcPr>
          <w:p w:rsidR="00F628FA" w:rsidRPr="00F628FA" w:rsidRDefault="00F628FA" w:rsidP="00926D9E">
            <w:pPr>
              <w:pStyle w:val="Normal6"/>
              <w:rPr>
                <w:szCs w:val="24"/>
              </w:rPr>
            </w:pPr>
            <w:r w:rsidRPr="00F628FA">
              <w:lastRenderedPageBreak/>
              <w:t>(14)</w:t>
            </w:r>
            <w:r w:rsidRPr="00F628FA">
              <w:tab/>
              <w:t>Le règlement (CE) nº 1224/2009 a été modifié par le règlement (UE) 2015/812 du Parlement et du Conseil</w:t>
            </w:r>
            <w:r w:rsidRPr="00F628FA">
              <w:rPr>
                <w:vertAlign w:val="superscript"/>
              </w:rPr>
              <w:t>31</w:t>
            </w:r>
            <w:r w:rsidRPr="00F628FA">
              <w:t xml:space="preserve"> afin d’aligner certaines de ses dispositions sur </w:t>
            </w:r>
            <w:r w:rsidRPr="00F628FA">
              <w:lastRenderedPageBreak/>
              <w:t xml:space="preserve">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d’enregistrement continu, notamment la surveillance par télévision en circuit fermé (CCTV). Les données de la CCTV peuvent être complétées par des données provenant d’autres dispositifs de surveillance électroniques. Les données 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 </w:t>
            </w:r>
            <w:r w:rsidRPr="00F628FA">
              <w:rPr>
                <w:b/>
                <w:i/>
              </w:rPr>
              <w:t>L’obligation d’être équipé de dispositifs de surveillance électroniques à enregistrement continu, y compris la CCTV, ne s’applique pas à la flotte de pêche artisanale en application du principe de subsidiarité.</w:t>
            </w:r>
          </w:p>
        </w:tc>
      </w:tr>
      <w:tr w:rsidR="00F628FA" w:rsidRPr="00F628FA" w:rsidTr="00926D9E">
        <w:trPr>
          <w:jc w:val="center"/>
        </w:trPr>
        <w:tc>
          <w:tcPr>
            <w:tcW w:w="4876" w:type="dxa"/>
          </w:tcPr>
          <w:p w:rsidR="00F628FA" w:rsidRPr="00F628FA" w:rsidRDefault="00F628FA" w:rsidP="00926D9E">
            <w:pPr>
              <w:pStyle w:val="Normal6"/>
            </w:pPr>
            <w:r w:rsidRPr="00F628FA">
              <w:lastRenderedPageBreak/>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c>
          <w:tcPr>
            <w:tcW w:w="4876" w:type="dxa"/>
          </w:tcPr>
          <w:p w:rsidR="00F628FA" w:rsidRPr="00F628FA" w:rsidRDefault="00F628FA" w:rsidP="00926D9E">
            <w:pPr>
              <w:pStyle w:val="Normal6"/>
              <w:rPr>
                <w:szCs w:val="24"/>
              </w:rPr>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lastRenderedPageBreak/>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(14)</w:t>
            </w:r>
            <w:r w:rsidRPr="00F628FA">
              <w:tab/>
              <w:t>Le règlement (CE) nº 1224/2009 a été modifié par le règlement (UE) 2015/812 du Parlement et du Conseil afin d’aligner certaines de ses dispositions sur 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d’enregistrement continu, notamment la surveillance par télévision en circuit fermé (CCTV). Les données de la CCTV peuvent être complétées par des données provenant d’autres dispositifs de surveillance électroniques. Les données 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tc>
        <w:tc>
          <w:tcPr>
            <w:tcW w:w="4876" w:type="dxa"/>
          </w:tcPr>
          <w:p w:rsidR="00F628FA" w:rsidRPr="00F628FA" w:rsidRDefault="00F628FA" w:rsidP="00926D9E">
            <w:pPr>
              <w:pStyle w:val="Normal6"/>
              <w:rPr>
                <w:szCs w:val="24"/>
              </w:rPr>
            </w:pPr>
            <w:r w:rsidRPr="00F628FA">
              <w:t>(14)</w:t>
            </w:r>
            <w:r w:rsidRPr="00F628FA">
              <w:tab/>
              <w:t>Le règlement (CE) nº 1224/2009 a été modifié par le règlement (UE) 2015/812 du Parlement et du Conseil afin d’aligner certaines de ses dispositions sur l’obligation de débarquement définie à l’article 15 du règlement (UE) nº 1380/2013. Afin de permettre un contrôle adéquat de l’obligation de débarquement</w:t>
            </w:r>
            <w:r w:rsidRPr="00F628FA">
              <w:rPr>
                <w:b/>
                <w:i/>
              </w:rPr>
              <w:t xml:space="preserve"> et de décourager la pêche illicite, non déclarée et non réglementée</w:t>
            </w:r>
            <w:r w:rsidRPr="00F628FA">
              <w:t>, il est nécessaire d’équiper, sur la base d’une évaluation des risques, un certain pourcentage de navires de pêche de dispositifs d’enregistrement continu, notamment la surveillance par télévision en circuit fermé (CCTV)</w:t>
            </w:r>
            <w:r w:rsidRPr="00F628FA">
              <w:rPr>
                <w:b/>
                <w:i/>
              </w:rPr>
              <w:t>, qui devrait être obligatoire pour tous les navires de plus de 65 mètres</w:t>
            </w:r>
            <w:r w:rsidRPr="00F628FA">
              <w:t>. Les données de la CCTV peuvent être complétées par des données provenant d’autres dispositifs de surveillance électroniques. Les données 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tc>
      </w:tr>
      <w:tr w:rsidR="00F628FA" w:rsidRPr="00F628FA" w:rsidTr="00926D9E">
        <w:trPr>
          <w:jc w:val="center"/>
        </w:trPr>
        <w:tc>
          <w:tcPr>
            <w:tcW w:w="4876" w:type="dxa"/>
          </w:tcPr>
          <w:p w:rsidR="00F628FA" w:rsidRPr="00F628FA" w:rsidRDefault="00F628FA" w:rsidP="00926D9E">
            <w:pPr>
              <w:pStyle w:val="Normal6"/>
            </w:pPr>
            <w:r w:rsidRPr="00F628FA">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31</w:t>
            </w:r>
            <w:r w:rsidRPr="00F628FA">
              <w:t xml:space="preserve"> Règlement (UE) 2015/812 du Parlement </w:t>
            </w:r>
            <w:r w:rsidRPr="00F628FA">
              <w:lastRenderedPageBreak/>
              <w:t>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c>
          <w:tcPr>
            <w:tcW w:w="4876" w:type="dxa"/>
          </w:tcPr>
          <w:p w:rsidR="00F628FA" w:rsidRPr="00F628FA" w:rsidRDefault="00F628FA" w:rsidP="00926D9E">
            <w:pPr>
              <w:pStyle w:val="Normal6"/>
              <w:rPr>
                <w:szCs w:val="24"/>
              </w:rPr>
            </w:pPr>
            <w:r w:rsidRPr="00F628FA">
              <w:rPr>
                <w:vertAlign w:val="superscript"/>
              </w:rPr>
              <w:lastRenderedPageBreak/>
              <w:t>31</w:t>
            </w:r>
            <w:r w:rsidRPr="00F628FA">
              <w:t xml:space="preserve"> Règlement (UE) 2015/812 du Parlement </w:t>
            </w:r>
            <w:r w:rsidRPr="00F628FA">
              <w:lastRenderedPageBreak/>
              <w:t>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s’agit de veiller au respect de la conformité de la pêche industrielle, en particulier des opérateurs de navires usines congélateurs de plus de 80 mètres et des «super chalutiers».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(14)</w:t>
            </w:r>
            <w:r w:rsidRPr="00F628FA">
              <w:tab/>
              <w:t>Le règlement (CE) nº 1224/2009 a été modifié par le règlement (UE) 2015/812 du Parlement et du Conseil</w:t>
            </w:r>
            <w:r w:rsidRPr="00F628FA">
              <w:rPr>
                <w:vertAlign w:val="superscript"/>
              </w:rPr>
              <w:t>31</w:t>
            </w:r>
            <w:r w:rsidRPr="00F628FA">
              <w:t xml:space="preserve"> afin d’aligner certaines de ses dispositions sur 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d’enregistrement continu, notamment la surveillance par télévision en circuit fermé (CCTV). Les données de la CCTV peuvent être complétées par des données provenant d’autres dispositifs de surveillance électroniques. Les données provenant de ces dispositifs, y compris la CCTV, fourniront aux agents de l’État </w:t>
            </w:r>
            <w:r w:rsidRPr="00F628FA">
              <w:lastRenderedPageBreak/>
              <w:t>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tc>
        <w:tc>
          <w:tcPr>
            <w:tcW w:w="4876" w:type="dxa"/>
          </w:tcPr>
          <w:p w:rsidR="00F628FA" w:rsidRPr="00F628FA" w:rsidRDefault="00F628FA" w:rsidP="00926D9E">
            <w:pPr>
              <w:pStyle w:val="Normal6"/>
              <w:rPr>
                <w:szCs w:val="24"/>
              </w:rPr>
            </w:pPr>
            <w:r w:rsidRPr="00F628FA">
              <w:lastRenderedPageBreak/>
              <w:t>(14)</w:t>
            </w:r>
            <w:r w:rsidRPr="00F628FA">
              <w:tab/>
              <w:t>Le règlement (CE) nº 1224/2009 a été modifié par le règlement (UE) 2015/812 du Parlement et du Conseil</w:t>
            </w:r>
            <w:r w:rsidRPr="00F628FA">
              <w:rPr>
                <w:vertAlign w:val="superscript"/>
              </w:rPr>
              <w:t>31</w:t>
            </w:r>
            <w:r w:rsidRPr="00F628FA">
              <w:t xml:space="preserve"> afin d’aligner certaines de ses dispositions sur l’obligation de débarquement définie à l’article 15 du règlement (UE) nº 1380/2013. Afin de permettre un contrôle adéquat de l’obligation de débarquement, il est nécessaire d’équiper, sur la base d’une évaluation des risques, un certain pourcentage de navires de pêche de dispositifs d’enregistrement continu, notamment la surveillance par télévision en circuit fermé (CCTV). Les données de la CCTV peuvent être complétées par des données provenant d’autres dispositifs de surveillance électroniques. Les données provenant de ces dispositifs, y compris la CCTV, fourniront aux agents de l’État </w:t>
            </w:r>
            <w:r w:rsidRPr="00F628FA">
              <w:lastRenderedPageBreak/>
              <w:t xml:space="preserve">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 </w:t>
            </w:r>
            <w:r w:rsidRPr="00F628FA">
              <w:rPr>
                <w:b/>
                <w:i/>
              </w:rPr>
              <w:t>La pêche artisanale et à petite échelle est exclue de cette obligation.</w:t>
            </w:r>
          </w:p>
        </w:tc>
      </w:tr>
      <w:tr w:rsidR="00F628FA" w:rsidRPr="00F628FA" w:rsidTr="00926D9E">
        <w:trPr>
          <w:jc w:val="center"/>
        </w:trPr>
        <w:tc>
          <w:tcPr>
            <w:tcW w:w="4876" w:type="dxa"/>
          </w:tcPr>
          <w:p w:rsidR="00F628FA" w:rsidRPr="00F628FA" w:rsidRDefault="00F628FA" w:rsidP="00926D9E">
            <w:pPr>
              <w:pStyle w:val="Normal6"/>
            </w:pPr>
            <w:r w:rsidRPr="00F628FA">
              <w:lastRenderedPageBreak/>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c>
          <w:tcPr>
            <w:tcW w:w="4876" w:type="dxa"/>
          </w:tcPr>
          <w:p w:rsidR="00F628FA" w:rsidRPr="00F628FA" w:rsidRDefault="00F628FA" w:rsidP="00926D9E">
            <w:pPr>
              <w:pStyle w:val="Normal6"/>
              <w:rPr>
                <w:szCs w:val="24"/>
              </w:rPr>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(14)</w:t>
            </w:r>
            <w:r w:rsidRPr="00F628FA">
              <w:tab/>
              <w:t xml:space="preserve">Le règlement (CE) nº 1224/2009 a été modifié par le règlement (UE) 2015/812 du Parlement et du Conseil afin d’aligner certaines de ses dispositions sur l’obligation de débarquement définie à l’article 15 du règlement (UE) nº 1380/2013. Afin de permettre un contrôle adéquat de l’obligation de débarquement, il </w:t>
            </w:r>
            <w:r w:rsidRPr="00F628FA">
              <w:lastRenderedPageBreak/>
              <w:t xml:space="preserve">est nécessaire d’équiper, sur la base d’une évaluation des risques, un certain pourcentage </w:t>
            </w:r>
            <w:r w:rsidRPr="00F628FA">
              <w:rPr>
                <w:b/>
                <w:i/>
              </w:rPr>
              <w:t>de</w:t>
            </w:r>
            <w:r w:rsidRPr="00F628FA">
              <w:t xml:space="preserve"> navires de pêche de dispositifs d’enregistrement continu, notamment la surveillance par télévision en circuit fermé (CCTV). Les données de la CCTV peuvent être complétées par des données provenant d’autres dispositifs de surveillance électroniques. Les données 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tc>
        <w:tc>
          <w:tcPr>
            <w:tcW w:w="4876" w:type="dxa"/>
          </w:tcPr>
          <w:p w:rsidR="00F628FA" w:rsidRPr="00F628FA" w:rsidRDefault="00F628FA" w:rsidP="00926D9E">
            <w:pPr>
              <w:pStyle w:val="Normal6"/>
              <w:rPr>
                <w:szCs w:val="24"/>
              </w:rPr>
            </w:pPr>
            <w:r w:rsidRPr="00F628FA">
              <w:lastRenderedPageBreak/>
              <w:t>(14)</w:t>
            </w:r>
            <w:r w:rsidRPr="00F628FA">
              <w:tab/>
              <w:t xml:space="preserve">Le règlement (CE) nº 1224/2009 a été modifié par le règlement (UE) 2015/812 du Parlement et du Conseil afin d’aligner certaines de ses dispositions sur l’obligation de débarquement définie à l’article 15 du règlement (UE) nº 1380/2013. Afin de permettre un contrôle adéquat de l’obligation de débarquement, il </w:t>
            </w:r>
            <w:r w:rsidRPr="00F628FA">
              <w:lastRenderedPageBreak/>
              <w:t xml:space="preserve">est nécessaire d’équiper, sur la base d’une évaluation des risques, un certain pourcentage </w:t>
            </w:r>
            <w:r w:rsidRPr="00F628FA">
              <w:rPr>
                <w:b/>
                <w:i/>
              </w:rPr>
              <w:t>des grands</w:t>
            </w:r>
            <w:r w:rsidRPr="00F628FA">
              <w:t xml:space="preserve"> navires de pêche de dispositifs d’enregistrement continu, notamment la surveillance par télévision en circuit fermé (CCTV). Les données de la CCTV peuvent être complétées par des données provenant d’autres dispositifs de surveillance électroniques. Les données provenant de ces dispositifs, y compris la CCTV, fourniront aux agents de l’État membre des moyens de contrôler le respect de l’obligation de débarquement en mer. Les séquences de la CCTV devraient concerner uniquement les engins et les parties des navires où les produits de la pêche sont introduits à bord, traités et conservés. Les séquences de la CCTV devraient être enregistrées localement et mises à la disposition exclusive des agents des États membres ou des inspecteurs de l’Union sur demande, en particulier dans le cadre des inspections, des enquêtes ou des audits.</w:t>
            </w:r>
          </w:p>
        </w:tc>
      </w:tr>
      <w:tr w:rsidR="00F628FA" w:rsidRPr="00F628FA" w:rsidTr="00926D9E">
        <w:trPr>
          <w:jc w:val="center"/>
        </w:trPr>
        <w:tc>
          <w:tcPr>
            <w:tcW w:w="4876" w:type="dxa"/>
          </w:tcPr>
          <w:p w:rsidR="00F628FA" w:rsidRPr="00F628FA" w:rsidRDefault="00F628FA" w:rsidP="00926D9E">
            <w:pPr>
              <w:pStyle w:val="Normal6"/>
            </w:pPr>
            <w:r w:rsidRPr="00F628FA">
              <w:lastRenderedPageBreak/>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c>
          <w:tcPr>
            <w:tcW w:w="4876" w:type="dxa"/>
          </w:tcPr>
          <w:p w:rsidR="00F628FA" w:rsidRPr="00F628FA" w:rsidRDefault="00F628FA" w:rsidP="00926D9E">
            <w:pPr>
              <w:pStyle w:val="Normal6"/>
              <w:rPr>
                <w:szCs w:val="24"/>
              </w:rPr>
            </w:pPr>
            <w:r w:rsidRPr="00F628FA">
              <w:rPr>
                <w:vertAlign w:val="superscript"/>
              </w:rPr>
              <w:t>31</w:t>
            </w:r>
            <w:r w:rsidRPr="00F628FA">
              <w:t xml:space="preserve"> Règlement (UE) 2015/812 du Parlement européen et du Conseil du 20 mai 2015 modifiant les règlements du Conseil (CE) nº 850/98, (CE) nº 2187/2005, (CE) nº 1967/2006, (CE) nº 1098/2007, (CE) nº 254/2002, (CE) nº 2347/2002 et (CE) nº 1224/2009 ainsi que les règlements du Parlement européen et du Conseil (UE) nº 1379/2013 et (UE) nº 1380/2013 en ce qui concerne l’obligation de débarquement, et abrogeant le règlement (CE) nº 1434/98 du Conseil (JO L 133 du 29.5.2015, p.1).</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Nicola Caputo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14 bis (nouveau)</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(14 bis)</w:t>
            </w:r>
            <w:r w:rsidRPr="00F628FA">
              <w:rPr>
                <w:b/>
                <w:i/>
              </w:rPr>
              <w:tab/>
              <w:t>Il est essentiel de souligner l’importance des technologies électroniques (rapports électroniques et systèmes de surveillance électronique) qui sont des moyens potentiellement rentables, permettant d’élargir la surveillance des activités en mer.</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Nicola Caputo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15 bis (nouveau)</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(15 bis)</w:t>
            </w:r>
            <w:r w:rsidRPr="00F628FA">
              <w:rPr>
                <w:b/>
                <w:i/>
              </w:rPr>
              <w:tab/>
              <w:t>Pour atteindre les objectifs de la politique commune de la pêche, il est extrêmement important que les données soient collectées par un organe administratif unique, ainsi que par des moyens humains, logistiques et financiers appropriés et modernes, dans le but de garantir la transparence de la gestion et de l’accès à l’information.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16</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(16)</w:t>
            </w:r>
            <w:r w:rsidRPr="00F628FA">
              <w:tab/>
              <w:t xml:space="preserve">La présentation des données d’enregistrement des captures sur support papier a conduit à des déclarations incomplètes et non fiables et, en définitive, </w:t>
            </w:r>
            <w:r w:rsidRPr="00F628FA">
              <w:lastRenderedPageBreak/>
              <w:t>à des déclarations de capture inadéquates par les opérateurs aux États membres et par les États membres à la Commission, et a entravé l’échange d’informations entre les États membres. Il est donc jugé nécessaire que les capitaines enregistrent les données relatives aux captures par voie numérique et les transmettent par voie électronique, en particulier les journaux de pêche, les déclarations de transbordement et les déclarations de débarquement.</w:t>
            </w:r>
          </w:p>
        </w:tc>
        <w:tc>
          <w:tcPr>
            <w:tcW w:w="4876" w:type="dxa"/>
          </w:tcPr>
          <w:p w:rsidR="00F628FA" w:rsidRPr="00F628FA" w:rsidRDefault="00F628FA" w:rsidP="00926D9E">
            <w:pPr>
              <w:pStyle w:val="Normal6"/>
              <w:rPr>
                <w:szCs w:val="24"/>
              </w:rPr>
            </w:pPr>
            <w:r w:rsidRPr="00F628FA">
              <w:lastRenderedPageBreak/>
              <w:t>(16)</w:t>
            </w:r>
            <w:r w:rsidRPr="00F628FA">
              <w:tab/>
              <w:t xml:space="preserve">La présentation des données d’enregistrement des captures sur support papier a conduit à des déclarations incomplètes et non fiables et, en définitive, </w:t>
            </w:r>
            <w:r w:rsidRPr="00F628FA">
              <w:lastRenderedPageBreak/>
              <w:t xml:space="preserve">à des déclarations de capture inadéquates par les opérateurs aux États membres et par les États membres à la Commission, et a entravé l’échange d’informations entre les États membres. Il est donc jugé nécessaire que les capitaines enregistrent les données relatives aux captures par voie numérique et les transmettent par voie électronique, en particulier les journaux de pêche, les déclarations de transbordement et les déclarations de débarquement. </w:t>
            </w:r>
            <w:r w:rsidRPr="00F628FA">
              <w:rPr>
                <w:b/>
                <w:i/>
              </w:rPr>
              <w:t>Par dérogation, les capitaines de navires de pêche appartenant à la petite flotte côtière dont les captures sont inférieures à 1 000 kg par an d’espèces soumises à des TAC et à des quotas ne devraient pas être soumis à la présentation de journaux de pêche.</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16</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(16)</w:t>
            </w:r>
            <w:r w:rsidRPr="00F628FA">
              <w:tab/>
              <w:t>La présentation des données d’enregistrement des captures sur support papier a conduit à des déclarations incomplètes et non fiables et, en définitive, à des déclarations de capture inadéquates par les opérateurs aux États membres et par les États membres à la Commission, et a entravé l’échange d’informations entre les États membres. Il est donc jugé nécessaire que les capitaines enregistrent les données relatives aux captures par voie numérique et les transmettent par voie électronique, en particulier les journaux de pêche, les déclarations de transbordement et les déclarations de débarquement.</w:t>
            </w:r>
          </w:p>
        </w:tc>
        <w:tc>
          <w:tcPr>
            <w:tcW w:w="4876" w:type="dxa"/>
          </w:tcPr>
          <w:p w:rsidR="00F628FA" w:rsidRPr="00F628FA" w:rsidRDefault="00F628FA" w:rsidP="00926D9E">
            <w:pPr>
              <w:pStyle w:val="Normal6"/>
              <w:rPr>
                <w:szCs w:val="24"/>
              </w:rPr>
            </w:pPr>
            <w:r w:rsidRPr="00F628FA">
              <w:t>(16)</w:t>
            </w:r>
            <w:r w:rsidRPr="00F628FA">
              <w:tab/>
              <w:t>La présentation des données d’enregistrement des captures sur support papier a conduit à des déclarations incomplètes et non fiables et, en définitive, à des déclarations de capture inadéquates par les opérateurs aux États membres et par les États membres à la Commission, et a entravé l’échange d’informations entre les États membres. Il est donc jugé nécessaire que les capitaines enregistrent les données relatives aux captures par voie numérique et les transmettent par voie électronique, en particulier les journaux de pêche, les déclarations de transbordement et les déclarations de débarquement</w:t>
            </w:r>
            <w:r w:rsidRPr="00F628FA">
              <w:rPr>
                <w:b/>
                <w:i/>
              </w:rPr>
              <w:t xml:space="preserve">, à condition que ces systèmes numériques et électroniques soient compatibles avec les caractéristiques des flottilles et financés </w:t>
            </w:r>
            <w:r w:rsidRPr="00F628FA">
              <w:rPr>
                <w:b/>
                <w:i/>
              </w:rPr>
              <w:lastRenderedPageBreak/>
              <w:t>par le Fonds européen pour les affaires maritimes et la pêche</w:t>
            </w:r>
            <w:r w:rsidRPr="00F628FA">
              <w:t>.</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16</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(16)</w:t>
            </w:r>
            <w:r w:rsidRPr="00F628FA">
              <w:tab/>
              <w:t>La présentation des données d’enregistrement des captures sur support papier a conduit à des déclarations incomplètes et non fiables et, en définitive, à des déclarations de capture inadéquates par les opérateurs aux États membres et par les États membres à la Commission, et a entravé l’échange d’informations entre les États membres. Il est donc jugé nécessaire que les capitaines enregistrent les données relatives aux captures par voie numérique et les transmettent par voie électronique, en particulier les journaux de pêche, les déclarations de transbordement et les déclarations de débarquement.</w:t>
            </w:r>
          </w:p>
        </w:tc>
        <w:tc>
          <w:tcPr>
            <w:tcW w:w="4876" w:type="dxa"/>
          </w:tcPr>
          <w:p w:rsidR="00F628FA" w:rsidRPr="00F628FA" w:rsidRDefault="00F628FA" w:rsidP="00926D9E">
            <w:pPr>
              <w:pStyle w:val="Normal6"/>
              <w:rPr>
                <w:szCs w:val="24"/>
              </w:rPr>
            </w:pPr>
            <w:r w:rsidRPr="00F628FA">
              <w:t>(16)</w:t>
            </w:r>
            <w:r w:rsidRPr="00F628FA">
              <w:tab/>
              <w:t xml:space="preserve">La présentation des données d’enregistrement des captures sur support papier a conduit à des déclarations incomplètes et non fiables et, en définitive, à des déclarations de capture inadéquates par les opérateurs aux États membres et par les États membres à la Commission, et a entravé l’échange d’informations entre les États membres. Il est donc jugé nécessaire que les capitaines </w:t>
            </w:r>
            <w:r w:rsidRPr="00F628FA">
              <w:rPr>
                <w:b/>
                <w:i/>
              </w:rPr>
              <w:t xml:space="preserve">d’embarcations, à l’exclusion de la flotte artisanale et à petite échelle, </w:t>
            </w:r>
            <w:r w:rsidRPr="00F628FA">
              <w:t>enregistrent les données relatives aux captures par voie numérique et les transmettent par voie électronique, en particulier les journaux de pêche, les déclarations de transbordement et les déclarations de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199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(17)</w:t>
            </w:r>
            <w:r w:rsidRPr="00F628FA">
              <w:rPr>
                <w:b/>
                <w:i/>
              </w:rPr>
              <w:tab/>
              <w:t xml:space="preserve">Le fait que les capitaines des navires de moins de 10 mètres de long ne soient pas obligés de déclarer les captures a conduit à des données incomplètes et </w:t>
            </w:r>
            <w:r w:rsidRPr="00F628FA">
              <w:rPr>
                <w:b/>
                <w:i/>
              </w:rPr>
              <w:lastRenderedPageBreak/>
              <w:t>peu fiables concernant ces navires, puisque la collecte de données concernant ces navires se fondait sur des plans de sondage. Il est donc important d’exiger que tous les navires de pêche quelle que soit leur taille déclarent les captures. De cette manière, les règles seront également simplifiées, et la conformité et les contrôles seront améliorés.</w:t>
            </w:r>
          </w:p>
        </w:tc>
        <w:tc>
          <w:tcPr>
            <w:tcW w:w="4876" w:type="dxa"/>
          </w:tcPr>
          <w:p w:rsidR="00F628FA" w:rsidRPr="00F628FA" w:rsidRDefault="00F628FA" w:rsidP="00926D9E">
            <w:pPr>
              <w:pStyle w:val="Normal6"/>
              <w:rPr>
                <w:szCs w:val="24"/>
              </w:rPr>
            </w:pPr>
            <w:r w:rsidRPr="00F628FA">
              <w:rPr>
                <w:b/>
                <w:i/>
              </w:rPr>
              <w:lastRenderedPageBreak/>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(17)</w:t>
            </w:r>
            <w:r w:rsidRPr="00F628FA">
              <w:tab/>
            </w:r>
            <w:r w:rsidRPr="00F628FA">
              <w:rPr>
                <w:b/>
                <w:i/>
              </w:rPr>
              <w:t>Le fait que les capitaines des navires de moins de 10 mètres de long ne soient pas obligés</w:t>
            </w:r>
            <w:r w:rsidRPr="00F628FA">
              <w:t xml:space="preserve"> de </w:t>
            </w:r>
            <w:r w:rsidRPr="00F628FA">
              <w:rPr>
                <w:b/>
                <w:i/>
              </w:rPr>
              <w:t>déclarer</w:t>
            </w:r>
            <w:r w:rsidRPr="00F628FA">
              <w:t xml:space="preserve"> les captures</w:t>
            </w:r>
            <w:r w:rsidRPr="00F628FA">
              <w:rPr>
                <w:b/>
                <w:i/>
              </w:rPr>
              <w:t xml:space="preserve"> a conduit à des données incomplètes et peu fiables concernant ces navires</w:t>
            </w:r>
            <w:r w:rsidRPr="00F628FA">
              <w:t>,</w:t>
            </w:r>
            <w:r w:rsidRPr="00F628FA">
              <w:rPr>
                <w:b/>
                <w:i/>
              </w:rPr>
              <w:t xml:space="preserve"> puisque</w:t>
            </w:r>
            <w:r w:rsidRPr="00F628FA">
              <w:t xml:space="preserve"> la </w:t>
            </w:r>
            <w:r w:rsidRPr="00F628FA">
              <w:rPr>
                <w:b/>
                <w:i/>
              </w:rPr>
              <w:t>collecte de données concernant ces navires se fondait sur</w:t>
            </w:r>
            <w:r w:rsidRPr="00F628FA">
              <w:t xml:space="preserve"> des </w:t>
            </w:r>
            <w:r w:rsidRPr="00F628FA">
              <w:rPr>
                <w:b/>
                <w:i/>
              </w:rPr>
              <w:t>plans de</w:t>
            </w:r>
            <w:r w:rsidRPr="00F628FA">
              <w:t xml:space="preserve"> sondage</w:t>
            </w:r>
            <w:r w:rsidRPr="00F628FA">
              <w:rPr>
                <w:b/>
                <w:i/>
              </w:rPr>
              <w:t xml:space="preserve">. Il est donc important d’exiger que tous les navires de pêche quelle que soit leur taille déclarent les captures. </w:t>
            </w:r>
            <w:r w:rsidRPr="00F628FA">
              <w:t xml:space="preserve">De </w:t>
            </w:r>
            <w:r w:rsidRPr="00F628FA">
              <w:rPr>
                <w:b/>
                <w:i/>
              </w:rPr>
              <w:t>cette manière, les règles seront également simplifiées,</w:t>
            </w:r>
            <w:r w:rsidRPr="00F628FA">
              <w:t xml:space="preserve"> et </w:t>
            </w:r>
            <w:r w:rsidRPr="00F628FA">
              <w:rPr>
                <w:b/>
                <w:i/>
              </w:rPr>
              <w:t>la conformité et les contrôles seront améliorés</w:t>
            </w:r>
            <w:r w:rsidRPr="00F628FA">
              <w:t>.</w:t>
            </w:r>
          </w:p>
        </w:tc>
        <w:tc>
          <w:tcPr>
            <w:tcW w:w="4876" w:type="dxa"/>
          </w:tcPr>
          <w:p w:rsidR="00F628FA" w:rsidRPr="00F628FA" w:rsidRDefault="00F628FA" w:rsidP="00926D9E">
            <w:pPr>
              <w:pStyle w:val="Normal6"/>
              <w:rPr>
                <w:szCs w:val="24"/>
              </w:rPr>
            </w:pPr>
            <w:r w:rsidRPr="00F628FA">
              <w:t>(17)</w:t>
            </w:r>
            <w:r w:rsidRPr="00F628FA">
              <w:tab/>
            </w:r>
            <w:r w:rsidRPr="00F628FA">
              <w:rPr>
                <w:b/>
                <w:i/>
              </w:rPr>
              <w:t>Les plans de sondage se sont révélés être un système efficace et rentable pour la collecte</w:t>
            </w:r>
            <w:r w:rsidRPr="00F628FA">
              <w:t xml:space="preserve"> de </w:t>
            </w:r>
            <w:r w:rsidRPr="00F628FA">
              <w:rPr>
                <w:b/>
                <w:i/>
              </w:rPr>
              <w:t>données sur</w:t>
            </w:r>
            <w:r w:rsidRPr="00F628FA">
              <w:t xml:space="preserve"> les captures</w:t>
            </w:r>
            <w:r w:rsidRPr="00F628FA">
              <w:rPr>
                <w:b/>
                <w:i/>
              </w:rPr>
              <w:t>. Il est donc nécessaire de maintenir, dans le présent règlement</w:t>
            </w:r>
            <w:r w:rsidRPr="00F628FA">
              <w:t xml:space="preserve">, la </w:t>
            </w:r>
            <w:r w:rsidRPr="00F628FA">
              <w:rPr>
                <w:b/>
                <w:i/>
              </w:rPr>
              <w:t>possibilité d’effectuer</w:t>
            </w:r>
            <w:r w:rsidRPr="00F628FA">
              <w:t xml:space="preserve"> des </w:t>
            </w:r>
            <w:r w:rsidRPr="00F628FA">
              <w:rPr>
                <w:b/>
                <w:i/>
              </w:rPr>
              <w:t>pesées par</w:t>
            </w:r>
            <w:r w:rsidRPr="00F628FA">
              <w:t xml:space="preserve"> sondage</w:t>
            </w:r>
            <w:r w:rsidRPr="00F628FA">
              <w:rPr>
                <w:b/>
                <w:i/>
              </w:rPr>
              <w:t>, qui ont donné</w:t>
            </w:r>
            <w:r w:rsidRPr="00F628FA">
              <w:t xml:space="preserve"> de </w:t>
            </w:r>
            <w:r w:rsidRPr="00F628FA">
              <w:rPr>
                <w:b/>
                <w:i/>
              </w:rPr>
              <w:t>très bons résultats et représentent une réduction significative</w:t>
            </w:r>
            <w:r w:rsidRPr="00F628FA">
              <w:t xml:space="preserve"> de </w:t>
            </w:r>
            <w:r w:rsidRPr="00F628FA">
              <w:rPr>
                <w:b/>
                <w:i/>
              </w:rPr>
              <w:t>la charge de travail des opérateurs</w:t>
            </w:r>
            <w:r w:rsidRPr="00F628FA">
              <w:t xml:space="preserve"> et </w:t>
            </w:r>
            <w:r w:rsidRPr="00F628FA">
              <w:rPr>
                <w:b/>
                <w:i/>
              </w:rPr>
              <w:t>de l’équipage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(17)</w:t>
            </w:r>
            <w:r w:rsidRPr="00F628FA">
              <w:tab/>
            </w:r>
            <w:r w:rsidRPr="00F628FA">
              <w:rPr>
                <w:b/>
                <w:i/>
              </w:rPr>
              <w:t xml:space="preserve">Le fait que les capitaines des </w:t>
            </w:r>
            <w:r w:rsidRPr="00F628FA">
              <w:rPr>
                <w:b/>
                <w:i/>
              </w:rPr>
              <w:lastRenderedPageBreak/>
              <w:t>navires de moins de 10 mètres de long ne soient pas obligés</w:t>
            </w:r>
            <w:r w:rsidRPr="00F628FA">
              <w:t xml:space="preserve"> de </w:t>
            </w:r>
            <w:r w:rsidRPr="00F628FA">
              <w:rPr>
                <w:b/>
                <w:i/>
              </w:rPr>
              <w:t>déclarer les</w:t>
            </w:r>
            <w:r w:rsidRPr="00F628FA">
              <w:t xml:space="preserve"> captures </w:t>
            </w:r>
            <w:r w:rsidRPr="00F628FA">
              <w:rPr>
                <w:b/>
                <w:i/>
              </w:rPr>
              <w:t>a conduit à des données incomplètes et peu fiables concernant ces navires, puisque la collecte</w:t>
            </w:r>
            <w:r w:rsidRPr="00F628FA">
              <w:t xml:space="preserve"> de </w:t>
            </w:r>
            <w:r w:rsidRPr="00F628FA">
              <w:rPr>
                <w:b/>
                <w:i/>
              </w:rPr>
              <w:t xml:space="preserve">données concernant ces </w:t>
            </w:r>
            <w:r w:rsidRPr="00F628FA">
              <w:t xml:space="preserve">navires </w:t>
            </w:r>
            <w:r w:rsidRPr="00F628FA">
              <w:rPr>
                <w:b/>
                <w:i/>
              </w:rPr>
              <w:t xml:space="preserve">se fondait sur des plans </w:t>
            </w:r>
            <w:r w:rsidRPr="00F628FA">
              <w:t xml:space="preserve">de </w:t>
            </w:r>
            <w:r w:rsidRPr="00F628FA">
              <w:rPr>
                <w:b/>
                <w:i/>
              </w:rPr>
              <w:t xml:space="preserve">sondage. Il est donc important d’exiger que tous les navires de pêche quelle que soit leur taille déclarent les captures. </w:t>
            </w:r>
            <w:r w:rsidRPr="00F628FA">
              <w:t xml:space="preserve">De </w:t>
            </w:r>
            <w:r w:rsidRPr="00F628FA">
              <w:rPr>
                <w:b/>
                <w:i/>
              </w:rPr>
              <w:t>cette manière, les règles seront également simplifiées,</w:t>
            </w:r>
            <w:r w:rsidRPr="00F628FA">
              <w:t xml:space="preserve"> et </w:t>
            </w:r>
            <w:r w:rsidRPr="00F628FA">
              <w:rPr>
                <w:b/>
                <w:i/>
              </w:rPr>
              <w:t>la conformité et les contrôles seront améliorés</w:t>
            </w:r>
            <w:r w:rsidRPr="00F628FA">
              <w:t>.</w:t>
            </w:r>
          </w:p>
        </w:tc>
        <w:tc>
          <w:tcPr>
            <w:tcW w:w="4876" w:type="dxa"/>
          </w:tcPr>
          <w:p w:rsidR="00F628FA" w:rsidRPr="00F628FA" w:rsidRDefault="00F628FA" w:rsidP="00926D9E">
            <w:pPr>
              <w:pStyle w:val="Normal6"/>
              <w:rPr>
                <w:szCs w:val="24"/>
              </w:rPr>
            </w:pPr>
            <w:r w:rsidRPr="00F628FA">
              <w:lastRenderedPageBreak/>
              <w:t>(17)</w:t>
            </w:r>
            <w:r w:rsidRPr="00F628FA">
              <w:tab/>
            </w:r>
            <w:r w:rsidRPr="00F628FA">
              <w:rPr>
                <w:b/>
                <w:i/>
              </w:rPr>
              <w:t>Les obligations</w:t>
            </w:r>
            <w:r w:rsidRPr="00F628FA">
              <w:t xml:space="preserve"> de </w:t>
            </w:r>
            <w:r w:rsidRPr="00F628FA">
              <w:rPr>
                <w:b/>
                <w:i/>
              </w:rPr>
              <w:t>déclaration des</w:t>
            </w:r>
            <w:r w:rsidRPr="00F628FA">
              <w:t xml:space="preserve"> </w:t>
            </w:r>
            <w:r w:rsidRPr="00F628FA">
              <w:lastRenderedPageBreak/>
              <w:t xml:space="preserve">captures </w:t>
            </w:r>
            <w:r w:rsidRPr="00F628FA">
              <w:rPr>
                <w:b/>
                <w:i/>
              </w:rPr>
              <w:t>plus proportionnées imposées aux capitaines</w:t>
            </w:r>
            <w:r w:rsidRPr="00F628FA">
              <w:t xml:space="preserve"> de navires de </w:t>
            </w:r>
            <w:r w:rsidRPr="00F628FA">
              <w:rPr>
                <w:b/>
                <w:i/>
              </w:rPr>
              <w:t>moins</w:t>
            </w:r>
            <w:r w:rsidRPr="00F628FA">
              <w:t xml:space="preserve"> de </w:t>
            </w:r>
            <w:r w:rsidRPr="00F628FA">
              <w:rPr>
                <w:b/>
                <w:i/>
              </w:rPr>
              <w:t>10 mètres</w:t>
            </w:r>
            <w:r w:rsidRPr="00F628FA">
              <w:t xml:space="preserve"> de </w:t>
            </w:r>
            <w:r w:rsidRPr="00F628FA">
              <w:rPr>
                <w:b/>
                <w:i/>
              </w:rPr>
              <w:t>long tiennent compte des différences locales</w:t>
            </w:r>
            <w:r w:rsidRPr="00F628FA">
              <w:t xml:space="preserve"> et </w:t>
            </w:r>
            <w:r w:rsidRPr="00F628FA">
              <w:rPr>
                <w:b/>
                <w:i/>
              </w:rPr>
              <w:t>doivent être maintenues</w:t>
            </w:r>
            <w:r w:rsidRPr="00F628FA">
              <w:t>.</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(17)</w:t>
            </w:r>
            <w:r w:rsidRPr="00F628FA">
              <w:tab/>
              <w:t xml:space="preserve">Le fait que les capitaines des navires de moins de 10 mètres de long ne soient pas obligés de déclarer les captures a conduit à des données incomplètes et peu fiables concernant ces navires, puisque la collecte de données concernant ces navires se fondait sur des plans de sondage. Il est donc important d’exiger que tous les navires de pêche </w:t>
            </w:r>
            <w:r w:rsidRPr="00F628FA">
              <w:rPr>
                <w:b/>
                <w:i/>
              </w:rPr>
              <w:t xml:space="preserve">quelle que soit leur taille </w:t>
            </w:r>
            <w:r w:rsidRPr="00F628FA">
              <w:t xml:space="preserve">déclarent les captures. </w:t>
            </w:r>
            <w:r w:rsidRPr="00F628FA">
              <w:rPr>
                <w:b/>
                <w:i/>
              </w:rPr>
              <w:t>De cette manière, les règles seront également simplifiées, et la conformité et les contrôles seront améliorés.</w:t>
            </w:r>
          </w:p>
        </w:tc>
        <w:tc>
          <w:tcPr>
            <w:tcW w:w="4876" w:type="dxa"/>
          </w:tcPr>
          <w:p w:rsidR="00F628FA" w:rsidRPr="00F628FA" w:rsidRDefault="00F628FA" w:rsidP="00926D9E">
            <w:pPr>
              <w:pStyle w:val="Normal6"/>
              <w:rPr>
                <w:szCs w:val="24"/>
              </w:rPr>
            </w:pPr>
            <w:r w:rsidRPr="00F628FA">
              <w:t>(17)</w:t>
            </w:r>
            <w:r w:rsidRPr="00F628FA">
              <w:tab/>
              <w:t>Le fait que les capitaines des navires de moins de 10 mètres de long ne soient pas obligés de déclarer les captures a conduit à des données incomplètes et peu fiables concernant ces navires, puisque la collecte de données concernant ces navires se fondait sur des plans de sondage. Il est donc important d’exiger que tous les navires de pêche déclarent les captures.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(17)</w:t>
            </w:r>
            <w:r w:rsidRPr="00F628FA">
              <w:tab/>
              <w:t xml:space="preserve">Le fait que les capitaines des navires de moins de 10 mètres de long ne soient pas obligés de déclarer les captures a conduit à des données incomplètes et peu fiables concernant ces navires, puisque la collecte de données concernant ces navires se fondait sur des plans de sondage. Il est donc </w:t>
            </w:r>
            <w:r w:rsidRPr="00F628FA">
              <w:rPr>
                <w:b/>
                <w:i/>
              </w:rPr>
              <w:t>important d’exiger</w:t>
            </w:r>
            <w:r w:rsidRPr="00F628FA">
              <w:t xml:space="preserve"> que tous les navires de pêche quelle que soit leur taille déclarent les captures. De cette manière, les règles seront également simplifiées, et la conformité et les contrôles seront améliorés.</w:t>
            </w:r>
          </w:p>
        </w:tc>
        <w:tc>
          <w:tcPr>
            <w:tcW w:w="4876" w:type="dxa"/>
          </w:tcPr>
          <w:p w:rsidR="00F628FA" w:rsidRPr="00F628FA" w:rsidRDefault="00F628FA" w:rsidP="00926D9E">
            <w:pPr>
              <w:pStyle w:val="Normal6"/>
              <w:rPr>
                <w:szCs w:val="24"/>
              </w:rPr>
            </w:pPr>
            <w:r w:rsidRPr="00F628FA">
              <w:t>(17)</w:t>
            </w:r>
            <w:r w:rsidRPr="00F628FA">
              <w:tab/>
              <w:t xml:space="preserve">Le fait que les capitaines des navires de moins de 10 mètres de long ne soient pas obligés de déclarer les captures a conduit à des données incomplètes et peu fiables concernant ces navires, puisque la collecte de données concernant ces navires se fondait sur des plans de sondage. Il est donc </w:t>
            </w:r>
            <w:r w:rsidRPr="00F628FA">
              <w:rPr>
                <w:b/>
                <w:i/>
              </w:rPr>
              <w:t>envisagé</w:t>
            </w:r>
            <w:r w:rsidRPr="00F628FA">
              <w:t xml:space="preserve"> que tous les navires de pêche quelle que soit leur taille déclarent les captures</w:t>
            </w:r>
            <w:r w:rsidRPr="00F628FA">
              <w:rPr>
                <w:b/>
                <w:i/>
              </w:rPr>
              <w:t>, à condition que le système de déclaration soit simple et peu onéreux pour les professionnels et financés par le Fonds européen pour les affaires maritimes et la pêche</w:t>
            </w:r>
            <w:r w:rsidRPr="00F628FA">
              <w:t>. De cette manière, les règles seront également simplifiées, et la conformité et les contrôles seront améliorés.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17 bis (nouveau)</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(17 bis)</w:t>
            </w:r>
            <w:r w:rsidRPr="00F628FA">
              <w:rPr>
                <w:b/>
                <w:i/>
              </w:rPr>
              <w:tab/>
              <w:t>Pour les navires de moins de 10 mètres de long, compte tenu du fait que, dans de nombreux cas, l’équipage de ces navires est composé d’une seule personne à bord, la déclaration des captures ne devrait pas entraîner une charge disproportionnée pour l’exploitant et la déclaration devrait avoir lieu après le débarquement. Les États membres devraient permettre l’utilisation de dispositifs et de méthodes électroniques de déclaration, tels que les journaux de bord électroniques, les dispositifs électroniques de mise à l’échelle et les dispositifs de déclaration installés dans les ports, ou d’autres méthodes de ce type.</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(18)</w:t>
            </w:r>
            <w:r w:rsidRPr="00F628FA">
              <w:tab/>
              <w:t xml:space="preserve">En ce qui concerne les navires d’une longueur égale ou supérieure à 12 mètres, il est important que les informations figurant dans le journal de pêche soient plus précises et comprennent des données sur les captures par trait ou par opération, car cela améliorera l’efficacité des contrôles. </w:t>
            </w:r>
            <w:r w:rsidRPr="00F628FA">
              <w:rPr>
                <w:b/>
                <w:i/>
              </w:rPr>
              <w:t>Dans le cas des navires de moins de 12 mètres de long, les obligations relatives à l’établissement et à la transmission du journal de pêche devraient être simplifiées, et les capitaines ne devraient être tenus de transmettre les informations contenues dans le journal qu’une fois, avant l’arrivée au port.</w:t>
            </w:r>
          </w:p>
        </w:tc>
        <w:tc>
          <w:tcPr>
            <w:tcW w:w="4876" w:type="dxa"/>
          </w:tcPr>
          <w:p w:rsidR="00F628FA" w:rsidRPr="00F628FA" w:rsidRDefault="00F628FA" w:rsidP="00926D9E">
            <w:pPr>
              <w:pStyle w:val="Normal6"/>
              <w:rPr>
                <w:szCs w:val="24"/>
              </w:rPr>
            </w:pPr>
            <w:r w:rsidRPr="00F628FA">
              <w:t>(18)</w:t>
            </w:r>
            <w:r w:rsidRPr="00F628FA">
              <w:tab/>
              <w:t>En ce qui concerne les navires d’une longueur égale ou supérieure à 12 mètres, il est important que les informations figurant dans le journal de pêche soient plus précises et comprennent des données sur les captures par trait ou par opération, car cela améliorera l’efficacité des contrôles.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(18)</w:t>
            </w:r>
            <w:r w:rsidRPr="00F628FA">
              <w:tab/>
              <w:t xml:space="preserve">En ce qui concerne les navires </w:t>
            </w:r>
            <w:r w:rsidRPr="00F628FA">
              <w:rPr>
                <w:b/>
                <w:i/>
              </w:rPr>
              <w:t>d’une longueur égale ou supérieure à 12 mètres</w:t>
            </w:r>
            <w:r w:rsidRPr="00F628FA">
              <w:t xml:space="preserve">, il est important que les informations figurant dans le journal de pêche soient plus précises et comprennent des données sur les captures par trait ou par opération, car cela améliorera l’efficacité des contrôles. Dans le cas des navires </w:t>
            </w:r>
            <w:r w:rsidRPr="00F628FA">
              <w:rPr>
                <w:b/>
                <w:i/>
              </w:rPr>
              <w:t>de moins</w:t>
            </w:r>
            <w:r w:rsidRPr="00F628FA">
              <w:t xml:space="preserve"> de </w:t>
            </w:r>
            <w:r w:rsidRPr="00F628FA">
              <w:rPr>
                <w:b/>
                <w:i/>
              </w:rPr>
              <w:t>12 mètres de long</w:t>
            </w:r>
            <w:r w:rsidRPr="00F628FA">
              <w:t xml:space="preserve">, les </w:t>
            </w:r>
            <w:r w:rsidRPr="00F628FA">
              <w:lastRenderedPageBreak/>
              <w:t>obligations relatives à l’établissement et à la transmission du journal de pêche devraient être simplifiées</w:t>
            </w:r>
            <w:r w:rsidRPr="00F628FA">
              <w:rPr>
                <w:b/>
                <w:i/>
              </w:rPr>
              <w:t>, et les capitaines ne devraient être tenus de transmettre les informations contenues dans le journal qu’une fois, avant l’arrivée au port</w:t>
            </w:r>
            <w:r w:rsidRPr="00F628FA">
              <w:t>.</w:t>
            </w:r>
          </w:p>
        </w:tc>
        <w:tc>
          <w:tcPr>
            <w:tcW w:w="4876" w:type="dxa"/>
          </w:tcPr>
          <w:p w:rsidR="00F628FA" w:rsidRPr="00F628FA" w:rsidRDefault="00F628FA" w:rsidP="00926D9E">
            <w:pPr>
              <w:pStyle w:val="Normal6"/>
              <w:rPr>
                <w:szCs w:val="24"/>
              </w:rPr>
            </w:pPr>
            <w:r w:rsidRPr="00F628FA">
              <w:lastRenderedPageBreak/>
              <w:t>(18)</w:t>
            </w:r>
            <w:r w:rsidRPr="00F628FA">
              <w:tab/>
              <w:t xml:space="preserve">En ce qui concerne les navires </w:t>
            </w:r>
            <w:r w:rsidRPr="00F628FA">
              <w:rPr>
                <w:b/>
                <w:i/>
              </w:rPr>
              <w:t>qui ne relèvent pas de la petite flotte côtière</w:t>
            </w:r>
            <w:r w:rsidRPr="00F628FA">
              <w:t xml:space="preserve">, il est important que les informations figurant dans le journal de pêche soient plus précises et comprennent des données sur les captures par trait ou par opération, car cela améliorera l’efficacité des contrôles. Dans le cas des navires </w:t>
            </w:r>
            <w:r w:rsidRPr="00F628FA">
              <w:rPr>
                <w:b/>
                <w:i/>
              </w:rPr>
              <w:t>relevant</w:t>
            </w:r>
            <w:r w:rsidRPr="00F628FA">
              <w:t xml:space="preserve"> de </w:t>
            </w:r>
            <w:r w:rsidRPr="00F628FA">
              <w:rPr>
                <w:b/>
                <w:i/>
              </w:rPr>
              <w:t>la petite flotte côtière</w:t>
            </w:r>
            <w:r w:rsidRPr="00F628FA">
              <w:t xml:space="preserve">, les obligations </w:t>
            </w:r>
            <w:r w:rsidRPr="00F628FA">
              <w:lastRenderedPageBreak/>
              <w:t>relatives à l’établissement et à la transmission du journal de pêche devraient être simplifiées.</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Alain Cadec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(18)</w:t>
            </w:r>
            <w:r w:rsidRPr="00F628FA">
              <w:tab/>
              <w:t xml:space="preserve">En ce qui concerne les navires d’une longueur égale ou supérieure à 12 mètres, il est important que les informations figurant dans le journal de pêche soient plus précises et comprennent des données sur les captures </w:t>
            </w:r>
            <w:r w:rsidRPr="00F628FA">
              <w:rPr>
                <w:b/>
                <w:i/>
              </w:rPr>
              <w:t>par trait ou</w:t>
            </w:r>
            <w:r w:rsidRPr="00F628FA">
              <w:t xml:space="preserve"> par opération, car cela améliorera l’efficacité des contrôles. Dans le cas des navires de moins de 12 mètres de long, les obligations relatives à l’établissement et à la transmission du journal de pêche devraient être simplifiées, et les capitaines ne devraient être tenus de transmettre les informations contenues dans le journal qu’une fois, avant l’arrivée au port.</w:t>
            </w:r>
          </w:p>
        </w:tc>
        <w:tc>
          <w:tcPr>
            <w:tcW w:w="4876" w:type="dxa"/>
          </w:tcPr>
          <w:p w:rsidR="00F628FA" w:rsidRPr="00F628FA" w:rsidRDefault="00F628FA" w:rsidP="00926D9E">
            <w:pPr>
              <w:pStyle w:val="Normal6"/>
              <w:rPr>
                <w:szCs w:val="24"/>
              </w:rPr>
            </w:pPr>
            <w:r w:rsidRPr="00F628FA">
              <w:t>(18)</w:t>
            </w:r>
            <w:r w:rsidRPr="00F628FA">
              <w:tab/>
              <w:t>En ce qui concerne les navires d’une longueur égale ou supérieure à 12 mètres, il est important que les informations figurant dans le journal de pêche soient plus précises et comprennent des données sur les captures par opération, car cela améliorera l’efficacité des contrôles. Dans le cas des navires de moins de 12 mètres de long, les obligations relatives à l’établissement et à la transmission du journal de pêche devraient être simplifiées, et les capitaines ne devraient être tenus de transmettre les informations contenues dans le journal qu’une fois, avant l’arrivée au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(18)</w:t>
            </w:r>
            <w:r w:rsidRPr="00F628FA">
              <w:tab/>
              <w:t xml:space="preserve">En ce qui concerne les navires d’une longueur égale ou supérieure à 12 </w:t>
            </w:r>
            <w:r w:rsidRPr="00F628FA">
              <w:lastRenderedPageBreak/>
              <w:t xml:space="preserve">mètres, il est important que les informations figurant dans le journal de pêche soient plus précises et comprennent des données sur les captures par trait ou par opération, car cela améliorera l’efficacité des contrôles. Dans le cas des navires de moins de 12 mètres de long, les obligations relatives à l’établissement et à la transmission du journal de pêche devraient être simplifiées, et les capitaines </w:t>
            </w:r>
            <w:r w:rsidRPr="00F628FA">
              <w:rPr>
                <w:b/>
                <w:i/>
              </w:rPr>
              <w:t xml:space="preserve">ne </w:t>
            </w:r>
            <w:r w:rsidRPr="00F628FA">
              <w:t>devraient être tenus de transmettre les informations contenues dans le journal</w:t>
            </w:r>
            <w:r w:rsidRPr="00F628FA">
              <w:rPr>
                <w:b/>
                <w:i/>
              </w:rPr>
              <w:t xml:space="preserve"> qu’une fois,</w:t>
            </w:r>
            <w:r w:rsidRPr="00F628FA">
              <w:t xml:space="preserve"> avant l’arrivée au port.</w:t>
            </w:r>
          </w:p>
        </w:tc>
        <w:tc>
          <w:tcPr>
            <w:tcW w:w="4876" w:type="dxa"/>
          </w:tcPr>
          <w:p w:rsidR="00F628FA" w:rsidRPr="00F628FA" w:rsidRDefault="00F628FA" w:rsidP="00926D9E">
            <w:pPr>
              <w:pStyle w:val="Normal6"/>
              <w:rPr>
                <w:szCs w:val="24"/>
              </w:rPr>
            </w:pPr>
            <w:r w:rsidRPr="00F628FA">
              <w:lastRenderedPageBreak/>
              <w:t>(18)</w:t>
            </w:r>
            <w:r w:rsidRPr="00F628FA">
              <w:tab/>
              <w:t xml:space="preserve">En ce qui concerne les navires d’une longueur égale ou supérieure à 12 </w:t>
            </w:r>
            <w:r w:rsidRPr="00F628FA">
              <w:lastRenderedPageBreak/>
              <w:t>mètres, il est important que les informations figurant dans le journal de pêche soient plus précises et comprennent des données sur les captures par trait ou par opération, car cela améliorera l’efficacité des contrôles. Dans le cas des navires de moins de 12 mètres de long, les obligations relatives à l’établissement et à la transmission du journal de pêche devraient être simplifiées, et les capitaines devraient</w:t>
            </w:r>
            <w:r w:rsidRPr="00F628FA">
              <w:rPr>
                <w:b/>
                <w:i/>
              </w:rPr>
              <w:t xml:space="preserve"> seulement</w:t>
            </w:r>
            <w:r w:rsidRPr="00F628FA">
              <w:t xml:space="preserve"> être tenus de transmettre les informations contenues dans le journal</w:t>
            </w:r>
            <w:r w:rsidRPr="00F628FA">
              <w:rPr>
                <w:b/>
                <w:i/>
              </w:rPr>
              <w:t>, si possible</w:t>
            </w:r>
            <w:r w:rsidRPr="00F628FA">
              <w:t xml:space="preserve"> avant l’arrivée</w:t>
            </w:r>
            <w:r w:rsidRPr="00F628FA">
              <w:rPr>
                <w:b/>
                <w:i/>
              </w:rPr>
              <w:t xml:space="preserve"> au port ou du moins sans retard indu après l’arrivée</w:t>
            </w:r>
            <w:r w:rsidRPr="00F628FA">
              <w:t xml:space="preserve"> au port.</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Dans certains cas, les pêcheurs artisanaux côtiers utilisent un ordinateur personnel ordinaire pour transmettre l’information. Il est donc nécessaire de laisser suffisamment de temps pour préparer le bateau et les engins après leur arrivée au port avant de demander que les informations soient transmises.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209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(18)</w:t>
            </w:r>
            <w:r w:rsidRPr="00F628FA">
              <w:tab/>
              <w:t xml:space="preserve">En ce qui concerne les navires d’une longueur égale ou supérieure à 12 mètres, il est important que les informations figurant dans le journal de pêche soient plus précises et comprennent des données sur les captures par trait ou par opération, car cela améliorera l’efficacité des contrôles. Dans le cas des navires de moins de 12 mètres de long, les obligations relatives à l’établissement et à la transmission du journal de pêche devraient être simplifiées, et les capitaines ne devraient être tenus de transmettre les </w:t>
            </w:r>
            <w:r w:rsidRPr="00F628FA">
              <w:lastRenderedPageBreak/>
              <w:t xml:space="preserve">informations contenues dans le journal qu’une fois, </w:t>
            </w:r>
            <w:r w:rsidRPr="00F628FA">
              <w:rPr>
                <w:b/>
                <w:i/>
              </w:rPr>
              <w:t>avant</w:t>
            </w:r>
            <w:r w:rsidRPr="00F628FA">
              <w:t xml:space="preserve"> l’arrivée au port.</w:t>
            </w:r>
          </w:p>
        </w:tc>
        <w:tc>
          <w:tcPr>
            <w:tcW w:w="4876" w:type="dxa"/>
          </w:tcPr>
          <w:p w:rsidR="00F628FA" w:rsidRPr="00F628FA" w:rsidRDefault="00F628FA" w:rsidP="00926D9E">
            <w:pPr>
              <w:pStyle w:val="Normal6"/>
              <w:rPr>
                <w:szCs w:val="24"/>
              </w:rPr>
            </w:pPr>
            <w:r w:rsidRPr="00F628FA">
              <w:lastRenderedPageBreak/>
              <w:t>(18)</w:t>
            </w:r>
            <w:r w:rsidRPr="00F628FA">
              <w:tab/>
              <w:t xml:space="preserve">En ce qui concerne les navires d’une longueur égale ou supérieure à 12 mètres, il est important que les informations figurant dans le journal de pêche soient plus précises et comprennent des données sur les captures par trait ou par opération, car cela améliorera l’efficacité des contrôles. Dans le cas des navires de moins de 12 mètres de long, les obligations relatives à l’établissement et à la transmission du journal de pêche devraient être simplifiées, et les capitaines ne devraient être tenus de transmettre les </w:t>
            </w:r>
            <w:r w:rsidRPr="00F628FA">
              <w:lastRenderedPageBreak/>
              <w:t xml:space="preserve">informations contenues dans le journal qu’une fois, </w:t>
            </w:r>
            <w:r w:rsidRPr="00F628FA">
              <w:rPr>
                <w:b/>
                <w:i/>
              </w:rPr>
              <w:t>au plus tard deux heures après</w:t>
            </w:r>
            <w:r w:rsidRPr="00F628FA">
              <w:t xml:space="preserve"> l’arrivée au port.</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(18)</w:t>
            </w:r>
            <w:r w:rsidRPr="00F628FA">
              <w:tab/>
              <w:t xml:space="preserve">En ce qui concerne les navires d’une longueur égale ou supérieure à 12 mètres, il est important que les informations figurant dans le journal de pêche soient plus précises et comprennent des données sur les captures par trait ou par opération, car cela améliorera l’efficacité des contrôles. Dans le cas des navires de moins de 12 mètres de long, les obligations relatives à l’établissement et à la transmission du journal de pêche devraient être simplifiées, et les capitaines ne devraient être tenus de transmettre les informations contenues dans le journal qu’une fois, </w:t>
            </w:r>
            <w:r w:rsidRPr="00F628FA">
              <w:rPr>
                <w:b/>
                <w:i/>
              </w:rPr>
              <w:t>avant</w:t>
            </w:r>
            <w:r w:rsidRPr="00F628FA">
              <w:t xml:space="preserve"> l’arrivée au port.</w:t>
            </w:r>
          </w:p>
        </w:tc>
        <w:tc>
          <w:tcPr>
            <w:tcW w:w="4876" w:type="dxa"/>
          </w:tcPr>
          <w:p w:rsidR="00F628FA" w:rsidRPr="00F628FA" w:rsidRDefault="00F628FA" w:rsidP="00926D9E">
            <w:pPr>
              <w:pStyle w:val="Normal6"/>
              <w:rPr>
                <w:szCs w:val="24"/>
              </w:rPr>
            </w:pPr>
            <w:r w:rsidRPr="00F628FA">
              <w:t>(18)</w:t>
            </w:r>
            <w:r w:rsidRPr="00F628FA">
              <w:tab/>
              <w:t xml:space="preserve">En ce qui concerne les navires d’une longueur égale ou supérieure à 12 mètres, il est important que les informations figurant dans le journal de pêche soient plus précises et comprennent des données sur les captures par trait ou par opération, car cela améliorera l’efficacité des contrôles. Dans le cas des navires de moins de 12 mètres de long, les obligations relatives à l’établissement et à la transmission du journal de pêche devraient être simplifiées, et les capitaines ne devraient être tenus de transmettre les informations contenues dans le journal qu’une fois, </w:t>
            </w:r>
            <w:r w:rsidRPr="00F628FA">
              <w:rPr>
                <w:b/>
                <w:i/>
              </w:rPr>
              <w:t>dans les 24 heures de</w:t>
            </w:r>
            <w:r w:rsidRPr="00F628FA">
              <w:t xml:space="preserve"> l’arrivée au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19</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(19)</w:t>
            </w:r>
            <w:r w:rsidRPr="00F628FA">
              <w:rPr>
                <w:b/>
                <w:i/>
              </w:rPr>
              <w:tab/>
              <w:t xml:space="preserve">Les dispositions relatives à la marge de tolérance dans les estimations du journal de pêche en ce qui concerne les quantités de poisson conservées à bord </w:t>
            </w:r>
            <w:r w:rsidRPr="00F628FA">
              <w:rPr>
                <w:b/>
                <w:i/>
              </w:rPr>
              <w:lastRenderedPageBreak/>
              <w:t>devraient être modifiées pour tenir compte des nouvelles règles relatives à la déclaration des captures inférieures à 50 kg dans les journaux de pêche. En outre, les dispositions relatives à la marge de tolérance devraient être modifiées afin de tenir compte de la spécificité des captures débarquées sans tri.</w:t>
            </w:r>
          </w:p>
        </w:tc>
        <w:tc>
          <w:tcPr>
            <w:tcW w:w="4876" w:type="dxa"/>
          </w:tcPr>
          <w:p w:rsidR="00F628FA" w:rsidRPr="00F628FA" w:rsidRDefault="00F628FA" w:rsidP="00926D9E">
            <w:pPr>
              <w:pStyle w:val="Normal6"/>
              <w:rPr>
                <w:szCs w:val="24"/>
              </w:rPr>
            </w:pPr>
            <w:r w:rsidRPr="00F628FA">
              <w:rPr>
                <w:b/>
                <w:i/>
              </w:rPr>
              <w:lastRenderedPageBreak/>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19</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(19)</w:t>
            </w:r>
            <w:r w:rsidRPr="00F628FA">
              <w:tab/>
              <w:t xml:space="preserve">Les dispositions relatives à la marge de tolérance dans les estimations du journal de pêche en ce qui concerne les quantités de poisson conservées à bord devraient être </w:t>
            </w:r>
            <w:r w:rsidRPr="00F628FA">
              <w:rPr>
                <w:b/>
                <w:i/>
              </w:rPr>
              <w:t>modifiées pour tenir compte des nouvelles</w:t>
            </w:r>
            <w:r w:rsidRPr="00F628FA">
              <w:t xml:space="preserve"> règles</w:t>
            </w:r>
            <w:r w:rsidRPr="00F628FA">
              <w:rPr>
                <w:b/>
                <w:i/>
              </w:rPr>
              <w:t xml:space="preserve"> relatives à la déclaration des captures inférieures à 50 kg dans les journaux de pêche.</w:t>
            </w:r>
            <w:r w:rsidRPr="00F628FA">
              <w:t xml:space="preserve"> </w:t>
            </w:r>
            <w:r w:rsidRPr="00F628FA">
              <w:rPr>
                <w:b/>
                <w:i/>
              </w:rPr>
              <w:t>En outre, les dispositions relatives à la marge de tolérance devraient être modifiées afin de tenir compte de la spécificité des captures débarquées sans tri.</w:t>
            </w:r>
          </w:p>
        </w:tc>
        <w:tc>
          <w:tcPr>
            <w:tcW w:w="4876" w:type="dxa"/>
          </w:tcPr>
          <w:p w:rsidR="00F628FA" w:rsidRPr="00F628FA" w:rsidRDefault="00F628FA" w:rsidP="00926D9E">
            <w:pPr>
              <w:pStyle w:val="Normal6"/>
              <w:rPr>
                <w:szCs w:val="24"/>
              </w:rPr>
            </w:pPr>
            <w:r w:rsidRPr="00F628FA">
              <w:t>(19)</w:t>
            </w:r>
            <w:r w:rsidRPr="00F628FA">
              <w:tab/>
              <w:t xml:space="preserve">Les dispositions relatives à la marge de tolérance dans les estimations du journal de pêche en ce qui concerne les quantités de poisson conservées à bord devraient être </w:t>
            </w:r>
            <w:r w:rsidRPr="00F628FA">
              <w:rPr>
                <w:b/>
                <w:i/>
              </w:rPr>
              <w:t>maintenues à un niveau proche des</w:t>
            </w:r>
            <w:r w:rsidRPr="00F628FA">
              <w:t xml:space="preserve"> règles en </w:t>
            </w:r>
            <w:r w:rsidRPr="00F628FA">
              <w:rPr>
                <w:b/>
                <w:i/>
              </w:rPr>
              <w:t>vigueur</w:t>
            </w:r>
            <w:r w:rsidRPr="00F628FA">
              <w:t xml:space="preserve"> afin de </w:t>
            </w:r>
            <w:r w:rsidRPr="00F628FA">
              <w:rPr>
                <w:b/>
                <w:i/>
              </w:rPr>
              <w:t>garantir</w:t>
            </w:r>
            <w:r w:rsidRPr="00F628FA">
              <w:t xml:space="preserve"> la </w:t>
            </w:r>
            <w:r w:rsidRPr="00F628FA">
              <w:rPr>
                <w:b/>
                <w:i/>
              </w:rPr>
              <w:t>proportionnalité et d’éviter une charge administrative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19</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(19)</w:t>
            </w:r>
            <w:r w:rsidRPr="00F628FA">
              <w:tab/>
              <w:t xml:space="preserve">Les dispositions relatives à la marge de tolérance dans les estimations du journal de pêche en ce qui concerne les </w:t>
            </w:r>
            <w:r w:rsidRPr="00F628FA">
              <w:lastRenderedPageBreak/>
              <w:t xml:space="preserve">quantités de poisson conservées à bord </w:t>
            </w:r>
            <w:r w:rsidRPr="00F628FA">
              <w:rPr>
                <w:b/>
                <w:i/>
              </w:rPr>
              <w:t>devraient être modifiées pour tenir compte des nouvelles règles relatives</w:t>
            </w:r>
            <w:r w:rsidRPr="00F628FA">
              <w:t xml:space="preserve"> à </w:t>
            </w:r>
            <w:r w:rsidRPr="00F628FA">
              <w:rPr>
                <w:b/>
                <w:i/>
              </w:rPr>
              <w:t xml:space="preserve">la déclaration des captures inférieures à 50 kg dans les journaux de pêche. </w:t>
            </w:r>
            <w:r w:rsidRPr="00F628FA">
              <w:t xml:space="preserve">En </w:t>
            </w:r>
            <w:r w:rsidRPr="00F628FA">
              <w:rPr>
                <w:b/>
                <w:i/>
              </w:rPr>
              <w:t>outre, les dispositions relatives à la marge</w:t>
            </w:r>
            <w:r w:rsidRPr="00F628FA">
              <w:t xml:space="preserve"> de tolérance </w:t>
            </w:r>
            <w:r w:rsidRPr="00F628FA">
              <w:rPr>
                <w:b/>
                <w:i/>
              </w:rPr>
              <w:t>devraient être modifiées afin de tenir compte de la spécificité des captures débarquées sans tri</w:t>
            </w:r>
            <w:r w:rsidRPr="00F628FA">
              <w:t>.</w:t>
            </w:r>
          </w:p>
        </w:tc>
        <w:tc>
          <w:tcPr>
            <w:tcW w:w="4876" w:type="dxa"/>
          </w:tcPr>
          <w:p w:rsidR="00F628FA" w:rsidRPr="00F628FA" w:rsidRDefault="00F628FA" w:rsidP="00926D9E">
            <w:pPr>
              <w:pStyle w:val="Normal6"/>
              <w:rPr>
                <w:szCs w:val="24"/>
              </w:rPr>
            </w:pPr>
            <w:r w:rsidRPr="00F628FA">
              <w:lastRenderedPageBreak/>
              <w:t>(19)</w:t>
            </w:r>
            <w:r w:rsidRPr="00F628FA">
              <w:tab/>
              <w:t xml:space="preserve">Les dispositions relatives à la marge de tolérance dans les estimations du journal de pêche en ce qui concerne les </w:t>
            </w:r>
            <w:r w:rsidRPr="00F628FA">
              <w:lastRenderedPageBreak/>
              <w:t xml:space="preserve">quantités de poisson conservées à bord </w:t>
            </w:r>
            <w:r w:rsidRPr="00F628FA">
              <w:rPr>
                <w:b/>
                <w:i/>
              </w:rPr>
              <w:t>doivent viser</w:t>
            </w:r>
            <w:r w:rsidRPr="00F628FA">
              <w:t xml:space="preserve"> à </w:t>
            </w:r>
            <w:r w:rsidRPr="00F628FA">
              <w:rPr>
                <w:b/>
                <w:i/>
              </w:rPr>
              <w:t>obtenir une estimation correcte du poids des espèces capturées tout</w:t>
            </w:r>
            <w:r w:rsidRPr="00F628FA">
              <w:t xml:space="preserve"> en </w:t>
            </w:r>
            <w:r w:rsidRPr="00F628FA">
              <w:rPr>
                <w:b/>
                <w:i/>
              </w:rPr>
              <w:t>établissant des marges</w:t>
            </w:r>
            <w:r w:rsidRPr="00F628FA">
              <w:t xml:space="preserve"> de tolérance </w:t>
            </w:r>
            <w:r w:rsidRPr="00F628FA">
              <w:rPr>
                <w:b/>
                <w:i/>
              </w:rPr>
              <w:t>appropriées</w:t>
            </w:r>
            <w:r w:rsidRPr="00F628FA">
              <w:t>.</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20</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(20)</w:t>
            </w:r>
            <w:r w:rsidRPr="00F628FA">
              <w:tab/>
              <w:t>Lorsqu’un navire de pêche appareille, l’établissement d’un journal de pêche électronique doit commencer immédiatement, et un numéro unique d’identification de sortie de pêche est assigné pour la sortie. Le journal de pêche, les déclarations de transbordement et les déclarations de débarquement devraient inclure une référence à ce numéro unique d’identification de sortie de pêche afin d’améliorer les contrôles, la validation des données par les États membres et la traçabilité des produits de la pêche dans la chaîne d’approvisionnement. Afin d’améliorer et de simplifier la transmission d’informations sur les pertes d’engins de pêche aux autorités compétentes des États membres, le journal de pêche devrait inclure des informations sur les engins perdus.</w:t>
            </w:r>
          </w:p>
        </w:tc>
        <w:tc>
          <w:tcPr>
            <w:tcW w:w="4876" w:type="dxa"/>
          </w:tcPr>
          <w:p w:rsidR="00F628FA" w:rsidRPr="00F628FA" w:rsidRDefault="00F628FA" w:rsidP="00926D9E">
            <w:pPr>
              <w:pStyle w:val="Normal6"/>
              <w:rPr>
                <w:szCs w:val="24"/>
              </w:rPr>
            </w:pPr>
            <w:r w:rsidRPr="00F628FA">
              <w:t>(20)</w:t>
            </w:r>
            <w:r w:rsidRPr="00F628FA">
              <w:tab/>
              <w:t xml:space="preserve">Lorsqu’un navire de pêche appareille, l’établissement d’un journal de pêche électronique doit commencer immédiatement, et un numéro unique d’identification de sortie de pêche est assigné pour la sortie. Le journal de pêche, les déclarations de transbordement et les déclarations de débarquement devraient inclure une référence à ce numéro unique d’identification de sortie de pêche afin d’améliorer les contrôles, la validation des données par les États membres et la traçabilité des produits de la pêche dans la chaîne d’approvisionnement. Afin d’améliorer et de simplifier la transmission d’informations sur les pertes d’engins de pêche aux autorités compétentes des États membres, le journal de pêche devrait inclure des informations sur les engins perdus. </w:t>
            </w:r>
            <w:r w:rsidRPr="00F628FA">
              <w:rPr>
                <w:b/>
                <w:i/>
              </w:rPr>
              <w:t xml:space="preserve">À titre exceptionnel, les capitaines des navires de pêche de l’Union appartenant à la petite flotte côtière dont les captures annuelles sont inférieures à 1 000 kg d’espèces soumises à des TAC et à des quotas ne devraient pas être tenus d’établir un journal de pêche </w:t>
            </w:r>
            <w:r w:rsidRPr="00F628FA">
              <w:rPr>
                <w:b/>
                <w:i/>
              </w:rPr>
              <w:lastRenderedPageBreak/>
              <w:t>électronique.</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20</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(20)</w:t>
            </w:r>
            <w:r w:rsidRPr="00F628FA">
              <w:tab/>
              <w:t>Lorsqu’un navire de pêche appareille, l’établissement d’un journal de pêche électronique doit commencer immédiatement, et un numéro unique d’identification de sortie de pêche est assigné pour la sortie. Le journal de pêche, les déclarations de transbordement et les déclarations de débarquement devraient inclure une référence à ce numéro unique d’identification de sortie de pêche afin d’améliorer les contrôles, la validation des données par les États membres et la traçabilité des produits de la pêche dans la chaîne d’approvisionnement. Afin d’améliorer et de simplifier la transmission d’informations sur les pertes d’engins de pêche aux autorités compétentes des États membres, le journal de pêche devrait inclure des informations sur les engins perdus.</w:t>
            </w:r>
          </w:p>
        </w:tc>
        <w:tc>
          <w:tcPr>
            <w:tcW w:w="4876" w:type="dxa"/>
          </w:tcPr>
          <w:p w:rsidR="00F628FA" w:rsidRPr="00F628FA" w:rsidRDefault="00F628FA" w:rsidP="00926D9E">
            <w:pPr>
              <w:pStyle w:val="Normal6"/>
              <w:rPr>
                <w:szCs w:val="24"/>
              </w:rPr>
            </w:pPr>
            <w:r w:rsidRPr="00F628FA">
              <w:t>(20)</w:t>
            </w:r>
            <w:r w:rsidRPr="00F628FA">
              <w:tab/>
              <w:t xml:space="preserve">Lorsqu’un navire de pêche appareille, l’établissement d’un journal de pêche électronique doit commencer immédiatement, et un numéro unique d’identification de sortie de pêche est assigné pour la sortie. Le journal de pêche, les déclarations de transbordement et les déclarations de débarquement devraient inclure une référence à ce numéro unique d’identification de sortie de pêche afin d’améliorer les contrôles, la validation des données par les États membres et la traçabilité des produits de la pêche dans la chaîne d’approvisionnement. Afin d’améliorer et de simplifier la transmission d’informations sur les pertes d’engins de pêche aux autorités compétentes des États membres, le journal de pêche devrait inclure des informations sur les engins perdus. </w:t>
            </w:r>
            <w:r w:rsidRPr="00F628FA">
              <w:rPr>
                <w:b/>
                <w:i/>
              </w:rPr>
              <w:t>La pêche artisanale et à petite échelle est exclue de cette obligation.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21</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(21)</w:t>
            </w:r>
            <w:r w:rsidRPr="00F628FA">
              <w:tab/>
              <w:t xml:space="preserve">La notification préalable des </w:t>
            </w:r>
            <w:r w:rsidRPr="00F628FA">
              <w:lastRenderedPageBreak/>
              <w:t xml:space="preserve">débarquements permet aux agents de mieux contrôler le respect des règles relatives à l’enregistrement des captures et aux activités de pêche. Pour améliorer le respect des règles relatives à l’enregistrement des captures, les dispositions relatives aux notifications préalables devraient s’appliquer à tous les navires de plus de </w:t>
            </w:r>
            <w:r w:rsidRPr="00F628FA">
              <w:rPr>
                <w:b/>
                <w:i/>
              </w:rPr>
              <w:t>12</w:t>
            </w:r>
            <w:r w:rsidRPr="00F628FA">
              <w:t xml:space="preserve"> mètres et pas uniquement aux navires de pêche ciblant les stocks dans le cadre de plans pluriannuels. Les États membres devraient avoir le droit de fixer une période de notification préalable plus courte pour les navires battant leur pavillon qui opèrent exclusivement dans leurs eaux territoriales, pour autant que cela ne porte pas atteinte à leur capacité d’inspection des navires à leur arrivée.</w:t>
            </w:r>
          </w:p>
        </w:tc>
        <w:tc>
          <w:tcPr>
            <w:tcW w:w="4876" w:type="dxa"/>
          </w:tcPr>
          <w:p w:rsidR="00F628FA" w:rsidRPr="00F628FA" w:rsidRDefault="00F628FA" w:rsidP="00926D9E">
            <w:pPr>
              <w:pStyle w:val="Normal6"/>
              <w:rPr>
                <w:szCs w:val="24"/>
              </w:rPr>
            </w:pPr>
            <w:r w:rsidRPr="00F628FA">
              <w:lastRenderedPageBreak/>
              <w:t>(21)</w:t>
            </w:r>
            <w:r w:rsidRPr="00F628FA">
              <w:tab/>
              <w:t xml:space="preserve">La notification préalable des </w:t>
            </w:r>
            <w:r w:rsidRPr="00F628FA">
              <w:lastRenderedPageBreak/>
              <w:t xml:space="preserve">débarquements permet aux agents de mieux contrôler le respect des règles relatives à l’enregistrement des captures et aux activités de pêche. Pour améliorer le respect des règles relatives à l’enregistrement des captures, les dispositions relatives aux notifications préalables devraient s’appliquer à tous les navires de plus de </w:t>
            </w:r>
            <w:r w:rsidRPr="00F628FA">
              <w:rPr>
                <w:b/>
                <w:i/>
              </w:rPr>
              <w:t>18</w:t>
            </w:r>
            <w:r w:rsidRPr="00F628FA">
              <w:t xml:space="preserve"> mètres et pas uniquement aux navires de pêche ciblant les stocks dans le cadre de plans pluriannuels. Les États membres devraient avoir le droit de fixer une période de notification préalable plus courte pour les navires battant leur pavillon qui opèrent exclusivement dans leurs eaux territoriales, pour autant que cela ne porte pas atteinte à leur capacité d’inspection des navires à leur arrivée.</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25</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(25)</w:t>
            </w:r>
            <w:r w:rsidRPr="00F628FA">
              <w:tab/>
              <w:t xml:space="preserve">Les dispositions concernant la publication par la Commission des fermetures de pêche à la suite de l’épuisement des quotas de pêche ou des efforts de pêche maximaux autorisés devraient être simplifiées afin de permettre la publication de ces fermetures en temps voulu. </w:t>
            </w:r>
            <w:r w:rsidRPr="00F628FA">
              <w:rPr>
                <w:b/>
                <w:i/>
              </w:rPr>
              <w:t>Ces dispositions devraient en outre être rendues compatibles avec l’obligation de débarquement prévue par le règlement (UE) nº 1380/2013.</w:t>
            </w:r>
          </w:p>
        </w:tc>
        <w:tc>
          <w:tcPr>
            <w:tcW w:w="4876" w:type="dxa"/>
          </w:tcPr>
          <w:p w:rsidR="00F628FA" w:rsidRPr="00F628FA" w:rsidRDefault="00F628FA" w:rsidP="00926D9E">
            <w:pPr>
              <w:pStyle w:val="Normal6"/>
              <w:rPr>
                <w:szCs w:val="24"/>
              </w:rPr>
            </w:pPr>
            <w:r w:rsidRPr="00F628FA">
              <w:t>(25)</w:t>
            </w:r>
            <w:r w:rsidRPr="00F628FA">
              <w:tab/>
              <w:t>Les dispositions concernant la publication par la Commission des fermetures de pêche à la suite de l’épuisement des quotas de pêche ou des efforts de pêche maximaux autorisés devraient être simplifiées afin de permettre la publication de ces fermetures en temps voulu.</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lastRenderedPageBreak/>
        <w:t>&lt;Amend&gt;</w:t>
      </w:r>
      <w:r w:rsidRPr="00F628FA">
        <w:t>Amendement</w:t>
      </w:r>
      <w:r w:rsidRPr="00F628FA">
        <w:tab/>
      </w:r>
      <w:r w:rsidRPr="00F628FA">
        <w:tab/>
      </w:r>
      <w:r w:rsidRPr="00F628FA">
        <w:rPr>
          <w:rStyle w:val="HideTWBExt"/>
          <w:b w:val="0"/>
          <w:noProof w:val="0"/>
          <w:color w:val="auto"/>
        </w:rPr>
        <w:t>&lt;NumAm&gt;</w:t>
      </w:r>
      <w:r w:rsidRPr="00F628FA">
        <w:t>218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26</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(26)</w:t>
            </w:r>
            <w:r w:rsidRPr="00F628FA">
              <w:tab/>
              <w:t>Les dispositions relatives à la capacité de pêche devraient être mises à jour pour faire référence au règlement (UE) nº 1380/2013.</w:t>
            </w:r>
          </w:p>
        </w:tc>
        <w:tc>
          <w:tcPr>
            <w:tcW w:w="4876" w:type="dxa"/>
          </w:tcPr>
          <w:p w:rsidR="00F628FA" w:rsidRPr="00F628FA" w:rsidRDefault="00F628FA" w:rsidP="00926D9E">
            <w:pPr>
              <w:pStyle w:val="Normal6"/>
              <w:rPr>
                <w:szCs w:val="24"/>
              </w:rPr>
            </w:pPr>
            <w:r w:rsidRPr="00F628FA">
              <w:t>(26)</w:t>
            </w:r>
            <w:r w:rsidRPr="00F628FA">
              <w:tab/>
              <w:t xml:space="preserve">Les dispositions relatives à la capacité de pêche devraient être mises à jour pour faire référence au règlement (UE) nº 1380/2013. </w:t>
            </w:r>
            <w:r w:rsidRPr="00F628FA">
              <w:rPr>
                <w:b/>
                <w:i/>
              </w:rPr>
              <w:t>Les paramètres du tonnage brut et de la puissance motrice devraient être révisés afin de permettre l’amélioration de la stabilité du navire, de la sécurité et des conditions de travail pour les opérateurs de la pêche, en tenant compte de l’importance de ne pas accroître la capacité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219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(27)</w:t>
            </w:r>
            <w:r w:rsidRPr="00F628FA">
              <w:tab/>
              <w:t xml:space="preserve">Les dispositions concernant la vérification du tonnage des navires de pêche aux fins du contrôle de la capacité de pêche devraient être simplifiées, et les dispositions concernant la vérification de la puissance du moteur devraient être clarifiées. Si les navires de pêche </w:t>
            </w:r>
            <w:r w:rsidRPr="00F628FA">
              <w:rPr>
                <w:b/>
                <w:i/>
              </w:rPr>
              <w:t>équipés d’engins</w:t>
            </w:r>
            <w:r w:rsidRPr="00F628FA">
              <w:t xml:space="preserve"> de </w:t>
            </w:r>
            <w:r w:rsidRPr="00F628FA">
              <w:rPr>
                <w:b/>
                <w:i/>
              </w:rPr>
              <w:t>pêche actifs</w:t>
            </w:r>
            <w:r w:rsidRPr="00F628FA">
              <w:t xml:space="preserve"> fonctionnent avec des moteurs dépassant la puissance indiquée dans leur immatriculation, il est impossible de garantir le respect des plafonds de capacité fixés par le règlement (UE) nº 1380/2013. Par conséquent, il est important de contrôler efficacement la puissance du moteur des navires de </w:t>
            </w:r>
            <w:r w:rsidRPr="00F628FA">
              <w:rPr>
                <w:b/>
                <w:i/>
              </w:rPr>
              <w:t>pêche équipés d’engins</w:t>
            </w:r>
            <w:r w:rsidRPr="00F628FA">
              <w:t xml:space="preserve"> de pêche</w:t>
            </w:r>
            <w:r w:rsidRPr="00F628FA">
              <w:rPr>
                <w:b/>
                <w:i/>
              </w:rPr>
              <w:t xml:space="preserve"> actifs</w:t>
            </w:r>
            <w:r w:rsidRPr="00F628FA">
              <w:t xml:space="preserve">, en utilisant des dispositifs qui surveillent en </w:t>
            </w:r>
            <w:r w:rsidRPr="00F628FA">
              <w:lastRenderedPageBreak/>
              <w:t>permanence la puissance du moteur.</w:t>
            </w:r>
          </w:p>
        </w:tc>
        <w:tc>
          <w:tcPr>
            <w:tcW w:w="4876" w:type="dxa"/>
          </w:tcPr>
          <w:p w:rsidR="00F628FA" w:rsidRPr="00F628FA" w:rsidRDefault="00F628FA" w:rsidP="00926D9E">
            <w:pPr>
              <w:pStyle w:val="Normal6"/>
              <w:rPr>
                <w:szCs w:val="24"/>
              </w:rPr>
            </w:pPr>
            <w:r w:rsidRPr="00F628FA">
              <w:lastRenderedPageBreak/>
              <w:t>(27)</w:t>
            </w:r>
            <w:r w:rsidRPr="00F628FA">
              <w:tab/>
              <w:t>Les dispositions concernant la vérification du tonnage des navires de pêche aux fins du contrôle de la capacité de pêche devraient être simplifiées, et les dispositions concernant la vérification de la puissance du moteur devraient être clarifiées</w:t>
            </w:r>
            <w:r w:rsidRPr="00F628FA">
              <w:rPr>
                <w:b/>
                <w:i/>
              </w:rPr>
              <w:t>, lorsque ces vérifications sont nécessaires</w:t>
            </w:r>
            <w:r w:rsidRPr="00F628FA">
              <w:t xml:space="preserve">. </w:t>
            </w:r>
            <w:r w:rsidRPr="00F628FA">
              <w:rPr>
                <w:b/>
                <w:i/>
              </w:rPr>
              <w:t>En particulier,</w:t>
            </w:r>
            <w:r w:rsidRPr="00F628FA">
              <w:t xml:space="preserve"> si les navires de pêche </w:t>
            </w:r>
            <w:r w:rsidRPr="00F628FA">
              <w:rPr>
                <w:b/>
                <w:i/>
              </w:rPr>
              <w:t>opérant dans le cadre d’un système</w:t>
            </w:r>
            <w:r w:rsidRPr="00F628FA">
              <w:t xml:space="preserve"> de </w:t>
            </w:r>
            <w:r w:rsidRPr="00F628FA">
              <w:rPr>
                <w:b/>
                <w:i/>
              </w:rPr>
              <w:t>gestion fondé sur l’effort de pêche</w:t>
            </w:r>
            <w:r w:rsidRPr="00F628FA">
              <w:t xml:space="preserve"> fonctionnent avec des moteurs dépassant la puissance indiquée dans leur immatriculation, il est impossible de garantir le respect des plafonds de capacité fixés par le règlement (UE) nº 1380/2013. Par conséquent, il est important de contrôler efficacement la puissance du </w:t>
            </w:r>
            <w:r w:rsidRPr="00F628FA">
              <w:lastRenderedPageBreak/>
              <w:t xml:space="preserve">moteur des navires </w:t>
            </w:r>
            <w:r w:rsidRPr="00F628FA">
              <w:rPr>
                <w:b/>
                <w:i/>
              </w:rPr>
              <w:t xml:space="preserve">qui opèrent dans le cadre d’un système </w:t>
            </w:r>
            <w:r w:rsidRPr="00F628FA">
              <w:t xml:space="preserve">de </w:t>
            </w:r>
            <w:r w:rsidRPr="00F628FA">
              <w:rPr>
                <w:b/>
                <w:i/>
              </w:rPr>
              <w:t>gestion fondé sur l’effort</w:t>
            </w:r>
            <w:r w:rsidRPr="00F628FA">
              <w:t xml:space="preserve"> de pêche, en utilisant des dispositifs qui surveillent en permanence la puissance du moteur.</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(27)</w:t>
            </w:r>
            <w:r w:rsidRPr="00F628FA">
              <w:tab/>
              <w:t xml:space="preserve">Les dispositions concernant la vérification du tonnage des navires de pêche aux fins du contrôle de la capacité de pêche devraient être simplifiées, et les dispositions concernant la vérification de la puissance du moteur devraient être clarifiées. Si les navires de pêche équipés d’engins de pêche actifs fonctionnent avec des moteurs dépassant la puissance indiquée dans leur immatriculation, il est impossible de garantir le respect des plafonds de capacité fixés par le règlement (UE) nº 1380/2013. Par conséquent, il est </w:t>
            </w:r>
            <w:r w:rsidRPr="00F628FA">
              <w:rPr>
                <w:b/>
                <w:i/>
              </w:rPr>
              <w:t>important</w:t>
            </w:r>
            <w:r w:rsidRPr="00F628FA">
              <w:t xml:space="preserve"> de contrôler </w:t>
            </w:r>
            <w:r w:rsidRPr="00F628FA">
              <w:rPr>
                <w:b/>
                <w:i/>
              </w:rPr>
              <w:t>efficacement</w:t>
            </w:r>
            <w:r w:rsidRPr="00F628FA">
              <w:t xml:space="preserve"> la puissance du moteur des navires de pêche équipés d’engins de pêche actifs, en utilisant des dispositifs qui surveillent </w:t>
            </w:r>
            <w:r w:rsidRPr="00F628FA">
              <w:rPr>
                <w:b/>
                <w:i/>
              </w:rPr>
              <w:t>en permanence</w:t>
            </w:r>
            <w:r w:rsidRPr="00F628FA">
              <w:t xml:space="preserve"> la puissance du moteur.</w:t>
            </w:r>
          </w:p>
        </w:tc>
        <w:tc>
          <w:tcPr>
            <w:tcW w:w="4876" w:type="dxa"/>
          </w:tcPr>
          <w:p w:rsidR="00F628FA" w:rsidRPr="00F628FA" w:rsidRDefault="00F628FA" w:rsidP="00926D9E">
            <w:pPr>
              <w:pStyle w:val="Normal6"/>
              <w:rPr>
                <w:szCs w:val="24"/>
              </w:rPr>
            </w:pPr>
            <w:r w:rsidRPr="00F628FA">
              <w:t>(27)</w:t>
            </w:r>
            <w:r w:rsidRPr="00F628FA">
              <w:tab/>
              <w:t xml:space="preserve">Les dispositions concernant la vérification du tonnage des navires de pêche aux fins du contrôle de la capacité de pêche devraient être simplifiées, et les dispositions concernant la vérification de la puissance du moteur devraient être clarifiées. Si les navires de pêche équipés d’engins de pêche actifs fonctionnent avec des moteurs dépassant la puissance indiquée dans leur immatriculation, il est impossible de garantir le respect des plafonds de capacité fixés par le règlement (UE) nº 1380/2013. Par conséquent, il est </w:t>
            </w:r>
            <w:r w:rsidRPr="00F628FA">
              <w:rPr>
                <w:b/>
                <w:i/>
              </w:rPr>
              <w:t>envisagé</w:t>
            </w:r>
            <w:r w:rsidRPr="00F628FA">
              <w:t xml:space="preserve"> de contrôler la puissance du moteur des navires de pêche équipés d’engins de pêche actifs, en utilisant des dispositifs </w:t>
            </w:r>
            <w:r w:rsidRPr="00F628FA">
              <w:rPr>
                <w:b/>
                <w:i/>
              </w:rPr>
              <w:t xml:space="preserve">simples et peu onéreux pour les professionnels, financés par le Fonds européen pour les affaires maritimes et la pêche, </w:t>
            </w:r>
            <w:r w:rsidRPr="00F628FA">
              <w:t>qui surveillent la puissance du moteur.</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(27)</w:t>
            </w:r>
            <w:r w:rsidRPr="00F628FA">
              <w:tab/>
              <w:t xml:space="preserve">Les dispositions concernant la vérification du tonnage des navires de pêche aux fins du contrôle de la capacité de pêche devraient être simplifiées, et les dispositions concernant la vérification de la puissance du moteur devraient être clarifiées. Si les navires de pêche équipés d’engins de pêche actifs fonctionnent avec des moteurs dépassant la puissance indiquée dans leur immatriculation, il est impossible de garantir le respect des </w:t>
            </w:r>
            <w:r w:rsidRPr="00F628FA">
              <w:rPr>
                <w:b/>
                <w:i/>
              </w:rPr>
              <w:t>plafonds de capacité fixés par le règlement (UE) nº 1380/2013</w:t>
            </w:r>
            <w:r w:rsidRPr="00F628FA">
              <w:t>. Par conséquent, il est important de contrôler efficacement la puissance du moteur des navires de pêche équipés d’engins de pêche actifs, en utilisant des dispositifs qui surveillent en permanence la puissance du moteur.</w:t>
            </w:r>
          </w:p>
        </w:tc>
        <w:tc>
          <w:tcPr>
            <w:tcW w:w="4876" w:type="dxa"/>
          </w:tcPr>
          <w:p w:rsidR="00F628FA" w:rsidRPr="00F628FA" w:rsidRDefault="00F628FA" w:rsidP="00926D9E">
            <w:pPr>
              <w:pStyle w:val="Normal6"/>
              <w:rPr>
                <w:szCs w:val="24"/>
              </w:rPr>
            </w:pPr>
            <w:r w:rsidRPr="00F628FA">
              <w:t>(27)</w:t>
            </w:r>
            <w:r w:rsidRPr="00F628FA">
              <w:tab/>
              <w:t>Les dispositions concernant la vérification du tonnage des navires de pêche aux fins du contrôle de la capacité de pêche devraient être simplifiées, et les dispositions concernant la vérification de la puissance du moteur devraient être clarifiées. Si les navires de pêche équipés d’engins de pêche actifs fonctionnent</w:t>
            </w:r>
            <w:r w:rsidRPr="00F628FA">
              <w:rPr>
                <w:b/>
                <w:i/>
              </w:rPr>
              <w:t>, dans les eaux concernées par la gestion de l’effort de pêche,</w:t>
            </w:r>
            <w:r w:rsidRPr="00F628FA">
              <w:t xml:space="preserve"> avec des moteurs dépassant la puissance indiquée dans leur immatriculation, il est impossible de garantir le respect des </w:t>
            </w:r>
            <w:r w:rsidRPr="00F628FA">
              <w:rPr>
                <w:b/>
                <w:i/>
              </w:rPr>
              <w:t>règles et d’atteindre les objectifs des plans de gestion</w:t>
            </w:r>
            <w:r w:rsidRPr="00F628FA">
              <w:t>. Par conséquent, il est important de contrôler efficacement la puissance du moteur des navires de pêche équipés d’engins de pêche actifs, en utilisant des dispositifs qui surveillent en permanence la puissance du moteur.</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(28)</w:t>
            </w:r>
            <w:r w:rsidRPr="00F628FA">
              <w:tab/>
              <w:t xml:space="preserve">Afin d’assurer le respect des règles de la politique commune de la pêche, chaque État membre devrait être tenu de mettre en place et de mettre à jour régulièrement </w:t>
            </w:r>
            <w:r w:rsidRPr="00F628FA">
              <w:rPr>
                <w:b/>
                <w:i/>
              </w:rPr>
              <w:t>un programme</w:t>
            </w:r>
            <w:r w:rsidRPr="00F628FA">
              <w:t xml:space="preserve"> de contrôle national </w:t>
            </w:r>
            <w:r w:rsidRPr="00F628FA">
              <w:rPr>
                <w:b/>
                <w:i/>
              </w:rPr>
              <w:t>annuel</w:t>
            </w:r>
            <w:r w:rsidRPr="00F628FA">
              <w:t xml:space="preserve"> ou </w:t>
            </w:r>
            <w:r w:rsidRPr="00F628FA">
              <w:rPr>
                <w:b/>
                <w:i/>
              </w:rPr>
              <w:t>pluriannuel</w:t>
            </w:r>
            <w:r w:rsidRPr="00F628FA">
              <w:t xml:space="preserve"> couvrant toutes les règles de la politique commune de la pêche. Les États membres devraient veiller à ce que les contrôles officiels soient effectués en fonction des risques. Des rapports annuels sur les inspections et les contrôles nationaux devraient également être exigés.</w:t>
            </w:r>
          </w:p>
        </w:tc>
        <w:tc>
          <w:tcPr>
            <w:tcW w:w="4876" w:type="dxa"/>
          </w:tcPr>
          <w:p w:rsidR="00F628FA" w:rsidRPr="00F628FA" w:rsidRDefault="00F628FA" w:rsidP="00926D9E">
            <w:pPr>
              <w:pStyle w:val="Normal6"/>
              <w:rPr>
                <w:szCs w:val="24"/>
              </w:rPr>
            </w:pPr>
            <w:r w:rsidRPr="00F628FA">
              <w:t>(28)</w:t>
            </w:r>
            <w:r w:rsidRPr="00F628FA">
              <w:tab/>
              <w:t xml:space="preserve">Afin d’assurer le respect des règles de la politique commune de la pêche, chaque État membre devrait être tenu de mettre en place et de mettre à jour régulièrement </w:t>
            </w:r>
            <w:r w:rsidRPr="00F628FA">
              <w:rPr>
                <w:b/>
                <w:i/>
              </w:rPr>
              <w:t>des programmes</w:t>
            </w:r>
            <w:r w:rsidRPr="00F628FA">
              <w:t xml:space="preserve"> de contrôle national </w:t>
            </w:r>
            <w:r w:rsidRPr="00F628FA">
              <w:rPr>
                <w:b/>
                <w:i/>
              </w:rPr>
              <w:t>ou régional annuels</w:t>
            </w:r>
            <w:r w:rsidRPr="00F628FA">
              <w:t xml:space="preserve"> ou </w:t>
            </w:r>
            <w:r w:rsidRPr="00F628FA">
              <w:rPr>
                <w:b/>
                <w:i/>
              </w:rPr>
              <w:t>pluriannuels</w:t>
            </w:r>
            <w:r w:rsidRPr="00F628FA">
              <w:t xml:space="preserve"> couvrant toutes les règles de la politique commune de la pêche. Les États membres </w:t>
            </w:r>
            <w:r w:rsidRPr="00F628FA">
              <w:rPr>
                <w:b/>
                <w:i/>
              </w:rPr>
              <w:t xml:space="preserve">ou les régions compétentes </w:t>
            </w:r>
            <w:r w:rsidRPr="00F628FA">
              <w:t>devraient veiller à ce que les contrôles officiels soient effectués en fonction des risques. Des rapports annuels sur les inspections et les contrôles nationaux</w:t>
            </w:r>
            <w:r w:rsidRPr="00F628FA">
              <w:rPr>
                <w:b/>
                <w:i/>
              </w:rPr>
              <w:t xml:space="preserve"> ou </w:t>
            </w:r>
            <w:r w:rsidRPr="00F628FA">
              <w:rPr>
                <w:b/>
                <w:i/>
              </w:rPr>
              <w:lastRenderedPageBreak/>
              <w:t>régionaux</w:t>
            </w:r>
            <w:r w:rsidRPr="00F628FA">
              <w:t xml:space="preserve"> devraient également être exigés.</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Dans certains États membres, la politique de la pêche est une compétence régionale. Le règlement doit permettre à ces États membres de disposer de plus d’un programme de contrôle.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Cláudia Monteiro de Aguiar</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29</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(29)</w:t>
            </w:r>
            <w:r w:rsidRPr="00F628FA">
              <w:tab/>
              <w:t xml:space="preserve">Les zones de pêche restreinte sont établies en vertu de la législation de l’Union, de la législation nationale et des accords internationaux. Par conséquent, les dispositions sur le contrôle des zones de pêche restreinte par les États membres devraient s’appliquer aux zones de pêche restreinte, où qu’elles se trouvent. Les navires de plaisance pêchant dans des zones restreintes </w:t>
            </w:r>
            <w:r w:rsidRPr="00F628FA">
              <w:rPr>
                <w:b/>
                <w:i/>
              </w:rPr>
              <w:t>devraient</w:t>
            </w:r>
            <w:r w:rsidRPr="00F628FA">
              <w:t xml:space="preserve"> également être contrôlés, le cas échéant.</w:t>
            </w:r>
          </w:p>
        </w:tc>
        <w:tc>
          <w:tcPr>
            <w:tcW w:w="4876" w:type="dxa"/>
          </w:tcPr>
          <w:p w:rsidR="00F628FA" w:rsidRPr="00F628FA" w:rsidRDefault="00F628FA" w:rsidP="00926D9E">
            <w:pPr>
              <w:pStyle w:val="Normal6"/>
              <w:rPr>
                <w:szCs w:val="24"/>
              </w:rPr>
            </w:pPr>
            <w:r w:rsidRPr="00F628FA">
              <w:t>(29)</w:t>
            </w:r>
            <w:r w:rsidRPr="00F628FA">
              <w:tab/>
              <w:t xml:space="preserve">Les zones de pêche restreinte sont établies en vertu de la législation de l’Union, de la législation nationale et des accords internationaux. Par conséquent, les dispositions sur le contrôle des zones de pêche restreinte par les États membres devraient s’appliquer aux zones de pêche restreinte, où qu’elles se trouvent. Les navires de plaisance pêchant dans des zones restreintes </w:t>
            </w:r>
            <w:r w:rsidRPr="00F628FA">
              <w:rPr>
                <w:b/>
                <w:i/>
              </w:rPr>
              <w:t>pourraient</w:t>
            </w:r>
            <w:r w:rsidRPr="00F628FA">
              <w:t xml:space="preserve"> également être contrôlés, le cas échéant.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{PT}</w:t>
      </w:r>
      <w:r w:rsidRPr="00F628FA">
        <w:rPr>
          <w:noProof w:val="0"/>
          <w:szCs w:val="24"/>
        </w:rPr>
        <w:t>pt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Peter van Dalen, Czesław Hoc, Ruža Tomašić</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30</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(30)</w:t>
            </w:r>
            <w:r w:rsidRPr="00F628FA">
              <w:rPr>
                <w:b/>
                <w:i/>
              </w:rPr>
              <w:tab/>
              <w:t xml:space="preserve">La pêche récréative joue un rôle important dans l’Union, à la fois d’un point de vue biologique, économique et social. Compte tenu des incidences </w:t>
            </w:r>
            <w:r w:rsidRPr="00F628FA">
              <w:rPr>
                <w:b/>
                <w:i/>
              </w:rPr>
              <w:lastRenderedPageBreak/>
              <w:t>significatives de la pêche récréative sur certains stocks, il est nécessaire de prévoir des outils spécifiques permettant un contrôle efficace de la pêche récréative par les États membres. Un système d’enregistrement ou d’autorisation devrait permettre un recensement précis des personnes physiques et morales pratiquant la pêche récréative et la collecte de données fiables sur les captures et les pratiques. La collecte de données suffisantes et fiables sur la pêche récréative est nécessaire pour évaluer l’incidence de ces pratiques de pêche sur les stocks et fournir aux États membres et à la Commission les informations nécessaires pour une gestion et un contrôle efficaces des ressources biologiques marines.</w:t>
            </w:r>
          </w:p>
        </w:tc>
        <w:tc>
          <w:tcPr>
            <w:tcW w:w="4876" w:type="dxa"/>
          </w:tcPr>
          <w:p w:rsidR="00F628FA" w:rsidRPr="00F628FA" w:rsidRDefault="00F628FA" w:rsidP="00926D9E">
            <w:pPr>
              <w:pStyle w:val="Normal6"/>
              <w:rPr>
                <w:szCs w:val="24"/>
              </w:rPr>
            </w:pPr>
            <w:r w:rsidRPr="00F628FA">
              <w:rPr>
                <w:b/>
                <w:i/>
              </w:rPr>
              <w:lastRenderedPageBreak/>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 n’est que lorsque la pêche récréative a une incidence sur la pêche commerciale (par exemple pour le bar) qu’un contrôle est nécessaire. La PCP n’est destinée qu’à la pêche commerciale, tandis que la pêche récréative relève de la compétence des États membres. Le contrôle de tous les types de pêcheries récréatives représente une énorme capacité d’administration et de contrôle.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30</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(30)</w:t>
            </w:r>
            <w:r w:rsidRPr="00F628FA">
              <w:tab/>
              <w:t xml:space="preserve">La pêche récréative joue un rôle important dans l’Union, à la fois d’un point de vue biologique, économique et social. </w:t>
            </w:r>
            <w:r w:rsidRPr="00F628FA">
              <w:rPr>
                <w:b/>
                <w:i/>
              </w:rPr>
              <w:t>Compte tenu</w:t>
            </w:r>
            <w:r w:rsidRPr="00F628FA">
              <w:t xml:space="preserve"> des incidences </w:t>
            </w:r>
            <w:r w:rsidRPr="00F628FA">
              <w:rPr>
                <w:b/>
                <w:i/>
              </w:rPr>
              <w:t>significatives</w:t>
            </w:r>
            <w:r w:rsidRPr="00F628FA">
              <w:t xml:space="preserve"> de </w:t>
            </w:r>
            <w:r w:rsidRPr="00F628FA">
              <w:rPr>
                <w:b/>
                <w:i/>
              </w:rPr>
              <w:t>la pêche récréative sur certains stocks</w:t>
            </w:r>
            <w:r w:rsidRPr="00F628FA">
              <w:t xml:space="preserve">, il est nécessaire de prévoir des outils spécifiques permettant un contrôle efficace de la pêche récréative par les États </w:t>
            </w:r>
            <w:r w:rsidRPr="00F628FA">
              <w:lastRenderedPageBreak/>
              <w:t>membres.</w:t>
            </w:r>
            <w:r w:rsidRPr="00F628FA">
              <w:rPr>
                <w:b/>
                <w:i/>
              </w:rPr>
              <w:t xml:space="preserve"> Un système d’enregistrement ou d’autorisation devrait permettre un recensement précis des personnes physiques</w:t>
            </w:r>
            <w:r w:rsidRPr="00F628FA">
              <w:t xml:space="preserve"> et </w:t>
            </w:r>
            <w:r w:rsidRPr="00F628FA">
              <w:rPr>
                <w:b/>
                <w:i/>
              </w:rPr>
              <w:t>morales pratiquant la pêche récréative</w:t>
            </w:r>
            <w:r w:rsidRPr="00F628FA">
              <w:t xml:space="preserve"> et la </w:t>
            </w:r>
            <w:r w:rsidRPr="00F628FA">
              <w:rPr>
                <w:b/>
                <w:i/>
              </w:rPr>
              <w:t>collecte</w:t>
            </w:r>
            <w:r w:rsidRPr="00F628FA">
              <w:t xml:space="preserve"> de données fiables sur les captures et les pratiques. La collecte de données suffisantes et fiables sur la pêche récréative est nécessaire pour évaluer </w:t>
            </w:r>
            <w:r w:rsidRPr="00F628FA">
              <w:rPr>
                <w:b/>
                <w:i/>
              </w:rPr>
              <w:t>l’incidence</w:t>
            </w:r>
            <w:r w:rsidRPr="00F628FA">
              <w:t xml:space="preserve"> de ces pratiques de pêche sur les stocks et fournir aux États membres et à la Commission les informations nécessaires pour une gestion et un contrôle efficaces des ressources biologiques marines.</w:t>
            </w:r>
          </w:p>
        </w:tc>
        <w:tc>
          <w:tcPr>
            <w:tcW w:w="4876" w:type="dxa"/>
          </w:tcPr>
          <w:p w:rsidR="00F628FA" w:rsidRPr="00F628FA" w:rsidRDefault="00F628FA" w:rsidP="00926D9E">
            <w:pPr>
              <w:pStyle w:val="Normal6"/>
              <w:rPr>
                <w:szCs w:val="24"/>
              </w:rPr>
            </w:pPr>
            <w:r w:rsidRPr="00F628FA">
              <w:lastRenderedPageBreak/>
              <w:t>(30)</w:t>
            </w:r>
            <w:r w:rsidRPr="00F628FA">
              <w:tab/>
              <w:t xml:space="preserve">La pêche récréative joue un rôle important dans l’Union, à la fois d’un point de vue biologique, économique et social. </w:t>
            </w:r>
            <w:r w:rsidRPr="00F628FA">
              <w:rPr>
                <w:b/>
                <w:i/>
              </w:rPr>
              <w:t>Lorsque la pêche récréative a</w:t>
            </w:r>
            <w:r w:rsidRPr="00F628FA">
              <w:t xml:space="preserve"> des incidences </w:t>
            </w:r>
            <w:r w:rsidRPr="00F628FA">
              <w:rPr>
                <w:b/>
                <w:i/>
              </w:rPr>
              <w:t>considérables</w:t>
            </w:r>
            <w:r w:rsidRPr="00F628FA">
              <w:t xml:space="preserve"> </w:t>
            </w:r>
            <w:r w:rsidRPr="00F628FA">
              <w:rPr>
                <w:b/>
                <w:i/>
              </w:rPr>
              <w:t>sur un stock qui fait l’objet de mesures de conservation de l’Union</w:t>
            </w:r>
            <w:r w:rsidRPr="00F628FA">
              <w:t xml:space="preserve">, il est nécessaire de prévoir des outils spécifiques permettant un contrôle </w:t>
            </w:r>
            <w:r w:rsidRPr="00F628FA">
              <w:lastRenderedPageBreak/>
              <w:t>efficace de la pêche récréative par les États membres</w:t>
            </w:r>
            <w:r w:rsidRPr="00F628FA">
              <w:rPr>
                <w:b/>
                <w:i/>
              </w:rPr>
              <w:t xml:space="preserve"> ou les régions</w:t>
            </w:r>
            <w:r w:rsidRPr="00F628FA">
              <w:t>.</w:t>
            </w:r>
            <w:r w:rsidRPr="00F628FA">
              <w:rPr>
                <w:b/>
                <w:i/>
              </w:rPr>
              <w:t xml:space="preserve"> Il devrait appartenir aux États membres et aux régions eux-mêmes de décider de la création</w:t>
            </w:r>
            <w:r w:rsidRPr="00F628FA">
              <w:t xml:space="preserve"> et </w:t>
            </w:r>
            <w:r w:rsidRPr="00F628FA">
              <w:rPr>
                <w:b/>
                <w:i/>
              </w:rPr>
              <w:t>des modalités d’un système d’enregistrement ou d’autorisation potentiel</w:t>
            </w:r>
            <w:r w:rsidRPr="00F628FA">
              <w:t xml:space="preserve"> et </w:t>
            </w:r>
            <w:r w:rsidRPr="00F628FA">
              <w:rPr>
                <w:b/>
                <w:i/>
              </w:rPr>
              <w:t xml:space="preserve">de </w:t>
            </w:r>
            <w:r w:rsidRPr="00F628FA">
              <w:t xml:space="preserve">la </w:t>
            </w:r>
            <w:r w:rsidRPr="00F628FA">
              <w:rPr>
                <w:b/>
                <w:i/>
              </w:rPr>
              <w:t>façon</w:t>
            </w:r>
            <w:r w:rsidRPr="00F628FA">
              <w:t xml:space="preserve"> de</w:t>
            </w:r>
            <w:r w:rsidRPr="00F628FA">
              <w:rPr>
                <w:b/>
                <w:i/>
              </w:rPr>
              <w:t xml:space="preserve"> collecter au mieux des</w:t>
            </w:r>
            <w:r w:rsidRPr="00F628FA">
              <w:t xml:space="preserve"> données </w:t>
            </w:r>
            <w:r w:rsidRPr="00F628FA">
              <w:rPr>
                <w:b/>
                <w:i/>
              </w:rPr>
              <w:t xml:space="preserve">suffisantes et </w:t>
            </w:r>
            <w:r w:rsidRPr="00F628FA">
              <w:t xml:space="preserve">fiables sur les captures et les pratiques. La collecte de données suffisantes et fiables sur la pêche récréative est nécessaire </w:t>
            </w:r>
            <w:r w:rsidRPr="00F628FA">
              <w:rPr>
                <w:b/>
                <w:i/>
              </w:rPr>
              <w:t xml:space="preserve">dans certains cas, dans le respect du principe de proportionnalité, </w:t>
            </w:r>
            <w:r w:rsidRPr="00F628FA">
              <w:t xml:space="preserve">pour évaluer </w:t>
            </w:r>
            <w:r w:rsidRPr="00F628FA">
              <w:rPr>
                <w:b/>
                <w:i/>
              </w:rPr>
              <w:t>l’incidence</w:t>
            </w:r>
            <w:r w:rsidRPr="00F628FA">
              <w:t xml:space="preserve"> de ces pratiques de pêche sur les stocks et fournir aux États membres</w:t>
            </w:r>
            <w:r w:rsidRPr="00F628FA">
              <w:rPr>
                <w:b/>
                <w:i/>
              </w:rPr>
              <w:t>, aux régions</w:t>
            </w:r>
            <w:r w:rsidRPr="00F628FA">
              <w:t xml:space="preserve"> et à la Commission les informations nécessaires pour une gestion et un contrôle efficaces des ressources biologiques marines.</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Cláudia Monteiro de Aguiar</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30</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(30)</w:t>
            </w:r>
            <w:r w:rsidRPr="00F628FA">
              <w:tab/>
              <w:t xml:space="preserve">La pêche récréative joue un rôle important dans l’Union, à la fois d’un point de vue biologique, économique et social. Compte tenu des incidences </w:t>
            </w:r>
            <w:r w:rsidRPr="00F628FA">
              <w:rPr>
                <w:b/>
                <w:i/>
              </w:rPr>
              <w:t xml:space="preserve">significatives </w:t>
            </w:r>
            <w:r w:rsidRPr="00F628FA">
              <w:t>de la pêche récréative</w:t>
            </w:r>
            <w:r w:rsidRPr="00F628FA">
              <w:rPr>
                <w:b/>
                <w:i/>
              </w:rPr>
              <w:t xml:space="preserve"> sur certains stocks</w:t>
            </w:r>
            <w:r w:rsidRPr="00F628FA">
              <w:t xml:space="preserve">, il est nécessaire de prévoir des outils spécifiques permettant un contrôle efficace de la pêche récréative par les États membres. Un système d’enregistrement ou d’autorisation devrait permettre un recensement précis des personnes physiques et morales pratiquant la pêche récréative et la collecte de données fiables sur les captures et les pratiques. La collecte de données suffisantes et fiables sur la pêche récréative est nécessaire pour évaluer l’incidence de ces pratiques de </w:t>
            </w:r>
            <w:r w:rsidRPr="00F628FA">
              <w:lastRenderedPageBreak/>
              <w:t>pêche sur les stocks et fournir aux États membres et à la Commission les informations nécessaires pour une gestion et un contrôle efficaces des ressources biologiques marines.</w:t>
            </w:r>
          </w:p>
        </w:tc>
        <w:tc>
          <w:tcPr>
            <w:tcW w:w="4876" w:type="dxa"/>
          </w:tcPr>
          <w:p w:rsidR="00F628FA" w:rsidRPr="00F628FA" w:rsidRDefault="00F628FA" w:rsidP="00926D9E">
            <w:pPr>
              <w:pStyle w:val="Normal6"/>
              <w:rPr>
                <w:szCs w:val="24"/>
              </w:rPr>
            </w:pPr>
            <w:r w:rsidRPr="00F628FA">
              <w:lastRenderedPageBreak/>
              <w:t>(30)</w:t>
            </w:r>
            <w:r w:rsidRPr="00F628FA">
              <w:tab/>
              <w:t xml:space="preserve">La pêche récréative joue un rôle important dans l’Union, à la fois d’un point de vue biologique, économique et social. Compte tenu des incidences de la pêche récréative, il est nécessaire de prévoir des outils spécifiques permettant un contrôle efficace de la pêche récréative par les États membres. Un système d’enregistrement ou d’autorisation devrait permettre un recensement précis des personnes physiques et morales pratiquant la pêche récréative et la collecte de données fiables sur les captures et les pratiques. La collecte de données suffisantes et fiables sur la pêche récréative est nécessaire pour évaluer l’incidence de ces pratiques de pêche sur les stocks et fournir aux États </w:t>
            </w:r>
            <w:r w:rsidRPr="00F628FA">
              <w:lastRenderedPageBreak/>
              <w:t>membres et à la Commission les informations nécessaires pour une gestion et un contrôle efficaces des ressources biologiques marines.</w:t>
            </w:r>
          </w:p>
        </w:tc>
      </w:tr>
    </w:tbl>
    <w:p w:rsidR="00F628FA" w:rsidRPr="00F628FA" w:rsidRDefault="00F628FA" w:rsidP="00F628FA">
      <w:pPr>
        <w:pStyle w:val="Olang"/>
        <w:rPr>
          <w:noProof w:val="0"/>
          <w:szCs w:val="24"/>
        </w:rPr>
      </w:pPr>
      <w:r w:rsidRPr="00F628FA">
        <w:rPr>
          <w:noProof w:val="0"/>
          <w:szCs w:val="24"/>
        </w:rPr>
        <w:lastRenderedPageBreak/>
        <w:t xml:space="preserve">Or. </w:t>
      </w:r>
      <w:r w:rsidRPr="00F628FA">
        <w:rPr>
          <w:rStyle w:val="HideTWBExt"/>
          <w:noProof w:val="0"/>
          <w:color w:val="auto"/>
        </w:rPr>
        <w:t>&lt;Original&gt;</w:t>
      </w:r>
      <w:r w:rsidRPr="00F628FA">
        <w:rPr>
          <w:rStyle w:val="HideTWBInt"/>
          <w:noProof w:val="0"/>
          <w:color w:val="auto"/>
        </w:rPr>
        <w:t>{PT}</w:t>
      </w:r>
      <w:r w:rsidRPr="00F628FA">
        <w:rPr>
          <w:noProof w:val="0"/>
          <w:szCs w:val="24"/>
        </w:rPr>
        <w:t>pt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30</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(30)</w:t>
            </w:r>
            <w:r w:rsidRPr="00F628FA">
              <w:tab/>
              <w:t>La pêche récréative joue un rôle important dans l’Union, à la fois d’un point de vue biologique, économique et social. Compte tenu des incidences significatives de la pêche récréative sur certains stocks, il est nécessaire de prévoir des outils spécifiques permettant un contrôle efficace de la pêche récréative par les États membres. Un système d’enregistrement ou d’autorisation devrait permettre un recensement précis des personnes physiques et morales pratiquant la pêche récréative et la collecte de données fiables sur les captures et les pratiques. La collecte de données suffisantes et fiables sur la pêche récréative est nécessaire pour évaluer l’incidence de ces pratiques de pêche sur les stocks et fournir aux États membres et à la Commission les informations nécessaires pour une gestion et un contrôle efficaces des ressources biologiques marines.</w:t>
            </w:r>
          </w:p>
        </w:tc>
        <w:tc>
          <w:tcPr>
            <w:tcW w:w="4876" w:type="dxa"/>
          </w:tcPr>
          <w:p w:rsidR="00F628FA" w:rsidRPr="00F628FA" w:rsidRDefault="00F628FA" w:rsidP="00926D9E">
            <w:pPr>
              <w:pStyle w:val="Normal6"/>
              <w:rPr>
                <w:szCs w:val="24"/>
              </w:rPr>
            </w:pPr>
            <w:r w:rsidRPr="00F628FA">
              <w:t>(30)</w:t>
            </w:r>
            <w:r w:rsidRPr="00F628FA">
              <w:tab/>
              <w:t xml:space="preserve">La pêche récréative joue un rôle important dans l’Union, à la fois d’un point de vue biologique, économique et social. Compte tenu des incidences significatives de la pêche récréative sur certains stocks, il est nécessaire de prévoir des outils spécifiques permettant un contrôle efficace de la pêche récréative par les États membres. Un système d’enregistrement ou d’autorisation devrait permettre un recensement précis des personnes physiques et morales pratiquant la pêche récréative et la collecte de données fiables sur les captures et les pratiques. </w:t>
            </w:r>
            <w:r w:rsidRPr="00F628FA">
              <w:rPr>
                <w:b/>
                <w:i/>
              </w:rPr>
              <w:t>Ce système devra demeurer simple et gratuit pour les usagers.</w:t>
            </w:r>
            <w:r w:rsidRPr="00F628FA">
              <w:t xml:space="preserve"> La collecte de données suffisantes et fiables</w:t>
            </w:r>
            <w:r w:rsidRPr="00F628FA">
              <w:rPr>
                <w:b/>
                <w:i/>
              </w:rPr>
              <w:t>,</w:t>
            </w:r>
            <w:r w:rsidRPr="00F628FA">
              <w:t xml:space="preserve"> sur la pêche récréative est nécessaire pour évaluer l’incidence de ces pratiques de pêche sur les stocks et fournir aux États membres et à la Commission les informations nécessaires pour une gestion et un contrôle efficaces des ressources biologiques marines.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lastRenderedPageBreak/>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31</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(31)</w:t>
            </w:r>
            <w:r w:rsidRPr="00F628FA">
              <w:tab/>
              <w:t xml:space="preserve">Un certain nombre de mesures de conservation spécifiques applicables à la pêche récréative ont déjà été établies dans le cadre de la politique commune de la pêche. Les systèmes d’enregistrement ou d’autorisation et les systèmes d’enregistrement des captures </w:t>
            </w:r>
            <w:r w:rsidRPr="00F628FA">
              <w:rPr>
                <w:b/>
                <w:i/>
              </w:rPr>
              <w:t>devraient</w:t>
            </w:r>
            <w:r w:rsidRPr="00F628FA">
              <w:t xml:space="preserve"> permettre le contrôle efficace de ces mesures de conservation spécifiques.</w:t>
            </w:r>
          </w:p>
        </w:tc>
        <w:tc>
          <w:tcPr>
            <w:tcW w:w="4876" w:type="dxa"/>
          </w:tcPr>
          <w:p w:rsidR="00F628FA" w:rsidRPr="00F628FA" w:rsidRDefault="00F628FA" w:rsidP="00926D9E">
            <w:pPr>
              <w:pStyle w:val="Normal6"/>
              <w:rPr>
                <w:szCs w:val="24"/>
              </w:rPr>
            </w:pPr>
            <w:r w:rsidRPr="00F628FA">
              <w:t>(31)</w:t>
            </w:r>
            <w:r w:rsidRPr="00F628FA">
              <w:tab/>
              <w:t xml:space="preserve">Un certain nombre de mesures de conservation spécifiques applicables à la pêche récréative ont déjà été établies dans le cadre de la politique commune de la pêche. Les systèmes d’enregistrement ou d’autorisation et les systèmes d’enregistrement des captures </w:t>
            </w:r>
            <w:r w:rsidRPr="00F628FA">
              <w:rPr>
                <w:b/>
                <w:i/>
              </w:rPr>
              <w:t>pour les stocks et les espèces faisant l’objet de mesures de conservation de l’Union pourraient</w:t>
            </w:r>
            <w:r w:rsidRPr="00F628FA">
              <w:t xml:space="preserve"> permettre le contrôle efficace de ces mesures de conservation spécifiques</w:t>
            </w:r>
            <w:r w:rsidRPr="00F628FA">
              <w:rPr>
                <w:b/>
                <w:i/>
              </w:rPr>
              <w:t>, chaque fois que cela est jugé approprié par les États membres ou les régions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229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31</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(31)</w:t>
            </w:r>
            <w:r w:rsidRPr="00F628FA">
              <w:tab/>
              <w:t>Un certain nombre de mesures de conservation spécifiques applicables à la pêche récréative ont déjà été établies dans le cadre de la politique commune de la pêche. Les systèmes d’enregistrement ou d’autorisation et les systèmes d’enregistrement des captures devraient permettre le contrôle efficace de ces mesures de conservation spécifiques.</w:t>
            </w:r>
          </w:p>
        </w:tc>
        <w:tc>
          <w:tcPr>
            <w:tcW w:w="4876" w:type="dxa"/>
          </w:tcPr>
          <w:p w:rsidR="00F628FA" w:rsidRPr="00F628FA" w:rsidRDefault="00F628FA" w:rsidP="00926D9E">
            <w:pPr>
              <w:pStyle w:val="Normal6"/>
              <w:rPr>
                <w:szCs w:val="24"/>
              </w:rPr>
            </w:pPr>
            <w:r w:rsidRPr="00F628FA">
              <w:t>(31)</w:t>
            </w:r>
            <w:r w:rsidRPr="00F628FA">
              <w:tab/>
              <w:t xml:space="preserve">Un certain nombre de mesures de conservation spécifiques applicables à la pêche récréative ont déjà été établies dans le cadre de la politique commune de la pêche. Les systèmes d’enregistrement ou d’autorisation et les systèmes d’enregistrement des captures devraient </w:t>
            </w:r>
            <w:r w:rsidRPr="00F628FA">
              <w:rPr>
                <w:b/>
                <w:i/>
              </w:rPr>
              <w:t>être simples, gratuits pour les usagers et</w:t>
            </w:r>
            <w:r w:rsidRPr="00F628FA">
              <w:t xml:space="preserve"> permettre le contrôle efficace de ces mesures de conservation spécifiques.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lastRenderedPageBreak/>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31 bis (nouveau)</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(31 bis)</w:t>
            </w:r>
            <w:r w:rsidRPr="00F628FA">
              <w:rPr>
                <w:b/>
                <w:i/>
              </w:rPr>
              <w:tab/>
              <w:t>Les États membres devraient accorder la priorité aux systèmes électroniques en matière d’enregistrement ou d’autorisation et en matière de récolte des données sur les captures pour la pêche récréative.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(32)</w:t>
            </w:r>
            <w:r w:rsidRPr="00F628FA">
              <w:tab/>
              <w:t>Les dispositions relatives aux contrôles dans la chaîne d’approvisionnement devraient être clarifiées afin de permettre aux États membres d’effectuer des contrôles et des inspections à tous les stades de la commercialisation des produits de la pêche et de l’aquaculture, de la première vente à la vente au détail, y compris le transport.</w:t>
            </w:r>
          </w:p>
        </w:tc>
        <w:tc>
          <w:tcPr>
            <w:tcW w:w="4876" w:type="dxa"/>
          </w:tcPr>
          <w:p w:rsidR="00F628FA" w:rsidRPr="00F628FA" w:rsidRDefault="00F628FA" w:rsidP="00926D9E">
            <w:pPr>
              <w:pStyle w:val="Normal6"/>
              <w:rPr>
                <w:szCs w:val="24"/>
              </w:rPr>
            </w:pPr>
            <w:r w:rsidRPr="00F628FA">
              <w:t>(32)</w:t>
            </w:r>
            <w:r w:rsidRPr="00F628FA">
              <w:tab/>
              <w:t xml:space="preserve">Les dispositions relatives aux contrôles dans la chaîne d’approvisionnement devraient être clarifiées afin de permettre aux États membres d’effectuer des contrôles et des inspections à tous les stades de la commercialisation des produits de la pêche et de l’aquaculture, </w:t>
            </w:r>
            <w:r w:rsidRPr="00F628FA">
              <w:rPr>
                <w:b/>
                <w:i/>
              </w:rPr>
              <w:t>importés ou produits dans l’Union,</w:t>
            </w:r>
            <w:r w:rsidRPr="00F628FA">
              <w:t xml:space="preserve"> de la première vente à la vente au détail, y compris le transport.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33</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(33)</w:t>
            </w:r>
            <w:r w:rsidRPr="00F628FA">
              <w:rPr>
                <w:b/>
                <w:i/>
              </w:rPr>
              <w:tab/>
              <w:t xml:space="preserve">Les règles applicables à la mise en </w:t>
            </w:r>
            <w:r w:rsidRPr="00F628FA">
              <w:rPr>
                <w:b/>
                <w:i/>
              </w:rPr>
              <w:lastRenderedPageBreak/>
              <w:t>lots des produits de la pêche et de l’aquaculture devraient être clarifiées. Il convient de préciser que les lots devraient être composés de produits de la pêche et de l’aquaculture d’une seule espèce, sauf s’ils sont constitués de très petites quantités.</w:t>
            </w:r>
          </w:p>
        </w:tc>
        <w:tc>
          <w:tcPr>
            <w:tcW w:w="4876" w:type="dxa"/>
          </w:tcPr>
          <w:p w:rsidR="00F628FA" w:rsidRPr="00F628FA" w:rsidRDefault="00F628FA" w:rsidP="00926D9E">
            <w:pPr>
              <w:pStyle w:val="Normal6"/>
              <w:rPr>
                <w:szCs w:val="24"/>
              </w:rPr>
            </w:pPr>
            <w:r w:rsidRPr="00F628FA">
              <w:rPr>
                <w:b/>
                <w:i/>
              </w:rPr>
              <w:lastRenderedPageBreak/>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Cláudia Monteiro de Aguiar</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(34)</w:t>
            </w:r>
            <w:r w:rsidRPr="00F628FA">
              <w:tab/>
              <w:t>Conformément aux exigences de traçabilité énoncées à l’article 18 du règlement (CE) nº 178/2002 du Parlement européen et du Conseil</w:t>
            </w:r>
            <w:r w:rsidRPr="00F628FA">
              <w:rPr>
                <w:vertAlign w:val="superscript"/>
              </w:rPr>
              <w:t>32</w:t>
            </w:r>
            <w:r w:rsidRPr="00F628FA">
              <w:t>, le règlement d’exécution (UE) nº 931/2011 de la Commission</w:t>
            </w:r>
            <w:r w:rsidRPr="00F628FA">
              <w:rPr>
                <w:vertAlign w:val="superscript"/>
              </w:rPr>
              <w:t>33</w:t>
            </w:r>
            <w:r w:rsidRPr="00F628FA">
              <w:t xml:space="preserve"> établit certaines règles de traçabilité pour le secteur spécifique des denrées alimentaires d’origine animale, à savoir qu’un ensemble spécifique d’informations doit être conservé par les opérateurs, mis à la disposition des autorités compétentes sur demande et transmis à l’opérateur auquel le produit de la pêche est fourni. Dans le secteur de la pêche, la traçabilité est importante non seulement en ce qui concerne la sécurité alimentaire, mais aussi pour permettre des contrôles et assurer la protection des intérêts des consommateurs.</w:t>
            </w:r>
          </w:p>
        </w:tc>
        <w:tc>
          <w:tcPr>
            <w:tcW w:w="4876" w:type="dxa"/>
          </w:tcPr>
          <w:p w:rsidR="00F628FA" w:rsidRPr="00F628FA" w:rsidRDefault="00F628FA" w:rsidP="00926D9E">
            <w:pPr>
              <w:pStyle w:val="Normal6"/>
              <w:rPr>
                <w:szCs w:val="24"/>
              </w:rPr>
            </w:pPr>
            <w:r w:rsidRPr="00F628FA">
              <w:t>(34)</w:t>
            </w:r>
            <w:r w:rsidRPr="00F628FA">
              <w:tab/>
              <w:t>Conformément aux exigences de traçabilité énoncées à l’article 18 du règlement (CE) nº 178/2002 du Parlement européen et du Conseil</w:t>
            </w:r>
            <w:r w:rsidRPr="00F628FA">
              <w:rPr>
                <w:vertAlign w:val="superscript"/>
              </w:rPr>
              <w:t>32</w:t>
            </w:r>
            <w:r w:rsidRPr="00F628FA">
              <w:t>, le règlement d’exécution (UE) nº 931/2011 de la Commission</w:t>
            </w:r>
            <w:r w:rsidRPr="00F628FA">
              <w:rPr>
                <w:vertAlign w:val="superscript"/>
              </w:rPr>
              <w:t>33</w:t>
            </w:r>
            <w:r w:rsidRPr="00F628FA">
              <w:t xml:space="preserve"> établit certaines règles de traçabilité pour le secteur spécifique des denrées alimentaires d’origine animale, à savoir qu’un ensemble spécifique d’informations doit être conservé par les opérateurs, mis à la disposition des autorités compétentes sur demande et transmis à l’opérateur auquel le produit de la pêche est fourni. Dans le secteur de la pêche, la traçabilité est importante non seulement en ce qui concerne la sécurité alimentaire, mais aussi pour permettre des contrôles et assurer la protection des intérêts des consommateurs. </w:t>
            </w:r>
            <w:r w:rsidRPr="00F628FA">
              <w:rPr>
                <w:b/>
                <w:i/>
              </w:rPr>
              <w:t>Les nouvelles techniques de traçabilité, résultant des dernières avancées scientifiques, doivent donc être mises en œuvre dans la mesure du possible.</w:t>
            </w:r>
          </w:p>
        </w:tc>
      </w:tr>
      <w:tr w:rsidR="00F628FA" w:rsidRPr="00F628FA" w:rsidTr="00926D9E">
        <w:trPr>
          <w:jc w:val="center"/>
        </w:trPr>
        <w:tc>
          <w:tcPr>
            <w:tcW w:w="4876" w:type="dxa"/>
          </w:tcPr>
          <w:p w:rsidR="00F628FA" w:rsidRPr="00F628FA" w:rsidRDefault="00F628FA" w:rsidP="00926D9E">
            <w:pPr>
              <w:pStyle w:val="Normal6"/>
            </w:pPr>
            <w:r w:rsidRPr="00F628FA">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32</w:t>
            </w:r>
            <w:r w:rsidRPr="00F628FA">
              <w:t xml:space="preserve">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tc>
        <w:tc>
          <w:tcPr>
            <w:tcW w:w="4876" w:type="dxa"/>
          </w:tcPr>
          <w:p w:rsidR="00F628FA" w:rsidRPr="00F628FA" w:rsidRDefault="00F628FA" w:rsidP="00926D9E">
            <w:pPr>
              <w:pStyle w:val="Normal6"/>
              <w:rPr>
                <w:szCs w:val="24"/>
              </w:rPr>
            </w:pPr>
            <w:r w:rsidRPr="00F628FA">
              <w:rPr>
                <w:vertAlign w:val="superscript"/>
              </w:rPr>
              <w:t>32</w:t>
            </w:r>
            <w:r w:rsidRPr="00F628FA">
              <w:t xml:space="preserve">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33</w:t>
            </w:r>
            <w:r w:rsidRPr="00F628FA">
              <w:t xml:space="preserve"> Règlement d’exécution (UE) nº 931/2011 de la Commission du 19 septembre 2011 relatif aux exigences de traçabilité définies par le règlement (CE) nº 178/2002 du Parlement européen et du Conseil en ce qui concerne les denrées alimentaires d’origine animale (JO L 242 du 20.9.2011, p. 2).</w:t>
            </w:r>
          </w:p>
        </w:tc>
        <w:tc>
          <w:tcPr>
            <w:tcW w:w="4876" w:type="dxa"/>
          </w:tcPr>
          <w:p w:rsidR="00F628FA" w:rsidRPr="00F628FA" w:rsidRDefault="00F628FA" w:rsidP="00926D9E">
            <w:pPr>
              <w:pStyle w:val="Normal6"/>
              <w:rPr>
                <w:szCs w:val="24"/>
              </w:rPr>
            </w:pPr>
            <w:r w:rsidRPr="00F628FA">
              <w:rPr>
                <w:vertAlign w:val="superscript"/>
              </w:rPr>
              <w:t>33</w:t>
            </w:r>
            <w:r w:rsidRPr="00F628FA">
              <w:t xml:space="preserve"> Règlement d’exécution (UE) nº 931/2011 de la Commission du 19 septembre 2011 relatif aux exigences de traçabilité définies par le règlement (CE) nº 178/2002 du Parlement européen et du Conseil en ce qui concerne les denrées alimentaires d’origine animale (JO L 242 du 20.9.2011, p. 2).</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{PT}</w:t>
      </w:r>
      <w:r w:rsidRPr="00F628FA">
        <w:rPr>
          <w:noProof w:val="0"/>
          <w:szCs w:val="24"/>
        </w:rPr>
        <w:t>pt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36</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(36)</w:t>
            </w:r>
            <w:r w:rsidRPr="00F628FA">
              <w:tab/>
              <w:t>Conformément au règlement (UE) nº 931/2011, les informations sur la traçabilité pertinentes pour le contrôle des produits de la pêche et de l’aquaculture devraient être disponibles dès la première vente jusqu’au stade de la vente au détail. Cela permettra en particulier d’assurer que les informations fournies au consommateur concernant l’espèce et l’origine du produit de la pêche ou de l’aquaculture sont exactes.</w:t>
            </w:r>
          </w:p>
        </w:tc>
        <w:tc>
          <w:tcPr>
            <w:tcW w:w="4876" w:type="dxa"/>
          </w:tcPr>
          <w:p w:rsidR="00F628FA" w:rsidRPr="00F628FA" w:rsidRDefault="00F628FA" w:rsidP="00926D9E">
            <w:pPr>
              <w:pStyle w:val="Normal6"/>
              <w:rPr>
                <w:szCs w:val="24"/>
              </w:rPr>
            </w:pPr>
            <w:r w:rsidRPr="00F628FA">
              <w:t>(36)</w:t>
            </w:r>
            <w:r w:rsidRPr="00F628FA">
              <w:tab/>
              <w:t>Conformément au règlement (UE) nº 931/2011, les informations sur la traçabilité pertinentes pour le contrôle des produits de la pêche et de l’aquaculture</w:t>
            </w:r>
            <w:r w:rsidRPr="00F628FA">
              <w:rPr>
                <w:b/>
                <w:i/>
              </w:rPr>
              <w:t>, importés ou produits dans l’Union,</w:t>
            </w:r>
            <w:r w:rsidRPr="00F628FA">
              <w:t xml:space="preserve"> devraient être disponibles dès la première vente jusqu’au stade de la vente au détail. Cela permettra en particulier d’assurer que les informations fournies au consommateur concernant l’espèce et l’origine du produit de la pêche ou de l’aquaculture sont exactes.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(37)</w:t>
            </w:r>
            <w:r w:rsidRPr="00F628FA">
              <w:tab/>
              <w:t>Les mêmes règles devraient s’appliquer aux produits de la pêche et de l’aquaculture importés de pays tiers. Dans le cas de produits importés, les informations obligatoires relatives à la traçabilité devraient inclure une référence au certificat de capture prévu par le règlement (CE) nº 1005/2008</w:t>
            </w:r>
            <w:r w:rsidRPr="00F628FA">
              <w:rPr>
                <w:vertAlign w:val="superscript"/>
              </w:rPr>
              <w:t>34</w:t>
            </w:r>
            <w:r w:rsidRPr="00F628FA">
              <w:t xml:space="preserve"> .</w:t>
            </w:r>
          </w:p>
        </w:tc>
        <w:tc>
          <w:tcPr>
            <w:tcW w:w="4876" w:type="dxa"/>
          </w:tcPr>
          <w:p w:rsidR="00F628FA" w:rsidRPr="00F628FA" w:rsidRDefault="00F628FA" w:rsidP="00926D9E">
            <w:pPr>
              <w:pStyle w:val="Normal6"/>
              <w:rPr>
                <w:szCs w:val="24"/>
              </w:rPr>
            </w:pPr>
            <w:r w:rsidRPr="00F628FA">
              <w:t>(37)</w:t>
            </w:r>
            <w:r w:rsidRPr="00F628FA">
              <w:tab/>
              <w:t xml:space="preserve">Les mêmes règles devraient s’appliquer aux produits de la pêche et de l’aquaculture importés de pays tiers </w:t>
            </w:r>
            <w:r w:rsidRPr="00F628FA">
              <w:rPr>
                <w:b/>
                <w:i/>
              </w:rPr>
              <w:t>et devraient être respectées par tous les accords internationaux conclus par l’Union</w:t>
            </w:r>
            <w:r w:rsidRPr="00F628FA">
              <w:t>. Dans le cas de produits importés, les informations obligatoires relatives à la traçabilité devraient inclure une référence au certificat de capture prévu par le règlement (CE) nº 1005/2008</w:t>
            </w:r>
            <w:r w:rsidRPr="00F628FA">
              <w:rPr>
                <w:vertAlign w:val="superscript"/>
              </w:rPr>
              <w:t>34</w:t>
            </w:r>
            <w:r w:rsidRPr="00F628FA">
              <w:t xml:space="preserve"> .</w:t>
            </w:r>
          </w:p>
        </w:tc>
      </w:tr>
      <w:tr w:rsidR="00F628FA" w:rsidRPr="00F628FA" w:rsidTr="00926D9E">
        <w:trPr>
          <w:jc w:val="center"/>
        </w:trPr>
        <w:tc>
          <w:tcPr>
            <w:tcW w:w="4876" w:type="dxa"/>
          </w:tcPr>
          <w:p w:rsidR="00F628FA" w:rsidRPr="00F628FA" w:rsidRDefault="00F628FA" w:rsidP="00926D9E">
            <w:pPr>
              <w:pStyle w:val="Normal6"/>
            </w:pPr>
            <w:r w:rsidRPr="00F628FA">
              <w:t>__________________</w:t>
            </w:r>
          </w:p>
        </w:tc>
        <w:tc>
          <w:tcPr>
            <w:tcW w:w="4876" w:type="dxa"/>
          </w:tcPr>
          <w:p w:rsidR="00F628FA" w:rsidRPr="00F628FA" w:rsidRDefault="00F628FA" w:rsidP="00926D9E">
            <w:pPr>
              <w:pStyle w:val="Normal6"/>
              <w:rPr>
                <w:szCs w:val="24"/>
              </w:rPr>
            </w:pPr>
            <w:r w:rsidRPr="00F628FA">
              <w:t>__________________</w:t>
            </w:r>
          </w:p>
        </w:tc>
      </w:tr>
      <w:tr w:rsidR="00F628FA" w:rsidRPr="00F628FA" w:rsidTr="00926D9E">
        <w:trPr>
          <w:jc w:val="center"/>
        </w:trPr>
        <w:tc>
          <w:tcPr>
            <w:tcW w:w="4876" w:type="dxa"/>
          </w:tcPr>
          <w:p w:rsidR="00F628FA" w:rsidRPr="00F628FA" w:rsidRDefault="00F628FA" w:rsidP="00926D9E">
            <w:pPr>
              <w:pStyle w:val="Normal6"/>
            </w:pPr>
            <w:r w:rsidRPr="00F628FA">
              <w:rPr>
                <w:vertAlign w:val="superscript"/>
              </w:rPr>
              <w:t>34</w:t>
            </w:r>
            <w:r w:rsidRPr="00F628FA">
              <w:t xml:space="preserve"> 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tc>
        <w:tc>
          <w:tcPr>
            <w:tcW w:w="4876" w:type="dxa"/>
          </w:tcPr>
          <w:p w:rsidR="00F628FA" w:rsidRPr="00F628FA" w:rsidRDefault="00F628FA" w:rsidP="00926D9E">
            <w:pPr>
              <w:pStyle w:val="Normal6"/>
              <w:rPr>
                <w:szCs w:val="24"/>
              </w:rPr>
            </w:pPr>
            <w:r w:rsidRPr="00F628FA">
              <w:rPr>
                <w:vertAlign w:val="superscript"/>
              </w:rPr>
              <w:t>34</w:t>
            </w:r>
            <w:r w:rsidRPr="00F628FA">
              <w:t xml:space="preserve"> 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Cláudia Monteiro de Aguiar</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(38)</w:t>
            </w:r>
            <w:r w:rsidRPr="00F628FA">
              <w:tab/>
              <w:t xml:space="preserve">Afin d’assurer une transmission efficace et rapide des informations sur la traçabilité concernant les produits de la pêche et de l’aquaculture, ces informations devraient être enregistrées par voie numérique et transmises par voie électronique dans le cadre de la chaîne d’approvisionnement et aux autorités compétentes à </w:t>
            </w:r>
            <w:r w:rsidRPr="00F628FA">
              <w:rPr>
                <w:b/>
                <w:i/>
              </w:rPr>
              <w:t>leur demande</w:t>
            </w:r>
            <w:r w:rsidRPr="00F628FA">
              <w:t>.</w:t>
            </w:r>
          </w:p>
        </w:tc>
        <w:tc>
          <w:tcPr>
            <w:tcW w:w="4876" w:type="dxa"/>
          </w:tcPr>
          <w:p w:rsidR="00F628FA" w:rsidRPr="00F628FA" w:rsidRDefault="00F628FA" w:rsidP="00926D9E">
            <w:pPr>
              <w:pStyle w:val="Normal6"/>
              <w:rPr>
                <w:szCs w:val="24"/>
              </w:rPr>
            </w:pPr>
            <w:r w:rsidRPr="00F628FA">
              <w:t>(38)</w:t>
            </w:r>
            <w:r w:rsidRPr="00F628FA">
              <w:tab/>
              <w:t xml:space="preserve">Afin d’assurer une transmission efficace et rapide des informations sur la traçabilité concernant les produits de la pêche et de l’aquaculture, ces informations devraient être enregistrées par voie numérique et transmises par voie électronique dans le cadre de la chaîne d’approvisionnement et aux autorités compétentes </w:t>
            </w:r>
            <w:r w:rsidRPr="00F628FA">
              <w:rPr>
                <w:b/>
                <w:i/>
              </w:rPr>
              <w:t xml:space="preserve">qui les mettent fidèlement </w:t>
            </w:r>
            <w:r w:rsidRPr="00F628FA">
              <w:t xml:space="preserve">à </w:t>
            </w:r>
            <w:r w:rsidRPr="00F628FA">
              <w:rPr>
                <w:b/>
                <w:i/>
              </w:rPr>
              <w:t>la disposition des consommateurs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{PT}</w:t>
      </w:r>
      <w:r w:rsidRPr="00F628FA">
        <w:rPr>
          <w:noProof w:val="0"/>
          <w:szCs w:val="24"/>
        </w:rPr>
        <w:t>pt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39</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(39)</w:t>
            </w:r>
            <w:r w:rsidRPr="00F628FA">
              <w:tab/>
              <w:t xml:space="preserve">Dans le cas des produits de la pêche écoulés directement aux consommateurs à partir des navires de pêche, les règles relatives à la traçabilité, aux acheteurs enregistrés et aux notes de vente ne s’appliquent pas aux quantités inférieures à certains seuils. Ces seuils devraient être harmonisés </w:t>
            </w:r>
            <w:r w:rsidRPr="00F628FA">
              <w:rPr>
                <w:b/>
                <w:i/>
              </w:rPr>
              <w:t>et devraient être abaissés afin de réduire au minimum la mise sur le marché de produits de la pêche qui ne peuvent pas être tracés et ne peuvent donc pas être contrôlés</w:t>
            </w:r>
            <w:r w:rsidRPr="00F628FA">
              <w:t>.</w:t>
            </w:r>
          </w:p>
        </w:tc>
        <w:tc>
          <w:tcPr>
            <w:tcW w:w="4876" w:type="dxa"/>
          </w:tcPr>
          <w:p w:rsidR="00F628FA" w:rsidRPr="00F628FA" w:rsidRDefault="00F628FA" w:rsidP="00926D9E">
            <w:pPr>
              <w:pStyle w:val="Normal6"/>
              <w:rPr>
                <w:szCs w:val="24"/>
              </w:rPr>
            </w:pPr>
            <w:r w:rsidRPr="00F628FA">
              <w:t>(39)</w:t>
            </w:r>
            <w:r w:rsidRPr="00F628FA">
              <w:tab/>
              <w:t>Dans le cas des produits de la pêche écoulés directement aux consommateurs à partir des navires de pêche, les règles relatives à la traçabilité, aux acheteurs enregistrés et aux notes de vente ne s’appliquent pas aux quantités inférieures à certains seuils. Ces seuils devraient être harmonisés.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39</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(39)</w:t>
            </w:r>
            <w:r w:rsidRPr="00F628FA">
              <w:tab/>
              <w:t xml:space="preserve">Dans le cas des produits de la pêche écoulés directement aux consommateurs à partir des navires de pêche, les règles relatives à la traçabilité, aux acheteurs enregistrés et aux notes de vente ne s’appliquent pas aux quantités inférieures à certains seuils. Ces seuils devraient être harmonisés et devraient être abaissés afin de </w:t>
            </w:r>
            <w:r w:rsidRPr="00F628FA">
              <w:rPr>
                <w:b/>
                <w:i/>
              </w:rPr>
              <w:t>réduire au minimum</w:t>
            </w:r>
            <w:r w:rsidRPr="00F628FA">
              <w:t xml:space="preserve"> la mise sur le marché de produits de la pêche qui ne peuvent pas être tracés et ne peuvent donc pas être contrôlés.</w:t>
            </w:r>
          </w:p>
        </w:tc>
        <w:tc>
          <w:tcPr>
            <w:tcW w:w="4876" w:type="dxa"/>
          </w:tcPr>
          <w:p w:rsidR="00F628FA" w:rsidRPr="00F628FA" w:rsidRDefault="00F628FA" w:rsidP="00926D9E">
            <w:pPr>
              <w:pStyle w:val="Normal6"/>
              <w:rPr>
                <w:szCs w:val="24"/>
              </w:rPr>
            </w:pPr>
            <w:r w:rsidRPr="00F628FA">
              <w:t>(39)</w:t>
            </w:r>
            <w:r w:rsidRPr="00F628FA">
              <w:tab/>
              <w:t xml:space="preserve">Dans le cas des produits de la pêche écoulés directement aux consommateurs à partir des navires de pêche, les règles relatives à la traçabilité, aux acheteurs enregistrés et aux notes de vente ne s’appliquent pas aux quantités inférieures à certains seuils. Ces seuils devraient être harmonisés et devraient être abaissés afin de </w:t>
            </w:r>
            <w:r w:rsidRPr="00F628FA">
              <w:rPr>
                <w:b/>
                <w:i/>
              </w:rPr>
              <w:t>maintenir à un niveau raisonnable</w:t>
            </w:r>
            <w:r w:rsidRPr="00F628FA">
              <w:t xml:space="preserve"> la mise sur le marché de produits de la pêche qui ne peuvent pas être tracés et ne peuvent donc pas être contrôlés.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239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40</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(40)</w:t>
            </w:r>
            <w:r w:rsidRPr="00F628FA">
              <w:tab/>
              <w:t>Pour atteindre les objectifs de la politique commune de la pêche, la fiabilité et la collecte complète de données sur les captures revêtent une importance capitale. En particulier, l’enregistrement des captures au moment du débarquement devrait être effectué de la manière la plus fiable possible. À cette fin, il est nécessaire de renforcer les procédures concernant la pesée des produits de la pêche lors du débarquement.</w:t>
            </w:r>
          </w:p>
        </w:tc>
        <w:tc>
          <w:tcPr>
            <w:tcW w:w="4876" w:type="dxa"/>
          </w:tcPr>
          <w:p w:rsidR="00F628FA" w:rsidRPr="00F628FA" w:rsidRDefault="00F628FA" w:rsidP="00926D9E">
            <w:pPr>
              <w:pStyle w:val="Normal6"/>
              <w:rPr>
                <w:szCs w:val="24"/>
              </w:rPr>
            </w:pPr>
            <w:r w:rsidRPr="00F628FA">
              <w:t>(40)</w:t>
            </w:r>
            <w:r w:rsidRPr="00F628FA">
              <w:tab/>
              <w:t>Pour atteindre les objectifs de la politique commune de la pêche, la fiabilité et la collecte complète de données sur les captures revêtent une importance capitale. En particulier, l’enregistrement des captures au moment du débarquement devrait être effectué de la manière la plus fiable possible. À cette fin, il est nécessaire de renforcer les procédures concernant la pesée des produits de la pêche lors du débarquement</w:t>
            </w:r>
            <w:r w:rsidRPr="00F628FA">
              <w:rPr>
                <w:b/>
                <w:i/>
              </w:rPr>
              <w:t>, dans le respect du principe de proportionnalité</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40</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(40)</w:t>
            </w:r>
            <w:r w:rsidRPr="00F628FA">
              <w:tab/>
              <w:t>Pour atteindre les objectifs de la politique commune de la pêche, la fiabilité et la collecte complète de données sur les captures revêtent une importance capitale. En particulier, l’enregistrement des captures au moment du débarquement devrait être effectué de la manière la plus fiable possible. À cette fin, il est nécessaire de renforcer les procédures concernant la pesée des produits de la pêche lors du débarquement.</w:t>
            </w:r>
          </w:p>
        </w:tc>
        <w:tc>
          <w:tcPr>
            <w:tcW w:w="4876" w:type="dxa"/>
          </w:tcPr>
          <w:p w:rsidR="00F628FA" w:rsidRPr="00F628FA" w:rsidRDefault="00F628FA" w:rsidP="00926D9E">
            <w:pPr>
              <w:pStyle w:val="Normal6"/>
              <w:rPr>
                <w:szCs w:val="24"/>
              </w:rPr>
            </w:pPr>
            <w:r w:rsidRPr="00F628FA">
              <w:t>(40)</w:t>
            </w:r>
            <w:r w:rsidRPr="00F628FA">
              <w:tab/>
              <w:t xml:space="preserve">Pour atteindre les objectifs de la politique commune de la pêche, la fiabilité et la collecte complète de données sur les captures revêtent une importance capitale. En particulier, l’enregistrement des captures au moment du débarquement devrait être effectué de la manière la plus fiable </w:t>
            </w:r>
            <w:r w:rsidRPr="00F628FA">
              <w:rPr>
                <w:b/>
                <w:i/>
              </w:rPr>
              <w:t>et la moins onéreuse</w:t>
            </w:r>
            <w:r w:rsidRPr="00F628FA">
              <w:t xml:space="preserve"> possible. À cette fin, il est nécessaire de renforcer les procédures concernant la pesée des produits de la pêche lors du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41</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(41)</w:t>
            </w:r>
            <w:r w:rsidRPr="00F628FA">
              <w:tab/>
              <w:t>La pesée devrait être effectuée sur des systèmes approuvés par les autorités compétentes et par des opérateurs enregistrés par les États membres pour effectuer cette tâche. Tous les produits devraient être pesés par espèce lors du débarquement, car cela garantit une déclaration plus précise des captures. De plus, les relevés de pesée devraient être enregistrés électroniquement et conservés pendant trois ans.</w:t>
            </w:r>
          </w:p>
        </w:tc>
        <w:tc>
          <w:tcPr>
            <w:tcW w:w="4876" w:type="dxa"/>
          </w:tcPr>
          <w:p w:rsidR="00F628FA" w:rsidRPr="00F628FA" w:rsidRDefault="00F628FA" w:rsidP="00926D9E">
            <w:pPr>
              <w:pStyle w:val="Normal6"/>
              <w:rPr>
                <w:szCs w:val="24"/>
              </w:rPr>
            </w:pPr>
            <w:r w:rsidRPr="00F628FA">
              <w:t>(41)</w:t>
            </w:r>
            <w:r w:rsidRPr="00F628FA">
              <w:tab/>
              <w:t>La pesée devrait être effectuée sur des systèmes approuvés par les autorités compétentes et par des opérateurs enregistrés par les États membres pour effectuer cette tâche. Tous les produits devraient être pesés par espèce lors du débarquement</w:t>
            </w:r>
            <w:r w:rsidRPr="00F628FA">
              <w:rPr>
                <w:b/>
                <w:i/>
              </w:rPr>
              <w:t xml:space="preserve"> – sauf si l’État membre a adopté un plan de sondage approuvé par la Commission et élaboré selon la méthode fondée sur les risques adoptée par la Commission –</w:t>
            </w:r>
            <w:r w:rsidRPr="00F628FA">
              <w:t>, car cela garantit une déclaration plus précise des captures. De plus, les relevés de pesée devraient être enregistrés électroniquement et conservés pendant trois ans.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41</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(41)</w:t>
            </w:r>
            <w:r w:rsidRPr="00F628FA">
              <w:tab/>
              <w:t>La pesée devrait être effectuée sur des systèmes approuvés par les autorités compétentes et par des opérateurs enregistrés par les États membres pour effectuer cette tâche. Tous les produits devraient être pesés par espèce lors du débarquement, car cela garantit une déclaration plus précise des captures. De plus, les relevés de pesée devraient être enregistrés électroniquement et conservés pendant trois ans.</w:t>
            </w:r>
          </w:p>
        </w:tc>
        <w:tc>
          <w:tcPr>
            <w:tcW w:w="4876" w:type="dxa"/>
          </w:tcPr>
          <w:p w:rsidR="00F628FA" w:rsidRPr="00F628FA" w:rsidRDefault="00F628FA" w:rsidP="00926D9E">
            <w:pPr>
              <w:pStyle w:val="Normal6"/>
              <w:rPr>
                <w:szCs w:val="24"/>
              </w:rPr>
            </w:pPr>
            <w:r w:rsidRPr="00F628FA">
              <w:t>(41)</w:t>
            </w:r>
            <w:r w:rsidRPr="00F628FA">
              <w:tab/>
              <w:t xml:space="preserve">La pesée </w:t>
            </w:r>
            <w:r w:rsidRPr="00F628FA">
              <w:rPr>
                <w:b/>
                <w:i/>
              </w:rPr>
              <w:t xml:space="preserve">des captures des grands navires de pêche </w:t>
            </w:r>
            <w:r w:rsidRPr="00F628FA">
              <w:t>devrait être effectuée sur des systèmes approuvés par les autorités compétentes et par des opérateurs enregistrés par les États membres</w:t>
            </w:r>
            <w:r w:rsidRPr="00F628FA">
              <w:rPr>
                <w:b/>
                <w:i/>
              </w:rPr>
              <w:t xml:space="preserve"> ou les régions</w:t>
            </w:r>
            <w:r w:rsidRPr="00F628FA">
              <w:t xml:space="preserve"> pour effectuer cette tâche. Tous les produits devraient être pesés par espèce lors du débarquement, car cela garantit une déclaration plus précise des captures. De plus, les relevés de pesée devraient être enregistrés électroniquement et conservés pendant trois ans.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43</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(43)</w:t>
            </w:r>
            <w:r w:rsidRPr="00F628FA">
              <w:tab/>
              <w:t>Afin d’améliorer les contrôles et de permettre la validation rapide des données d’enregistrement des captures et l’échange rapide d’informations entre États membres, il est nécessaire que tous les opérateurs enregistrent les données de manière numérique et transmettent ces données par voie électronique aux États membres dans les 24 heures. Cela concerne en particulier les déclarations de débarquement, les notes de vente et les notes de prise en charge.</w:t>
            </w:r>
          </w:p>
        </w:tc>
        <w:tc>
          <w:tcPr>
            <w:tcW w:w="4876" w:type="dxa"/>
          </w:tcPr>
          <w:p w:rsidR="00F628FA" w:rsidRPr="00F628FA" w:rsidRDefault="00F628FA" w:rsidP="00926D9E">
            <w:pPr>
              <w:pStyle w:val="Normal6"/>
              <w:rPr>
                <w:szCs w:val="24"/>
              </w:rPr>
            </w:pPr>
            <w:r w:rsidRPr="00F628FA">
              <w:t>(43)</w:t>
            </w:r>
            <w:r w:rsidRPr="00F628FA">
              <w:tab/>
              <w:t>Afin d’améliorer les contrôles et de permettre la validation rapide des données d’enregistrement des captures et l’échange rapide d’informations entre États membres, il est nécessaire que tous les opérateurs enregistrent les données de manière numérique</w:t>
            </w:r>
            <w:r w:rsidRPr="00F628FA">
              <w:rPr>
                <w:b/>
                <w:i/>
              </w:rPr>
              <w:t>, au moyen d’un système simple et peu onéreux, financé par le Fonds européen pour les affaires maritimes et la pêche,</w:t>
            </w:r>
            <w:r w:rsidRPr="00F628FA">
              <w:t xml:space="preserve"> et transmettent ces données par voie électronique aux États membres dans les 24 heures. Cela concerne en particulier les déclarations de débarquement, les notes de vente et les notes de prise en charge.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44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(44)</w:t>
            </w:r>
            <w:r w:rsidRPr="00F628FA">
              <w:tab/>
              <w:t xml:space="preserve">Grâce à la disponibilité d’outils technologiques </w:t>
            </w:r>
            <w:r w:rsidRPr="00F628FA">
              <w:rPr>
                <w:b/>
                <w:i/>
              </w:rPr>
              <w:t>adéquats</w:t>
            </w:r>
            <w:r w:rsidRPr="00F628FA">
              <w:t>, l’obligation d’enregistrer les données de manière numérique et de les transmettre par voie électronique dans un délai de 24 heures aux États membres devrait s’appliquer à tous les acheteurs de produits de la pêche.</w:t>
            </w:r>
          </w:p>
        </w:tc>
        <w:tc>
          <w:tcPr>
            <w:tcW w:w="4876" w:type="dxa"/>
          </w:tcPr>
          <w:p w:rsidR="00F628FA" w:rsidRPr="00F628FA" w:rsidRDefault="00F628FA" w:rsidP="00926D9E">
            <w:pPr>
              <w:pStyle w:val="Normal6"/>
              <w:rPr>
                <w:szCs w:val="24"/>
              </w:rPr>
            </w:pPr>
            <w:r w:rsidRPr="00F628FA">
              <w:t>(44)</w:t>
            </w:r>
            <w:r w:rsidRPr="00F628FA">
              <w:tab/>
              <w:t xml:space="preserve">Grâce à la disponibilité d’outils technologiques </w:t>
            </w:r>
            <w:r w:rsidRPr="00F628FA">
              <w:rPr>
                <w:b/>
                <w:i/>
              </w:rPr>
              <w:t>simples et peu onéreux, financés par le Fonds européen pour les affaires maritimes et la pêche</w:t>
            </w:r>
            <w:r w:rsidRPr="00F628FA">
              <w:t>, l’obligation d’enregistrer les données de manière numérique et de les transmettre par voie électronique dans un délai de 24 heures aux États membres devrait s’appliquer à tous les acheteurs de produits de la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52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(52)</w:t>
            </w:r>
            <w:r w:rsidRPr="00F628FA">
              <w:tab/>
              <w:t>Les entités nationales chargées des activités de contrôle de la pêche ainsi que les organes judiciaires compétents devraient avoir accès au registre national des infractions. Un échange entièrement transparent d’informations contenues dans les registres nationaux entre les États membres améliorera également l’efficacité et garantira des conditions de concurrence équitables pour les activités de contrôle.</w:t>
            </w:r>
          </w:p>
        </w:tc>
        <w:tc>
          <w:tcPr>
            <w:tcW w:w="4876" w:type="dxa"/>
          </w:tcPr>
          <w:p w:rsidR="00F628FA" w:rsidRPr="00F628FA" w:rsidRDefault="00F628FA" w:rsidP="00926D9E">
            <w:pPr>
              <w:pStyle w:val="Normal6"/>
              <w:rPr>
                <w:szCs w:val="24"/>
              </w:rPr>
            </w:pPr>
            <w:r w:rsidRPr="00F628FA">
              <w:t>(52)</w:t>
            </w:r>
            <w:r w:rsidRPr="00F628FA">
              <w:tab/>
              <w:t xml:space="preserve">Les entités nationales </w:t>
            </w:r>
            <w:r w:rsidRPr="00F628FA">
              <w:rPr>
                <w:b/>
                <w:i/>
              </w:rPr>
              <w:t xml:space="preserve">ou régionales </w:t>
            </w:r>
            <w:r w:rsidRPr="00F628FA">
              <w:t>chargées des activités de contrôle de la pêche ainsi que les organes judiciaires compétents devraient avoir accès au registre national des infractions. Un échange entièrement transparent d’informations contenues dans les registres nationaux entre les États membres améliorera également l’efficacité et garantira des conditions de concurrence équitables pour les activités de contrôle.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55</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(55)</w:t>
            </w:r>
            <w:r w:rsidRPr="00F628FA">
              <w:tab/>
              <w:t>Les données collectées par les États membres sont également d’une grande utilité à des fins scientifiques. Il convient de préciser que les organismes scientifiques des États membres et les organismes scientifiques de l’Union peuvent avoir accès aux données collectées conformément au règlement (CE) nº 1224/2009</w:t>
            </w:r>
            <w:r w:rsidRPr="00F628FA">
              <w:rPr>
                <w:b/>
                <w:i/>
              </w:rPr>
              <w:t>, en particulier</w:t>
            </w:r>
            <w:r w:rsidRPr="00F628FA">
              <w:t xml:space="preserve"> aux données de position des navires et aux données sur les activités de pêche</w:t>
            </w:r>
            <w:r w:rsidRPr="00F628FA">
              <w:rPr>
                <w:b/>
                <w:i/>
              </w:rPr>
              <w:t>.</w:t>
            </w:r>
            <w:r w:rsidRPr="00F628FA">
              <w:t xml:space="preserve"> </w:t>
            </w:r>
            <w:r w:rsidRPr="00F628FA">
              <w:rPr>
                <w:b/>
                <w:i/>
              </w:rPr>
              <w:t>Enfin, les</w:t>
            </w:r>
            <w:r w:rsidRPr="00F628FA">
              <w:t xml:space="preserve"> données </w:t>
            </w:r>
            <w:r w:rsidRPr="00F628FA">
              <w:rPr>
                <w:b/>
                <w:i/>
              </w:rPr>
              <w:t>sur les activités de pêche collectées par</w:t>
            </w:r>
            <w:r w:rsidRPr="00F628FA">
              <w:t xml:space="preserve"> les </w:t>
            </w:r>
            <w:r w:rsidRPr="00F628FA">
              <w:rPr>
                <w:b/>
                <w:i/>
              </w:rPr>
              <w:t>États membres sont également utiles pour l’Office statistique</w:t>
            </w:r>
            <w:r w:rsidRPr="00F628FA">
              <w:t xml:space="preserve"> de </w:t>
            </w:r>
            <w:r w:rsidRPr="00F628FA">
              <w:rPr>
                <w:b/>
                <w:i/>
              </w:rPr>
              <w:t>l’Union européenne (Eurostat), qui peut s’en servir pour</w:t>
            </w:r>
            <w:r w:rsidRPr="00F628FA">
              <w:t xml:space="preserve"> fournir des statistiques sur les pêcheries.</w:t>
            </w:r>
          </w:p>
        </w:tc>
        <w:tc>
          <w:tcPr>
            <w:tcW w:w="4876" w:type="dxa"/>
          </w:tcPr>
          <w:p w:rsidR="00F628FA" w:rsidRPr="00F628FA" w:rsidRDefault="00F628FA" w:rsidP="00926D9E">
            <w:pPr>
              <w:pStyle w:val="Normal6"/>
              <w:rPr>
                <w:szCs w:val="24"/>
              </w:rPr>
            </w:pPr>
            <w:r w:rsidRPr="00F628FA">
              <w:t>(55)</w:t>
            </w:r>
            <w:r w:rsidRPr="00F628FA">
              <w:tab/>
              <w:t>Les données collectées par les États membres sont également d’une grande utilité à des fins scientifiques. Il convient de préciser que les organismes scientifiques des États membres et les organismes scientifiques de l’Union peuvent avoir accès aux données collectées conformément au règlement (CE) nº 1224/2009</w:t>
            </w:r>
            <w:r w:rsidRPr="00F628FA">
              <w:rPr>
                <w:b/>
                <w:i/>
              </w:rPr>
              <w:t>. Les données fournies aux organismes scientifiques devraient se limiter</w:t>
            </w:r>
            <w:r w:rsidRPr="00F628FA">
              <w:t xml:space="preserve"> aux données de position des navires et aux données sur les activités de pêche</w:t>
            </w:r>
            <w:r w:rsidRPr="00F628FA">
              <w:rPr>
                <w:b/>
                <w:i/>
              </w:rPr>
              <w:t xml:space="preserve"> et ne devraient inclure en aucun cas des</w:t>
            </w:r>
            <w:r w:rsidRPr="00F628FA">
              <w:t xml:space="preserve"> données </w:t>
            </w:r>
            <w:r w:rsidRPr="00F628FA">
              <w:rPr>
                <w:b/>
                <w:i/>
              </w:rPr>
              <w:t>à caractère personnel concernant la personne physique ou morale.</w:t>
            </w:r>
            <w:r w:rsidRPr="00F628FA">
              <w:t xml:space="preserve"> </w:t>
            </w:r>
            <w:r w:rsidRPr="00F628FA">
              <w:rPr>
                <w:b/>
                <w:i/>
              </w:rPr>
              <w:t>Enfin,</w:t>
            </w:r>
            <w:r w:rsidRPr="00F628FA">
              <w:t xml:space="preserve"> les </w:t>
            </w:r>
            <w:r w:rsidRPr="00F628FA">
              <w:rPr>
                <w:b/>
                <w:i/>
              </w:rPr>
              <w:t>mêmes données que celles fournies aux organismes scientifiques concernant les activités</w:t>
            </w:r>
            <w:r w:rsidRPr="00F628FA">
              <w:t xml:space="preserve"> de </w:t>
            </w:r>
            <w:r w:rsidRPr="00F628FA">
              <w:rPr>
                <w:b/>
                <w:i/>
              </w:rPr>
              <w:t>pêche peuvent également être partagées avec Eurostat afin de</w:t>
            </w:r>
            <w:r w:rsidRPr="00F628FA">
              <w:t xml:space="preserve"> fournir des statistiques sur les pêcheries</w:t>
            </w:r>
            <w:r w:rsidRPr="00F628FA">
              <w:rPr>
                <w:b/>
                <w:i/>
              </w:rPr>
              <w:t xml:space="preserve"> de l’Union européenne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58</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(58)</w:t>
            </w:r>
            <w:r w:rsidRPr="00F628FA">
              <w:rPr>
                <w:b/>
                <w:i/>
              </w:rPr>
              <w:tab/>
              <w:t>Le traitement des données à caractère personnel est nécessaire pour le contrôle et le respect de la réglementation de la pêche. En particulier, pour assurer le suivi des possibilités de pêche, y compris l’utilisation des quotas, la Commission devrait être en mesure de traiter les données issues des journaux de pêche, des déclarations de débarquement, des notes de ventes et d’autres données sur l’activité de pêche afin de procéder à la validation des données agrégées transmises par les États membres. Pour procéder à des vérifications et à des audits et surveiller les activités de contrôle des États membres, la Commission devrait pouvoir consulter et traiter des informations telles que les rapports des observateurs chargés de l’inspection et du contrôle et la base de données des infractions. Dans le cadre de la préparation et du respect des accords internationaux et des mesures de conservation, la Commission doit traiter, si nécessaire, des données sur les activités de pêche des navires de pêche de l’Union en dehors des eaux de l’Union, y compris les numéros d’identification du navire, le nom du propriétaire du navire et le nom du capitaine du navire.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64 – tiret 6</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w:t>
            </w:r>
            <w:r w:rsidRPr="00F628FA">
              <w:tab/>
              <w:t>le contenu et le format des données de position du navire, les règles concernant l’établissement de journaux de pêche ainsi que leur enregistrement et transmission numériques, les notifications préalables, les déclarations de transbordement et les déclarations de débarquement;</w:t>
            </w:r>
          </w:p>
        </w:tc>
        <w:tc>
          <w:tcPr>
            <w:tcW w:w="4876" w:type="dxa"/>
          </w:tcPr>
          <w:p w:rsidR="00F628FA" w:rsidRPr="00F628FA" w:rsidRDefault="00F628FA" w:rsidP="00926D9E">
            <w:pPr>
              <w:pStyle w:val="Normal6"/>
              <w:rPr>
                <w:szCs w:val="24"/>
              </w:rPr>
            </w:pPr>
            <w:r w:rsidRPr="00F628FA">
              <w:t>–</w:t>
            </w:r>
            <w:r w:rsidRPr="00F628FA">
              <w:tab/>
              <w:t>le contenu et le format des données de position du navire, les règles concernant l’établissement de journaux de pêche ainsi que leur enregistrement et transmission numériques, les notifications préalables, les déclarations de transbordement et les déclarations de débarquement</w:t>
            </w:r>
            <w:r w:rsidRPr="00F628FA">
              <w:rPr>
                <w:b/>
                <w:i/>
              </w:rPr>
              <w:t xml:space="preserve"> pour les grands navires de pêche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249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64 – tiret 7</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w:t>
            </w:r>
            <w:r w:rsidRPr="00F628FA">
              <w:tab/>
              <w:t>les exigences techniques et les caractéristiques des systèmes de surveillance électronique, y compris la CCTV;</w:t>
            </w:r>
          </w:p>
        </w:tc>
        <w:tc>
          <w:tcPr>
            <w:tcW w:w="4876" w:type="dxa"/>
          </w:tcPr>
          <w:p w:rsidR="00F628FA" w:rsidRPr="00F628FA" w:rsidRDefault="00F628FA" w:rsidP="00926D9E">
            <w:pPr>
              <w:pStyle w:val="Normal6"/>
              <w:rPr>
                <w:szCs w:val="24"/>
              </w:rPr>
            </w:pPr>
            <w:r w:rsidRPr="00F628FA">
              <w:t>–</w:t>
            </w:r>
            <w:r w:rsidRPr="00F628FA">
              <w:tab/>
              <w:t>les exigences techniques et les caractéristiques des systèmes de surveillance électronique, y compris la CCTV</w:t>
            </w:r>
            <w:r w:rsidRPr="00F628FA">
              <w:rPr>
                <w:b/>
                <w:i/>
              </w:rPr>
              <w:t xml:space="preserve"> dans les cas où elle est installée de manière soit volontaire ou obligatoire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Alain Cadec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64 – tiret 13</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w:t>
            </w:r>
            <w:r w:rsidRPr="00F628FA">
              <w:tab/>
              <w:t xml:space="preserve">le système d’immatriculation et de permis, le suivi des navires </w:t>
            </w:r>
            <w:r w:rsidRPr="00F628FA">
              <w:rPr>
                <w:b/>
                <w:i/>
              </w:rPr>
              <w:t>et le contrôle des engins</w:t>
            </w:r>
            <w:r w:rsidRPr="00F628FA">
              <w:t xml:space="preserve"> pour certaines pêches récréatives;</w:t>
            </w:r>
          </w:p>
        </w:tc>
        <w:tc>
          <w:tcPr>
            <w:tcW w:w="4876" w:type="dxa"/>
          </w:tcPr>
          <w:p w:rsidR="00F628FA" w:rsidRPr="00F628FA" w:rsidRDefault="00F628FA" w:rsidP="00926D9E">
            <w:pPr>
              <w:pStyle w:val="Normal6"/>
              <w:rPr>
                <w:szCs w:val="24"/>
              </w:rPr>
            </w:pPr>
            <w:r w:rsidRPr="00F628FA">
              <w:t>–</w:t>
            </w:r>
            <w:r w:rsidRPr="00F628FA">
              <w:tab/>
              <w:t>le système d’immatriculation et de permis, le suivi des navires pour certaines pêches récréatives;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64 – partie introductive</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(68)</w:t>
            </w:r>
            <w:r w:rsidRPr="00F628FA">
              <w:tab/>
              <w:t>Il convient de veiller à ce que les obligations relatives à la protection des données à caractère personnel prévues par le règlement (UE) 2018/XX soient respectées par l’Agence dans le cadre du traitement et de l’échange de données.</w:t>
            </w:r>
          </w:p>
        </w:tc>
        <w:tc>
          <w:tcPr>
            <w:tcW w:w="4876" w:type="dxa"/>
          </w:tcPr>
          <w:p w:rsidR="00F628FA" w:rsidRPr="00F628FA" w:rsidRDefault="00F628FA" w:rsidP="00926D9E">
            <w:pPr>
              <w:pStyle w:val="Normal6"/>
              <w:rPr>
                <w:szCs w:val="24"/>
              </w:rPr>
            </w:pPr>
            <w:r w:rsidRPr="00F628FA">
              <w:t>(68)</w:t>
            </w:r>
            <w:r w:rsidRPr="00F628FA">
              <w:tab/>
              <w:t xml:space="preserve">Il convient de veiller à ce que les obligations relatives à la protection des données à caractère personnel prévues par le règlement (UE) 2018/XX soient respectées par l’AECP dans le cadre du traitement et de l’échange de données. </w:t>
            </w:r>
            <w:r w:rsidRPr="00F628FA">
              <w:rPr>
                <w:b/>
                <w:i/>
              </w:rPr>
              <w:t>Des représentants des institutions de l’Union devraient participer à la réunion du conseil d’administration de l’Agence. Deux représentants du Parlement européen à parité de genre devraient participer à la réunion du conseil d’administration de l’AECP, notamment lors de l’approbation du budget par ce conseil. Ces représentants devraient être élus selon les modalités définies par le Parlement.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68 – alinéa 2</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Les représentants des institutions de l’Union devraient avoir la possibilité de participer à la réunion du conseil d’administration de l’Agence.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Considérant 74</w:t>
      </w:r>
      <w:r w:rsidRPr="00F628FA">
        <w:rPr>
          <w:rStyle w:val="HideTWBExt"/>
          <w:b w:val="0"/>
          <w:noProof w:val="0"/>
          <w:color w:val="auto"/>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(74)</w:t>
            </w:r>
            <w:r w:rsidRPr="00F628FA">
              <w:tab/>
            </w:r>
            <w:r w:rsidRPr="00F628FA">
              <w:rPr>
                <w:b/>
                <w:i/>
              </w:rPr>
              <w:t>Le système de certification des captures, défini au chapitre III du règlement (CE) nº 1005/2008, est fondé sur un support papier, n’est donc pas efficace et ne correspond pas à un système de traçabilité numérique pour les produits de la pêche.</w:t>
            </w:r>
            <w:r w:rsidRPr="00F628FA">
              <w:t xml:space="preserve"> Conformément à ses engagements internationaux et afin d’assurer la mise en œuvre efficace du système, le règlement (CE) nº 1005/2008 devrait être modifié afin d’établir une base de données pour la gestion des certificats de capture (CATCH) fondée sur le système de gestion des informations pour les contrôles officiels, permettant des contrôles basés sur les risques, réduisant les possibilités d’importations frauduleuses et allégeant la charge administrative des États membres. Les fonctions opérationnelles du système CATCH seront développées en différentes phases.</w:t>
            </w:r>
          </w:p>
        </w:tc>
        <w:tc>
          <w:tcPr>
            <w:tcW w:w="4876" w:type="dxa"/>
          </w:tcPr>
          <w:p w:rsidR="00F628FA" w:rsidRPr="00F628FA" w:rsidRDefault="00F628FA" w:rsidP="00926D9E">
            <w:pPr>
              <w:pStyle w:val="Normal6"/>
              <w:rPr>
                <w:szCs w:val="24"/>
              </w:rPr>
            </w:pPr>
            <w:r w:rsidRPr="00F628FA">
              <w:t>(74)</w:t>
            </w:r>
            <w:r w:rsidRPr="00F628FA">
              <w:tab/>
              <w:t>Conformément à ses engagements internationaux et afin d’assurer la mise en œuvre efficace du système, le règlement (CE) nº 1005/2008 devrait être modifié afin d’établir une base de données pour la gestion des certificats de capture (CATCH) fondée sur le système de gestion des informations pour les contrôles officiels, permettant des contrôles basés sur les risques, réduisant les possibilités d’importations frauduleuses et allégeant la charge administrative des États membres. Les fonctions opérationnelles du système CATCH seront développées en différentes phases.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b</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"règles de la politique commune de la pêche", les actes juridiquement contraignants de l’Union, y compris les accords internationaux conclus par l’Union, relatifs à la conservation, à la gestion et à l’exploitation des ressources biologiques marines, à l’aquaculture, ainsi qu’à la transformation, au transport et à la commercialisation des produits de la pêche et de l’aquaculture;</w:t>
            </w:r>
            <w:r w:rsidRPr="00F628FA">
              <w:rPr>
                <w:b/>
                <w:i/>
              </w:rPr>
              <w:t>»</w:t>
            </w:r>
          </w:p>
        </w:tc>
        <w:tc>
          <w:tcPr>
            <w:tcW w:w="4876" w:type="dxa"/>
          </w:tcPr>
          <w:p w:rsidR="00F628FA" w:rsidRPr="00F628FA" w:rsidRDefault="00F628FA" w:rsidP="00926D9E">
            <w:pPr>
              <w:pStyle w:val="Normal6"/>
              <w:rPr>
                <w:szCs w:val="24"/>
              </w:rPr>
            </w:pPr>
            <w:r w:rsidRPr="00F628FA">
              <w:t>2.</w:t>
            </w:r>
            <w:r w:rsidRPr="00F628FA">
              <w:tab/>
              <w:t xml:space="preserve">"règles de la politique commune de la pêche", les actes juridiquement contraignants de l’Union, y compris les accords internationaux conclus par l’Union, relatifs à la conservation, à la gestion et à l’exploitation des ressources biologiques marines, </w:t>
            </w:r>
            <w:r w:rsidRPr="00F628FA">
              <w:rPr>
                <w:b/>
                <w:i/>
              </w:rPr>
              <w:t xml:space="preserve">y compris les mesures techniques pour la conservation des ressources de la pêche et la protection des écosystèmes marins, </w:t>
            </w:r>
            <w:r w:rsidRPr="00F628FA">
              <w:t>à l’aquaculture, ainsi qu’à la transformation, au transport et à la commercialisation des produits de la pêche et de l’aquaculture;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b</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"règles de la politique commune de la pêche", les actes juridiquement contraignants de l’Union, y compris les accords internationaux conclus par l’Union, relatifs à la conservation, à la gestion et à l’exploitation des ressources biologiques marines, à l’aquaculture, ainsi qu’à la transformation, au transport et à la commercialisation des produits de la pêche et de l’aquaculture;</w:t>
            </w:r>
          </w:p>
        </w:tc>
        <w:tc>
          <w:tcPr>
            <w:tcW w:w="4876" w:type="dxa"/>
          </w:tcPr>
          <w:p w:rsidR="00F628FA" w:rsidRPr="00F628FA" w:rsidRDefault="00F628FA" w:rsidP="00926D9E">
            <w:pPr>
              <w:pStyle w:val="Normal6"/>
              <w:rPr>
                <w:szCs w:val="24"/>
              </w:rPr>
            </w:pPr>
            <w:r w:rsidRPr="00F628FA">
              <w:t>2.</w:t>
            </w:r>
            <w:r w:rsidRPr="00F628FA">
              <w:tab/>
              <w:t xml:space="preserve">"règles de la politique commune de la pêche", les actes juridiquement contraignants de l’Union, y compris les accords internationaux conclus par l’Union </w:t>
            </w:r>
            <w:r w:rsidRPr="00F628FA">
              <w:rPr>
                <w:b/>
                <w:i/>
              </w:rPr>
              <w:t>et les importations de produits de la mer et de l’aquaculture</w:t>
            </w:r>
            <w:r w:rsidRPr="00F628FA">
              <w:t>, relatifs à la conservation, à la gestion et à l’exploitation des ressources biologiques marines, à l’aquaculture, ainsi qu’à la transformation, au transport et à la commercialisation des produits de la pêche et de l’aquaculture;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b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3</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 «contrôle», le suivi et la surveillance;</w:t>
            </w:r>
          </w:p>
        </w:tc>
        <w:tc>
          <w:tcPr>
            <w:tcW w:w="4876" w:type="dxa"/>
          </w:tcPr>
          <w:p w:rsidR="00F628FA" w:rsidRPr="00F628FA" w:rsidRDefault="00F628FA" w:rsidP="00926D9E">
            <w:pPr>
              <w:pStyle w:val="Normal6"/>
              <w:rPr>
                <w:szCs w:val="24"/>
              </w:rPr>
            </w:pPr>
            <w:r w:rsidRPr="00F628FA">
              <w:rPr>
                <w:b/>
                <w:i/>
              </w:rPr>
              <w:t>b bis)</w:t>
            </w:r>
            <w:r w:rsidRPr="00F628FA">
              <w:rPr>
                <w:b/>
                <w:i/>
              </w:rPr>
              <w:tab/>
            </w:r>
            <w:r w:rsidRPr="00F628FA">
              <w:t>«3) «contrôle», le suivi et la surveillance</w:t>
            </w:r>
            <w:r w:rsidRPr="00F628FA">
              <w:rPr>
                <w:b/>
                <w:i/>
              </w:rPr>
              <w:t xml:space="preserve"> des activités de pêche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b ter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4</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 «inspection», toute vérification effectuée par des agents en ce qui concerne le respect des règles de la politique commune de la pêche et qui est et est consignée dans un rapport d’inspection;</w:t>
            </w:r>
          </w:p>
        </w:tc>
        <w:tc>
          <w:tcPr>
            <w:tcW w:w="4876" w:type="dxa"/>
          </w:tcPr>
          <w:p w:rsidR="00F628FA" w:rsidRPr="00F628FA" w:rsidRDefault="00F628FA" w:rsidP="00926D9E">
            <w:pPr>
              <w:pStyle w:val="Normal6"/>
              <w:rPr>
                <w:szCs w:val="24"/>
              </w:rPr>
            </w:pPr>
            <w:r w:rsidRPr="00F628FA">
              <w:rPr>
                <w:b/>
                <w:i/>
              </w:rPr>
              <w:t>b ter)</w:t>
            </w:r>
            <w:r w:rsidRPr="00F628FA">
              <w:rPr>
                <w:b/>
                <w:i/>
              </w:rPr>
              <w:tab/>
            </w:r>
            <w:r w:rsidRPr="00F628FA">
              <w:t>«4) «inspection», toute vérification</w:t>
            </w:r>
            <w:r w:rsidRPr="00F628FA">
              <w:rPr>
                <w:b/>
                <w:i/>
              </w:rPr>
              <w:t xml:space="preserve"> sur place</w:t>
            </w:r>
            <w:r w:rsidRPr="00F628FA">
              <w:t xml:space="preserve"> effectuée par des agents en ce qui concerne le respect des règles de la politique commune de la pêche et qui est et est consignée dans un rapport d’inspection;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b quater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5</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5) «surveillance», l’observation des activités de pêche fondée sur les observations réalisées par des navires d’inspection</w:t>
            </w:r>
            <w:r w:rsidRPr="00F628FA">
              <w:rPr>
                <w:b/>
                <w:i/>
              </w:rPr>
              <w:t xml:space="preserve"> ou par</w:t>
            </w:r>
            <w:r w:rsidRPr="00F628FA">
              <w:t xml:space="preserve"> des avions officiels </w:t>
            </w:r>
            <w:r w:rsidRPr="00F628FA">
              <w:rPr>
                <w:b/>
                <w:i/>
              </w:rPr>
              <w:t>et au moyen de</w:t>
            </w:r>
            <w:r w:rsidRPr="00F628FA">
              <w:t xml:space="preserve"> méthodes de détection et d’identification techniques;</w:t>
            </w:r>
          </w:p>
        </w:tc>
        <w:tc>
          <w:tcPr>
            <w:tcW w:w="4876" w:type="dxa"/>
          </w:tcPr>
          <w:p w:rsidR="00F628FA" w:rsidRPr="00F628FA" w:rsidRDefault="00F628FA" w:rsidP="00926D9E">
            <w:pPr>
              <w:pStyle w:val="Normal6"/>
              <w:rPr>
                <w:szCs w:val="24"/>
              </w:rPr>
            </w:pPr>
            <w:r w:rsidRPr="00F628FA">
              <w:rPr>
                <w:b/>
                <w:i/>
              </w:rPr>
              <w:t>b quater)</w:t>
            </w:r>
            <w:r w:rsidRPr="00F628FA">
              <w:rPr>
                <w:b/>
                <w:i/>
              </w:rPr>
              <w:tab/>
            </w:r>
            <w:r w:rsidRPr="00F628FA">
              <w:t xml:space="preserve">«5) «surveillance», l’observation des activités de pêche </w:t>
            </w:r>
            <w:r w:rsidRPr="00F628FA">
              <w:rPr>
                <w:b/>
                <w:i/>
              </w:rPr>
              <w:t xml:space="preserve">par des agents, </w:t>
            </w:r>
            <w:r w:rsidRPr="00F628FA">
              <w:t>fondée sur les observations réalisées par des navires d’inspection</w:t>
            </w:r>
            <w:r w:rsidRPr="00F628FA">
              <w:rPr>
                <w:b/>
                <w:i/>
              </w:rPr>
              <w:t>,</w:t>
            </w:r>
            <w:r w:rsidRPr="00F628FA">
              <w:t xml:space="preserve"> des avions officiels </w:t>
            </w:r>
            <w:r w:rsidRPr="00F628FA">
              <w:rPr>
                <w:b/>
                <w:i/>
              </w:rPr>
              <w:t>ou par d’autres moyens, notamment des</w:t>
            </w:r>
            <w:r w:rsidRPr="00F628FA">
              <w:t xml:space="preserve"> méthodes de détection et d’identification techniques;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259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b quinquies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6</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 xml:space="preserve">6) «agent», une personne habilitée par une autorité nationale, la Commission ou l’agence </w:t>
            </w:r>
            <w:r w:rsidRPr="00F628FA">
              <w:rPr>
                <w:b/>
                <w:i/>
              </w:rPr>
              <w:t>communautaire</w:t>
            </w:r>
            <w:r w:rsidRPr="00F628FA">
              <w:t xml:space="preserve"> de contrôle des pêches à effectuer une inspection;</w:t>
            </w:r>
          </w:p>
        </w:tc>
        <w:tc>
          <w:tcPr>
            <w:tcW w:w="4876" w:type="dxa"/>
          </w:tcPr>
          <w:p w:rsidR="00F628FA" w:rsidRPr="00F628FA" w:rsidRDefault="00F628FA" w:rsidP="00926D9E">
            <w:pPr>
              <w:pStyle w:val="Normal6"/>
              <w:rPr>
                <w:szCs w:val="24"/>
              </w:rPr>
            </w:pPr>
            <w:r w:rsidRPr="00F628FA">
              <w:rPr>
                <w:b/>
                <w:i/>
              </w:rPr>
              <w:t>b quinquies)</w:t>
            </w:r>
            <w:r w:rsidRPr="00F628FA">
              <w:rPr>
                <w:b/>
                <w:i/>
              </w:rPr>
              <w:tab/>
            </w:r>
            <w:r w:rsidRPr="00F628FA">
              <w:t>«6) «agent», une personne habilitée par une autorité nationale</w:t>
            </w:r>
            <w:r w:rsidRPr="00F628FA">
              <w:rPr>
                <w:b/>
                <w:i/>
              </w:rPr>
              <w:t xml:space="preserve"> de contrôle des pêches</w:t>
            </w:r>
            <w:r w:rsidRPr="00F628FA">
              <w:t xml:space="preserve">, la Commission ou l’Agence </w:t>
            </w:r>
            <w:r w:rsidRPr="00F628FA">
              <w:rPr>
                <w:b/>
                <w:i/>
              </w:rPr>
              <w:t>européenne</w:t>
            </w:r>
            <w:r w:rsidRPr="00F628FA">
              <w:t xml:space="preserve"> de contrôle des pêches à effectuer une inspection;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b sexies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7</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7) «inspecteurs de l’Union», les agents d’un État membre</w:t>
            </w:r>
            <w:r w:rsidRPr="00F628FA">
              <w:rPr>
                <w:b/>
                <w:i/>
              </w:rPr>
              <w:t xml:space="preserve"> ou</w:t>
            </w:r>
            <w:r w:rsidRPr="00F628FA">
              <w:t xml:space="preserve"> de la Commission ou de </w:t>
            </w:r>
            <w:r w:rsidRPr="00F628FA">
              <w:rPr>
                <w:b/>
                <w:i/>
              </w:rPr>
              <w:t>l’organisme désigné par celle-ci</w:t>
            </w:r>
            <w:r w:rsidRPr="00F628FA">
              <w:t>, visés sur la liste dressée conformément à l’article 79 du présent règlement;</w:t>
            </w:r>
          </w:p>
        </w:tc>
        <w:tc>
          <w:tcPr>
            <w:tcW w:w="4876" w:type="dxa"/>
          </w:tcPr>
          <w:p w:rsidR="00F628FA" w:rsidRPr="00F628FA" w:rsidRDefault="00F628FA" w:rsidP="00926D9E">
            <w:pPr>
              <w:pStyle w:val="Normal6"/>
              <w:rPr>
                <w:szCs w:val="24"/>
              </w:rPr>
            </w:pPr>
            <w:r w:rsidRPr="00F628FA">
              <w:rPr>
                <w:b/>
                <w:i/>
              </w:rPr>
              <w:t>b sexies)</w:t>
            </w:r>
            <w:r w:rsidRPr="00F628FA">
              <w:rPr>
                <w:b/>
                <w:i/>
              </w:rPr>
              <w:tab/>
            </w:r>
            <w:r w:rsidRPr="00F628FA">
              <w:t>«7) «inspecteurs de l’Union», les agents d’un État membre</w:t>
            </w:r>
            <w:r w:rsidRPr="00F628FA">
              <w:rPr>
                <w:b/>
                <w:i/>
              </w:rPr>
              <w:t>,</w:t>
            </w:r>
            <w:r w:rsidRPr="00F628FA">
              <w:t xml:space="preserve"> de la Commission ou de </w:t>
            </w:r>
            <w:r w:rsidRPr="00F628FA">
              <w:rPr>
                <w:b/>
                <w:i/>
              </w:rPr>
              <w:t>l’Agence européenne de contrôle des pêches</w:t>
            </w:r>
            <w:r w:rsidRPr="00F628FA">
              <w:t>, visés sur la liste dressée conformément à l’article 79 du présent règlement;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c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11</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 xml:space="preserve">11) «système d’identification automatique», un système d’identification et de suivi autonome et continu des navires, qui permet aux navires d’échanger par voie électronique avec les autres navires à proximité et avec les autorités à terre les données du navire, et notamment son identification, sa position, son cap et sa </w:t>
            </w:r>
            <w:r w:rsidRPr="00F628FA">
              <w:rPr>
                <w:b/>
                <w:i/>
              </w:rPr>
              <w:t>vitesse</w:t>
            </w:r>
            <w:r w:rsidRPr="00F628FA">
              <w:t>;</w:t>
            </w:r>
          </w:p>
        </w:tc>
        <w:tc>
          <w:tcPr>
            <w:tcW w:w="4876" w:type="dxa"/>
          </w:tcPr>
          <w:p w:rsidR="00F628FA" w:rsidRPr="00F628FA" w:rsidRDefault="00F628FA" w:rsidP="00926D9E">
            <w:pPr>
              <w:pStyle w:val="Normal6"/>
              <w:rPr>
                <w:szCs w:val="24"/>
              </w:rPr>
            </w:pPr>
            <w:r w:rsidRPr="00F628FA">
              <w:rPr>
                <w:b/>
                <w:i/>
              </w:rPr>
              <w:t>c bis)</w:t>
            </w:r>
            <w:r w:rsidRPr="00F628FA">
              <w:rPr>
                <w:b/>
                <w:i/>
              </w:rPr>
              <w:tab/>
            </w:r>
            <w:r w:rsidRPr="00F628FA">
              <w:t>«11) «système d’identification automatique»</w:t>
            </w:r>
            <w:r w:rsidRPr="00F628FA">
              <w:rPr>
                <w:b/>
                <w:i/>
              </w:rPr>
              <w:t>, également désigné par SIA</w:t>
            </w:r>
            <w:r w:rsidRPr="00F628FA">
              <w:t>, un système d’identification et de suivi autonome et continu des navires, qui permet aux navires d’échanger par voie électronique avec les autres navires à proximité et avec les autorités à terre les données du navire, et notamment son identification, sa position, son cap</w:t>
            </w:r>
            <w:r w:rsidRPr="00F628FA">
              <w:rPr>
                <w:b/>
                <w:i/>
              </w:rPr>
              <w:t>, sa vitesse, son activité, son port de départ, sa date de départ, son port de destination</w:t>
            </w:r>
            <w:r w:rsidRPr="00F628FA">
              <w:t xml:space="preserve"> et sa </w:t>
            </w:r>
            <w:r w:rsidRPr="00F628FA">
              <w:rPr>
                <w:b/>
                <w:i/>
              </w:rPr>
              <w:t>date d’arrivée estimée au port de destination</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e</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14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14.</w:t>
            </w:r>
            <w:r w:rsidRPr="00F628FA">
              <w:tab/>
              <w:t>"zone de pêche restreinte", toute zone marine dans laquelle les activités de pêche sont temporairement ou définitivement restreintes ou interdites;»</w:t>
            </w:r>
          </w:p>
        </w:tc>
        <w:tc>
          <w:tcPr>
            <w:tcW w:w="4876" w:type="dxa"/>
          </w:tcPr>
          <w:p w:rsidR="00F628FA" w:rsidRPr="00F628FA" w:rsidRDefault="00F628FA" w:rsidP="00926D9E">
            <w:pPr>
              <w:pStyle w:val="Normal6"/>
              <w:rPr>
                <w:szCs w:val="24"/>
              </w:rPr>
            </w:pPr>
            <w:r w:rsidRPr="00F628FA">
              <w:t>14.</w:t>
            </w:r>
            <w:r w:rsidRPr="00F628FA">
              <w:tab/>
              <w:t>"zone de pêche restreinte", toute zone marine dans laquelle les activités de pêche sont temporairement ou définitivement restreintes ou interdites</w:t>
            </w:r>
            <w:r w:rsidRPr="00F628FA">
              <w:rPr>
                <w:b/>
                <w:i/>
              </w:rPr>
              <w:t xml:space="preserve"> par le droit de l’Union ou par le droit régional, national ou international</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e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15</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15) «centre de surveillance des pêches», un centre opérationnel établi par un État membre du pavillon et équipé du matériel et des applications informatiques permettant la réception et le traitement automatiques des données, ainsi que leur transmission par voie électronique;</w:t>
            </w:r>
          </w:p>
        </w:tc>
        <w:tc>
          <w:tcPr>
            <w:tcW w:w="4876" w:type="dxa"/>
          </w:tcPr>
          <w:p w:rsidR="00F628FA" w:rsidRPr="00F628FA" w:rsidRDefault="00F628FA" w:rsidP="00926D9E">
            <w:pPr>
              <w:pStyle w:val="Normal6"/>
              <w:rPr>
                <w:szCs w:val="24"/>
              </w:rPr>
            </w:pPr>
            <w:r w:rsidRPr="00F628FA">
              <w:rPr>
                <w:b/>
                <w:i/>
              </w:rPr>
              <w:t>e bis)</w:t>
            </w:r>
            <w:r w:rsidRPr="00F628FA">
              <w:rPr>
                <w:b/>
                <w:i/>
              </w:rPr>
              <w:tab/>
            </w:r>
            <w:r w:rsidRPr="00F628FA">
              <w:t>«15) «centre de surveillance des pêches», un centre opérationnel établi par un État membre du pavillon et équipé du matériel et des applications informatiques permettant la réception</w:t>
            </w:r>
            <w:r w:rsidRPr="00F628FA">
              <w:rPr>
                <w:b/>
                <w:i/>
              </w:rPr>
              <w:t xml:space="preserve">, </w:t>
            </w:r>
            <w:r w:rsidRPr="00F628FA">
              <w:t>le traitement</w:t>
            </w:r>
            <w:r w:rsidRPr="00F628FA">
              <w:rPr>
                <w:b/>
                <w:i/>
              </w:rPr>
              <w:t>, l’analyse, le contrôle</w:t>
            </w:r>
            <w:r w:rsidRPr="00F628FA">
              <w:t xml:space="preserve"> et le </w:t>
            </w:r>
            <w:r w:rsidRPr="00F628FA">
              <w:rPr>
                <w:b/>
                <w:i/>
              </w:rPr>
              <w:t>suivi</w:t>
            </w:r>
            <w:r w:rsidRPr="00F628FA">
              <w:t xml:space="preserve"> automatiques des données, ainsi que leur transmission par voie électronique;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e ter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16</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16) «transbordement», le déchargement sur un autre navire d’une partie ou de la totalité des produits de la pêche ou de l’aquaculture se trouvant à bord d’un navire;</w:t>
            </w:r>
          </w:p>
        </w:tc>
        <w:tc>
          <w:tcPr>
            <w:tcW w:w="4876" w:type="dxa"/>
          </w:tcPr>
          <w:p w:rsidR="00F628FA" w:rsidRPr="00F628FA" w:rsidRDefault="00F628FA" w:rsidP="00926D9E">
            <w:pPr>
              <w:pStyle w:val="Normal6"/>
              <w:rPr>
                <w:szCs w:val="24"/>
              </w:rPr>
            </w:pPr>
            <w:r w:rsidRPr="00F628FA">
              <w:rPr>
                <w:b/>
                <w:i/>
              </w:rPr>
              <w:t>e ter)</w:t>
            </w:r>
            <w:r w:rsidRPr="00F628FA">
              <w:rPr>
                <w:b/>
                <w:i/>
              </w:rPr>
              <w:tab/>
            </w:r>
            <w:r w:rsidRPr="00F628FA">
              <w:t>«16) «transbordement», le déchargement</w:t>
            </w:r>
            <w:r w:rsidRPr="00F628FA">
              <w:rPr>
                <w:b/>
                <w:i/>
              </w:rPr>
              <w:t xml:space="preserve"> direct</w:t>
            </w:r>
            <w:r w:rsidRPr="00F628FA">
              <w:t xml:space="preserve"> sur un autre navire d’une partie ou de la totalité des produits de la pêche ou de l’aquaculture se trouvant à bord d’un navire</w:t>
            </w:r>
            <w:r w:rsidRPr="00F628FA">
              <w:rPr>
                <w:b/>
                <w:i/>
              </w:rPr>
              <w:t>, au port ou en mer</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f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21</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 xml:space="preserve">21) «transformation», le processus de préparation de la présentation. Ce processus inclut </w:t>
            </w:r>
            <w:r w:rsidRPr="00F628FA">
              <w:rPr>
                <w:b/>
                <w:i/>
              </w:rPr>
              <w:t xml:space="preserve">le </w:t>
            </w:r>
            <w:r w:rsidRPr="00F628FA">
              <w:t xml:space="preserve">filetage, </w:t>
            </w:r>
            <w:r w:rsidRPr="00F628FA">
              <w:rPr>
                <w:b/>
                <w:i/>
              </w:rPr>
              <w:t>l’</w:t>
            </w:r>
            <w:r w:rsidRPr="00F628FA">
              <w:t xml:space="preserve">emballage, </w:t>
            </w:r>
            <w:r w:rsidRPr="00F628FA">
              <w:rPr>
                <w:b/>
                <w:i/>
              </w:rPr>
              <w:t>la</w:t>
            </w:r>
            <w:r w:rsidRPr="00F628FA">
              <w:t xml:space="preserve"> mise en conserves,</w:t>
            </w:r>
            <w:r w:rsidRPr="00F628FA">
              <w:rPr>
                <w:b/>
                <w:i/>
              </w:rPr>
              <w:t xml:space="preserve"> la</w:t>
            </w:r>
            <w:r w:rsidRPr="00F628FA">
              <w:t xml:space="preserve"> congélation, </w:t>
            </w:r>
            <w:r w:rsidRPr="00F628FA">
              <w:rPr>
                <w:b/>
                <w:i/>
              </w:rPr>
              <w:t xml:space="preserve">le </w:t>
            </w:r>
            <w:r w:rsidRPr="00F628FA">
              <w:t>fumage,</w:t>
            </w:r>
            <w:r w:rsidRPr="00F628FA">
              <w:rPr>
                <w:b/>
                <w:i/>
              </w:rPr>
              <w:t xml:space="preserve"> le</w:t>
            </w:r>
            <w:r w:rsidRPr="00F628FA">
              <w:t xml:space="preserve"> salage, </w:t>
            </w:r>
            <w:r w:rsidRPr="00F628FA">
              <w:rPr>
                <w:b/>
                <w:i/>
              </w:rPr>
              <w:t xml:space="preserve">la </w:t>
            </w:r>
            <w:r w:rsidRPr="00F628FA">
              <w:t xml:space="preserve">cuisson, </w:t>
            </w:r>
            <w:r w:rsidRPr="00F628FA">
              <w:rPr>
                <w:b/>
                <w:i/>
              </w:rPr>
              <w:t xml:space="preserve">le </w:t>
            </w:r>
            <w:r w:rsidRPr="00F628FA">
              <w:t>saumurage,</w:t>
            </w:r>
            <w:r w:rsidRPr="00F628FA">
              <w:rPr>
                <w:b/>
                <w:i/>
              </w:rPr>
              <w:t xml:space="preserve"> le</w:t>
            </w:r>
            <w:r w:rsidRPr="00F628FA">
              <w:t xml:space="preserve"> séchage ou tout autre mode de préparation </w:t>
            </w:r>
            <w:r w:rsidRPr="00F628FA">
              <w:rPr>
                <w:b/>
                <w:i/>
              </w:rPr>
              <w:t>du poisson</w:t>
            </w:r>
            <w:r w:rsidRPr="00F628FA">
              <w:t xml:space="preserve"> pour </w:t>
            </w:r>
            <w:r w:rsidRPr="00F628FA">
              <w:rPr>
                <w:b/>
                <w:i/>
              </w:rPr>
              <w:t>sa</w:t>
            </w:r>
            <w:r w:rsidRPr="00F628FA">
              <w:t xml:space="preserve"> mise sur le marché;</w:t>
            </w:r>
          </w:p>
        </w:tc>
        <w:tc>
          <w:tcPr>
            <w:tcW w:w="4876" w:type="dxa"/>
          </w:tcPr>
          <w:p w:rsidR="00F628FA" w:rsidRPr="00F628FA" w:rsidRDefault="00F628FA" w:rsidP="00926D9E">
            <w:pPr>
              <w:pStyle w:val="Normal6"/>
              <w:rPr>
                <w:szCs w:val="24"/>
              </w:rPr>
            </w:pPr>
            <w:r w:rsidRPr="00F628FA">
              <w:rPr>
                <w:b/>
                <w:i/>
              </w:rPr>
              <w:t>f bis)</w:t>
            </w:r>
            <w:r w:rsidRPr="00F628FA">
              <w:rPr>
                <w:b/>
                <w:i/>
              </w:rPr>
              <w:tab/>
            </w:r>
            <w:r w:rsidRPr="00F628FA">
              <w:t>«21) «transformation», le processus de préparation de la présentation</w:t>
            </w:r>
            <w:r w:rsidRPr="00F628FA">
              <w:rPr>
                <w:b/>
                <w:i/>
              </w:rPr>
              <w:t xml:space="preserve"> des produits de la pêche ou de l’aquaculture</w:t>
            </w:r>
            <w:r w:rsidRPr="00F628FA">
              <w:t xml:space="preserve">. Ce processus inclut </w:t>
            </w:r>
            <w:r w:rsidRPr="00F628FA">
              <w:rPr>
                <w:b/>
                <w:i/>
              </w:rPr>
              <w:t>l’éviscération et tout type de découpage</w:t>
            </w:r>
            <w:r w:rsidRPr="00F628FA">
              <w:t>, filetage, emballage</w:t>
            </w:r>
            <w:r w:rsidRPr="00F628FA">
              <w:rPr>
                <w:b/>
                <w:i/>
              </w:rPr>
              <w:t>,</w:t>
            </w:r>
            <w:r w:rsidRPr="00F628FA">
              <w:t xml:space="preserve"> mise en conserves, congélation, fumage, salage, cuisson, saumurage, séchage ou tout autre mode de préparation </w:t>
            </w:r>
            <w:r w:rsidRPr="00F628FA">
              <w:rPr>
                <w:b/>
                <w:i/>
              </w:rPr>
              <w:t>des produits de la pêche ou de l’aquaculture</w:t>
            </w:r>
            <w:r w:rsidRPr="00F628FA">
              <w:t xml:space="preserve"> pour </w:t>
            </w:r>
            <w:r w:rsidRPr="00F628FA">
              <w:rPr>
                <w:b/>
                <w:i/>
              </w:rPr>
              <w:t>leur</w:t>
            </w:r>
            <w:r w:rsidRPr="00F628FA">
              <w:t xml:space="preserve"> mise sur le marché;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f ter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22</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 xml:space="preserve">22) «débarquement», </w:t>
            </w:r>
            <w:r w:rsidRPr="00F628FA">
              <w:rPr>
                <w:b/>
                <w:i/>
              </w:rPr>
              <w:t>le premier</w:t>
            </w:r>
            <w:r w:rsidRPr="00F628FA">
              <w:t xml:space="preserve"> déchargement de toute quantité quelconque de produits de la pêche d’un navire de pêche à terre;</w:t>
            </w:r>
          </w:p>
        </w:tc>
        <w:tc>
          <w:tcPr>
            <w:tcW w:w="4876" w:type="dxa"/>
          </w:tcPr>
          <w:p w:rsidR="00F628FA" w:rsidRPr="00F628FA" w:rsidRDefault="00F628FA" w:rsidP="00926D9E">
            <w:pPr>
              <w:pStyle w:val="Normal6"/>
              <w:rPr>
                <w:szCs w:val="24"/>
              </w:rPr>
            </w:pPr>
            <w:r w:rsidRPr="00F628FA">
              <w:rPr>
                <w:b/>
                <w:i/>
              </w:rPr>
              <w:t>f ter)</w:t>
            </w:r>
            <w:r w:rsidRPr="00F628FA">
              <w:rPr>
                <w:b/>
                <w:i/>
              </w:rPr>
              <w:tab/>
            </w:r>
            <w:r w:rsidRPr="00F628FA">
              <w:t xml:space="preserve">«22) «débarquement», </w:t>
            </w:r>
            <w:r w:rsidRPr="00F628FA">
              <w:rPr>
                <w:b/>
                <w:i/>
              </w:rPr>
              <w:t>la période de temps où intervient tout processus de</w:t>
            </w:r>
            <w:r w:rsidRPr="00F628FA">
              <w:t xml:space="preserve"> déchargement de toute quantité quelconque de produits de la pêche d’un navire de pêche à terre;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Isabelle Thomas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f quater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23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(23 bis)</w:t>
            </w:r>
            <w:r w:rsidRPr="00F628FA">
              <w:rPr>
                <w:b/>
                <w:i/>
              </w:rPr>
              <w:tab/>
              <w:t>"navire aquacole": tout navire visant à la production de ressources biologiques aquacoles marines.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g</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24.</w:t>
            </w:r>
            <w:r w:rsidRPr="00F628FA">
              <w:tab/>
              <w:t xml:space="preserve">"plans pluriannuels", les plans visés aux articles 9 et 10 du règlement (UE) nº 1380/2013, les plans de gestion adoptés conformément à l’article 18 du règlement (UE) nº 1380/2013 ainsi que les autres mesures de l’Union adoptées sur la base de l’article 43, paragraphe 3, du traité et prévoyant la gestion ou la reconstitution spécifique de stocks de </w:t>
            </w:r>
            <w:r w:rsidRPr="00F628FA">
              <w:rPr>
                <w:b/>
                <w:i/>
              </w:rPr>
              <w:t>poissons</w:t>
            </w:r>
            <w:r w:rsidRPr="00F628FA">
              <w:t xml:space="preserve"> particuliers pour une durée supérieure à un an;»</w:t>
            </w:r>
          </w:p>
        </w:tc>
        <w:tc>
          <w:tcPr>
            <w:tcW w:w="4876" w:type="dxa"/>
          </w:tcPr>
          <w:p w:rsidR="00F628FA" w:rsidRPr="00F628FA" w:rsidRDefault="00F628FA" w:rsidP="00926D9E">
            <w:pPr>
              <w:pStyle w:val="Normal6"/>
              <w:rPr>
                <w:szCs w:val="24"/>
              </w:rPr>
            </w:pPr>
            <w:r w:rsidRPr="00F628FA">
              <w:t>24.</w:t>
            </w:r>
            <w:r w:rsidRPr="00F628FA">
              <w:tab/>
              <w:t xml:space="preserve">"plans pluriannuels", les plans visés aux articles 9 et 10 du règlement (UE) nº 1380/2013, les plans de gestion adoptés conformément à l’article 18 du règlement (UE) nº 1380/2013 ainsi que les autres mesures de l’Union adoptées sur la base de l’article 43, paragraphe 3, du traité et prévoyant la gestion ou la reconstitution spécifique de stocks de </w:t>
            </w:r>
            <w:r w:rsidRPr="00F628FA">
              <w:rPr>
                <w:b/>
                <w:i/>
              </w:rPr>
              <w:t>pêche</w:t>
            </w:r>
            <w:r w:rsidRPr="00F628FA">
              <w:t xml:space="preserve"> particuliers pour une durée supérieure à un an;»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269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Cláudia Monteiro de Aguiar</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keepNext/>
        <w:rPr>
          <w:rStyle w:val="HideTWBExt"/>
          <w:b w:val="0"/>
          <w:noProof w:val="0"/>
          <w:color w:val="auto"/>
        </w:rPr>
      </w:pPr>
      <w:r w:rsidRPr="00F628FA">
        <w:rPr>
          <w:rStyle w:val="HideTWBExt"/>
          <w:b w:val="0"/>
          <w:noProof w:val="0"/>
          <w:color w:val="auto"/>
        </w:rPr>
        <w:t>&lt;Article&gt;</w:t>
      </w:r>
      <w:r w:rsidRPr="00F628FA">
        <w:t>Article 1 – alinéa 1 – point 1 – sous-point i bis (nouveau)</w:t>
      </w:r>
      <w:r w:rsidRPr="00F628FA">
        <w:rPr>
          <w:rStyle w:val="HideTWBExt"/>
          <w:b w:val="0"/>
          <w:noProof w:val="0"/>
          <w:color w:val="auto"/>
        </w:rPr>
        <w:t>&lt;/Article&gt;</w:t>
      </w:r>
    </w:p>
    <w:p w:rsidR="00F628FA" w:rsidRPr="00F628FA" w:rsidRDefault="00F628FA" w:rsidP="00F628FA">
      <w:pPr>
        <w:pStyle w:val="NormalBold"/>
        <w:keepNext/>
        <w:rPr>
          <w:rStyle w:val="HideTWBExt"/>
          <w:b w:val="0"/>
          <w:noProof w:val="0"/>
          <w:color w:val="auto"/>
        </w:rPr>
      </w:pPr>
    </w:p>
    <w:p w:rsidR="00F628FA" w:rsidRPr="00F628FA" w:rsidRDefault="00F628FA" w:rsidP="00F628FA">
      <w:pPr>
        <w:pStyle w:val="NormalBold"/>
        <w:keepNext/>
      </w:pPr>
    </w:p>
    <w:p w:rsidR="00F628FA" w:rsidRPr="00F628FA" w:rsidRDefault="00F628FA" w:rsidP="00F628FA">
      <w:pPr>
        <w:pStyle w:val="NormalBold"/>
        <w:keepNext/>
        <w:rPr>
          <w:vanish/>
        </w:rPr>
      </w:pP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28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28 bis.</w:t>
            </w:r>
            <w:r w:rsidRPr="00F628FA">
              <w:rPr>
                <w:b/>
                <w:i/>
              </w:rPr>
              <w:tab/>
              <w:t>«navire de pêche récréative», tout navire de tout type destiné à être utilisé à des fins sportives ou de loisir, mais non commerciales, dont la coque a une longueur égale ou supérieure à 2,5 mètres, indépendamment du moyen de propulsion.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{PT}</w:t>
      </w:r>
      <w:r w:rsidRPr="00F628FA">
        <w:rPr>
          <w:noProof w:val="0"/>
          <w:szCs w:val="24"/>
        </w:rPr>
        <w:t>pt</w:t>
      </w:r>
      <w:r w:rsidRPr="00F628FA">
        <w:rPr>
          <w:rStyle w:val="HideTWBExt"/>
          <w:noProof w:val="0"/>
          <w:color w:val="auto"/>
        </w:rPr>
        <w:t>&lt;/Original&gt;</w:t>
      </w:r>
    </w:p>
    <w:p w:rsidR="00F628FA" w:rsidRPr="00F628FA" w:rsidRDefault="00F628FA" w:rsidP="00F628FA">
      <w:pPr>
        <w:pStyle w:val="AMNumberTabs"/>
        <w:keepNext/>
      </w:pPr>
      <w:r w:rsidRPr="00F628FA">
        <w:rPr>
          <w:rStyle w:val="HideTWBExt"/>
          <w:noProof w:val="0"/>
          <w:color w:val="auto"/>
        </w:rPr>
        <w:t>&lt;/Amend&gt;</w:t>
      </w: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keepNext/>
      </w:pPr>
      <w:r w:rsidRPr="00F628FA">
        <w:rPr>
          <w:rStyle w:val="HideTWBExt"/>
          <w:b w:val="0"/>
          <w:noProof w:val="0"/>
          <w:color w:val="auto"/>
        </w:rPr>
        <w:t>&lt;Article&gt;</w:t>
      </w:r>
      <w:r w:rsidRPr="00F628FA">
        <w:t>Article 1 – alinéa 1 – point 1 – sous-point i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28 bis (nouveau)</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28 bis.</w:t>
            </w:r>
            <w:r w:rsidRPr="00F628FA">
              <w:rPr>
                <w:b/>
                <w:i/>
              </w:rPr>
              <w:tab/>
              <w:t>«navire affrété pour la pêche récréative»: un bateau ou navire avec skipper qui emmène des passagers en mer à des fins de pêche récréative;»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keepNext/>
        <w:rPr>
          <w:rStyle w:val="HideTWBExt"/>
          <w:b w:val="0"/>
          <w:noProof w:val="0"/>
          <w:color w:val="auto"/>
        </w:rPr>
      </w:pPr>
      <w:r w:rsidRPr="00F628FA">
        <w:rPr>
          <w:rStyle w:val="HideTWBExt"/>
          <w:b w:val="0"/>
          <w:noProof w:val="0"/>
          <w:color w:val="auto"/>
        </w:rPr>
        <w:t>&lt;Article&gt;</w:t>
      </w:r>
      <w:r w:rsidRPr="00F628FA">
        <w:t>Article 1 – alinéa 1 – point 1 – sous-point i ter (nouveau)</w:t>
      </w:r>
      <w:r w:rsidRPr="00F628FA">
        <w:rPr>
          <w:rStyle w:val="HideTWBExt"/>
          <w:b w:val="0"/>
          <w:noProof w:val="0"/>
          <w:color w:val="auto"/>
        </w:rPr>
        <w:t>&lt;/Article&gt;</w:t>
      </w:r>
    </w:p>
    <w:p w:rsidR="00F628FA" w:rsidRPr="00F628FA" w:rsidRDefault="00F628FA" w:rsidP="00F628FA">
      <w:pPr>
        <w:pStyle w:val="NormalBold"/>
        <w:keepNext/>
        <w:rPr>
          <w:rStyle w:val="HideTWBExt"/>
          <w:b w:val="0"/>
          <w:noProof w:val="0"/>
          <w:color w:val="auto"/>
        </w:rPr>
      </w:pPr>
    </w:p>
    <w:p w:rsidR="00F628FA" w:rsidRPr="00F628FA" w:rsidRDefault="00F628FA" w:rsidP="00F628FA">
      <w:pPr>
        <w:pStyle w:val="NormalBold"/>
        <w:keepNext/>
      </w:pPr>
    </w:p>
    <w:p w:rsidR="00F628FA" w:rsidRPr="00F628FA" w:rsidRDefault="00F628FA" w:rsidP="00F628FA">
      <w:pPr>
        <w:pStyle w:val="NormalBold"/>
        <w:keepNext/>
        <w:rPr>
          <w:vanish/>
        </w:rPr>
      </w:pP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28 ter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i ter)</w:t>
            </w:r>
            <w:r w:rsidRPr="00F628FA">
              <w:rPr>
                <w:b/>
                <w:i/>
              </w:rPr>
              <w:tab/>
              <w:t>le point suivant est inséré:</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28 ter.</w:t>
            </w:r>
            <w:r w:rsidRPr="00F628FA">
              <w:rPr>
                <w:b/>
                <w:i/>
              </w:rPr>
              <w:tab/>
              <w:t>«petite flotte côtière»: telle que définie à l’article X du règlement (UE) .../... du Parlement européen et du Conseil</w:t>
            </w:r>
            <w:r w:rsidRPr="00F628FA">
              <w:rPr>
                <w:b/>
                <w:i/>
                <w:vertAlign w:val="superscript"/>
              </w:rPr>
              <w:t>1bis</w:t>
            </w:r>
            <w:r w:rsidRPr="00F628FA">
              <w:rPr>
                <w:b/>
                <w:i/>
              </w:rPr>
              <w: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__________________</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vertAlign w:val="superscript"/>
              </w:rPr>
              <w:t>1 bis</w:t>
            </w:r>
            <w:r w:rsidRPr="00F628FA">
              <w:rPr>
                <w:b/>
                <w:i/>
              </w:rPr>
              <w:t xml:space="preserve"> Règlement (UE) .../... du Parlement européen et du Conseil relatif au Fonds européen pour les affaires maritimes et la pêche et abrogeant le règlement (UE) nº 508/2014 du Parlement européen et du Conseil.</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convient de reconnaître la spécificité de la flotte de pêche artisanale, tout en renforçant la coordination avec le futur règlement FEAMP.</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 sous-point k</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 point 34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34 bis.</w:t>
            </w:r>
            <w:r w:rsidRPr="00F628FA">
              <w:rPr>
                <w:b/>
                <w:i/>
              </w:rPr>
              <w:tab/>
              <w:t>Traçabilité: la capacité systématique d’accéder à tout ou partie des informations relatives à une denrée alimentaire tout au long de son cycle de vie, y compris les produits en conserve et les produits transformés, au moyen d’identifications et d’étiquetages enregistrés.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Isabelle Thomas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keepNext/>
        <w:rPr>
          <w:vanish/>
        </w:rPr>
      </w:pPr>
      <w:r w:rsidRPr="00F628FA">
        <w:rPr>
          <w:rStyle w:val="HideTWBExt"/>
          <w:b w:val="0"/>
          <w:noProof w:val="0"/>
          <w:color w:val="auto"/>
        </w:rPr>
        <w:t>&lt;Article&gt;</w:t>
      </w:r>
      <w:r w:rsidRPr="00F628FA">
        <w:t>Article 1 – alinéa 1 – point 1 – sous-point k ter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 – point 34 ter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r w:rsidRPr="00F628FA">
              <w:tab/>
            </w: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34 ter.</w:t>
            </w:r>
            <w:r w:rsidRPr="00F628FA">
              <w:rPr>
                <w:b/>
                <w:i/>
              </w:rPr>
              <w:tab/>
              <w:t>"Navire aquacole mixte": tout navire à la fois de capture et participant à la production de ressources biologiques marines.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Isabelle Thomas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keepNext/>
      </w:pPr>
      <w:r w:rsidRPr="00F628FA">
        <w:rPr>
          <w:rStyle w:val="HideTWBExt"/>
          <w:b w:val="0"/>
          <w:noProof w:val="0"/>
          <w:color w:val="auto"/>
        </w:rPr>
        <w:t>&lt;Article&gt;</w:t>
      </w:r>
      <w:r w:rsidRPr="00F628FA">
        <w:t>Article 1 – alinéa 1 – point 1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4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 bis)</w:t>
            </w:r>
            <w:r w:rsidRPr="00F628FA">
              <w:rPr>
                <w:b/>
                <w:i/>
              </w:rPr>
              <w:tab/>
              <w:t>Titre "Gestion des navires aquacoles" portant modification du Règlement n°1380/2013, article 24bis (nouveau):</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 Les États membres enregistrent les informations relatives à la propriété, aux caractéristiques des navires, leurs équipements et aux activités des navires aquacoles de l’Union battant leur pavillon qui sont nécessaires à la gestion des mesures prévues par le présent règlement.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 Les États membres présentent à la Commission les informations visées au paragraphe 1.</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3. La Commission tient à jour un fichier de la flotte aquacole de l’Union contenant les informations qu’elle reçoit en vertu du paragraphe 2.</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4. La Commission adopte des actes d’exécution définissant les exigences opérationnelles techniques applicables à l’enregistrement, au format et aux modalités de transmission des informations visées aux paragraphes1, 2 et 3. Ces actes d’exécution sont adoptés en conformité avec la procédure d’examen visée à l’article 47, paragraphe 2.</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5. Dans le cadre de cet enregistrement les navires aquacoles mixtes sont considérés par la Commission comme navires de pêche, et répondent aux mêmes exigences que ces derniers.</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6. La Commission prend les mesures nécessaires pour que les fichiers relatifs aux navires de captures, aux navires aquacoles et aux navires aquacoles mixtes puissent communiquer entre eux, afin de faciliter le changement de statut d’un navire, tout en encadrant un tel changement de destination.</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7. Les navires aquacoles n’entrent pas dans le champ d’application des articles 9, 9a, 10, 12, 14, 15 et15a.</w:t>
            </w:r>
          </w:p>
        </w:tc>
      </w:tr>
    </w:tbl>
    <w:p w:rsidR="00F628FA" w:rsidRPr="00F628FA" w:rsidRDefault="00F628FA" w:rsidP="00F628FA">
      <w:pPr>
        <w:pStyle w:val="Olang"/>
        <w:rPr>
          <w:rStyle w:val="HideTWBExt"/>
          <w:noProof w:val="0"/>
          <w:color w:val="auto"/>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(https://eur-lex.europa.eu/legal-content/FR/TXT/PDF/?uri=CELEX:02013R1380-20171120&amp;qid=1549375141031&amp;from=FR)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 ter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5 – paragraphe 5</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 xml:space="preserve">5. Dans chaque État membre, une autorité unique coordonne les activités de contrôle de toutes les autorités de contrôle nationales. Celle-ci est également chargée de coordonner la collecte, le traitement et la certification des informations relatives aux activités de pêche, de notifier ces informations à la Commission, à l’agence </w:t>
            </w:r>
            <w:r w:rsidRPr="00F628FA">
              <w:rPr>
                <w:b/>
                <w:i/>
              </w:rPr>
              <w:t>communautaire</w:t>
            </w:r>
            <w:r w:rsidRPr="00F628FA">
              <w:t xml:space="preserve"> de contrôle des pêches instituée par le règlement (CE) no 768/2005, aux autres États membres et, le cas échéant, aux pays tiers, de coopérer avec eux et de veiller à ce que les informations leur soient communiquées. </w:t>
            </w:r>
          </w:p>
        </w:tc>
        <w:tc>
          <w:tcPr>
            <w:tcW w:w="4876" w:type="dxa"/>
          </w:tcPr>
          <w:p w:rsidR="00F628FA" w:rsidRPr="00F628FA" w:rsidRDefault="00F628FA" w:rsidP="00926D9E">
            <w:pPr>
              <w:pStyle w:val="Normal6"/>
              <w:rPr>
                <w:szCs w:val="24"/>
              </w:rPr>
            </w:pPr>
            <w:r w:rsidRPr="00F628FA">
              <w:rPr>
                <w:b/>
                <w:i/>
              </w:rPr>
              <w:t>1 ter)</w:t>
            </w:r>
            <w:r w:rsidRPr="00F628FA">
              <w:rPr>
                <w:b/>
                <w:i/>
              </w:rPr>
              <w:tab/>
            </w:r>
            <w:r w:rsidRPr="00F628FA">
              <w:t xml:space="preserve">«5. Dans chaque État membre, une autorité unique coordonne les activités de contrôle de toutes les autorités de contrôle nationales. Celle-ci est également chargée de coordonner la collecte, le traitement et la certification des informations relatives aux activités de pêche, de notifier ces informations à la Commission, à l’agence </w:t>
            </w:r>
            <w:r w:rsidRPr="00F628FA">
              <w:rPr>
                <w:b/>
                <w:i/>
              </w:rPr>
              <w:t>européenne</w:t>
            </w:r>
            <w:r w:rsidRPr="00F628FA">
              <w:t xml:space="preserve"> de contrôle des pêches instituée par le règlement (CE) no 768/2005, aux autres États membres et, le cas échéant, aux pays tiers, de coopérer avec eux et de veiller à ce que les informations leur soient communiquées.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(https://eur-lex.europa.eu/legal-content/FR/TXT/PDF/?uri=CELEX:32009R1224&amp;qid=1549302394129&amp;from=FR)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États membres utilisent des systèmes de surveillance des navires afin de contrôler efficacement la position et le mouvement des navires de pêche battant leur pavillon où qu’ils soient, ainsi que des navires de pêche dans les eaux des États membres grâce à la collecte et à l’analyse des données de position des navires. Chaque État membre du pavillon veille à la surveillance et au contrôle continus et systématiques de l’exactitude des données de position du navire.</w:t>
            </w:r>
          </w:p>
        </w:tc>
        <w:tc>
          <w:tcPr>
            <w:tcW w:w="4876" w:type="dxa"/>
          </w:tcPr>
          <w:p w:rsidR="00F628FA" w:rsidRPr="00F628FA" w:rsidRDefault="00F628FA" w:rsidP="00926D9E">
            <w:pPr>
              <w:pStyle w:val="Normal6"/>
              <w:rPr>
                <w:szCs w:val="24"/>
              </w:rPr>
            </w:pPr>
            <w:r w:rsidRPr="00F628FA">
              <w:t>1.</w:t>
            </w:r>
            <w:r w:rsidRPr="00F628FA">
              <w:tab/>
              <w:t xml:space="preserve">Les États membres utilisent des systèmes de surveillance des navires afin de contrôler efficacement la position et le mouvement des navires de pêche battant leur pavillon où qu’ils soient, ainsi que des navires de pêche dans les eaux des États membres grâce à la collecte et à l’analyse des données de position des navires. Chaque État membre du pavillon veille à la surveillance et au contrôle continus et systématiques de l’exactitude des données de position du navire. </w:t>
            </w:r>
            <w:r w:rsidRPr="00F628FA">
              <w:rPr>
                <w:b/>
                <w:i/>
              </w:rPr>
              <w:t>La pêche artisanale et à petite échelle est exclue de cette obligation.</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i/>
              </w:rPr>
              <w:t>(Cette modification s’applique à l’ensemble du texte législatif à l’examen; son adoption impose des adaptations techniques dans tout le texte.)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systèmes de surveillance des navires ne devraient pas être appliqués à des navires d’une longueur inférieure à 12 mètres.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États membres utilisent des systèmes de surveillance des navires afin de contrôler efficacement la position et le mouvement des navires de pêche battant leur pavillon où qu’ils soient, ainsi que des navires de pêche dans les eaux des États membres grâce à la collecte et à l’analyse des données de position des navires. Chaque État membre du pavillon veille à la surveillance et au contrôle continus et systématiques de l’exactitude des données de position du navire.</w:t>
            </w:r>
          </w:p>
        </w:tc>
        <w:tc>
          <w:tcPr>
            <w:tcW w:w="4876" w:type="dxa"/>
          </w:tcPr>
          <w:p w:rsidR="00F628FA" w:rsidRPr="00F628FA" w:rsidRDefault="00F628FA" w:rsidP="00926D9E">
            <w:pPr>
              <w:pStyle w:val="Normal6"/>
              <w:rPr>
                <w:szCs w:val="24"/>
              </w:rPr>
            </w:pPr>
            <w:r w:rsidRPr="00F628FA">
              <w:t>1.</w:t>
            </w:r>
            <w:r w:rsidRPr="00F628FA">
              <w:tab/>
              <w:t xml:space="preserve">Les États membres utilisent des systèmes de surveillance des navires afin de contrôler efficacement la position et le mouvement des navires de pêche </w:t>
            </w:r>
            <w:r w:rsidRPr="00F628FA">
              <w:rPr>
                <w:b/>
                <w:i/>
              </w:rPr>
              <w:t xml:space="preserve">de plus de 12 mètres de long </w:t>
            </w:r>
            <w:r w:rsidRPr="00F628FA">
              <w:t>battant leur pavillon où qu’ils soient, ainsi que des navires de pêche dans les eaux des États membres grâce à la collecte et à l’analyse des données de position des navires. Chaque État membre du pavillon veille à la surveillance et au contrôle continus et systématiques de l’exactitude des données de position du navire.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Un pêcheur artisanal utilise souvent son bateau à des fins autres que la pêche. Il pourrait s’agir, par exemple, d’un pêcheur vivant sur une petite île qui utilise son bateau comme principal moyen de transport vers le continent. Le fait de suivre un pêcheur lorsqu’il effectue ses courses familiales ou rend visite à des amis sur le continent ou sur une autre île n’est ni proportionné ni acceptable du point de vue de la protection de la vie privée.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États membres utilisent des systèmes de surveillance des navires afin de contrôler efficacement la position et le mouvement des navires de pêche battant leur pavillon où qu’ils soient, ainsi que des navires de pêche dans les eaux des États membres grâce à la collecte et à l’analyse des données de position des navires. Chaque État membre du pavillon veille à la surveillance et au contrôle continus et systématiques de l’exactitude des données de position du navire.</w:t>
            </w:r>
          </w:p>
        </w:tc>
        <w:tc>
          <w:tcPr>
            <w:tcW w:w="4876" w:type="dxa"/>
          </w:tcPr>
          <w:p w:rsidR="00F628FA" w:rsidRPr="00F628FA" w:rsidRDefault="00F628FA" w:rsidP="00926D9E">
            <w:pPr>
              <w:pStyle w:val="Normal6"/>
              <w:rPr>
                <w:szCs w:val="24"/>
              </w:rPr>
            </w:pPr>
            <w:r w:rsidRPr="00F628FA">
              <w:t>1.</w:t>
            </w:r>
            <w:r w:rsidRPr="00F628FA">
              <w:tab/>
              <w:t>Les États membres utilisent des systèmes de surveillance des navires</w:t>
            </w:r>
            <w:r w:rsidRPr="00F628FA">
              <w:rPr>
                <w:b/>
                <w:i/>
              </w:rPr>
              <w:t>, également appelés SSN,</w:t>
            </w:r>
            <w:r w:rsidRPr="00F628FA">
              <w:t xml:space="preserve"> afin de contrôler efficacement la position et le mouvement des navires de pêche battant leur pavillon où qu’ils soient, ainsi que des navires de pêche dans les eaux des États membres grâce à la collecte et à l’analyse des données de position des navires. Chaque État membre du pavillon veille à la surveillance et au contrôle continus et systématiques de l’exactitude des données de position du navire.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279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Les navires de pêche de l’Union sont équipés à leur bord d’un dispositif pleinement opérationnel leur permettant d’être automatiquement localisés et identifiés par le système de surveillance des navires, grâce à la transmission de données de position des navires à intervalles réguliers.</w:t>
            </w:r>
          </w:p>
        </w:tc>
        <w:tc>
          <w:tcPr>
            <w:tcW w:w="4876" w:type="dxa"/>
          </w:tcPr>
          <w:p w:rsidR="00F628FA" w:rsidRPr="00F628FA" w:rsidRDefault="00F628FA" w:rsidP="00926D9E">
            <w:pPr>
              <w:pStyle w:val="Normal6"/>
              <w:rPr>
                <w:szCs w:val="24"/>
              </w:rPr>
            </w:pPr>
            <w:r w:rsidRPr="00F628FA">
              <w:t>2.</w:t>
            </w:r>
            <w:r w:rsidRPr="00F628FA">
              <w:tab/>
              <w:t xml:space="preserve">Les navires de pêche de l’Union </w:t>
            </w:r>
            <w:r w:rsidRPr="00F628FA">
              <w:rPr>
                <w:b/>
                <w:i/>
              </w:rPr>
              <w:t xml:space="preserve">dont la longueur est supérieure à 12 mètres </w:t>
            </w:r>
            <w:r w:rsidRPr="00F628FA">
              <w:t>sont équipés à leur bord d’un dispositif pleinement opérationnel leur permettant d’être automatiquement localisés et identifiés par le système de surveillance des navires, grâce à la transmission de données de position des navires à intervalles réguliers.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Un pêcheur artisanal utilise souvent son bateau à des fins autres que la pêche. Il pourrait s’agir, par exemple, d’un pêcheur vivant sur une petite île qui utilise son bateau comme principal moyen de transport vers le continent. Le fait de suivre un pêcheur lorsqu’il effectue ses courses familiales ou rend visite à des amis sur le continent ou sur une autre île n’est ni proportionné ni acceptable du point de vue de la protection de la vie privée.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Les navires de pêche de l’Union sont équipés à leur bord d’un dispositif pleinement opérationnel leur permettant d’être automatiquement localisés et identifiés par le système de surveillance des navires, grâce à la transmission de données de position des navires à intervalles réguliers.</w:t>
            </w:r>
          </w:p>
        </w:tc>
        <w:tc>
          <w:tcPr>
            <w:tcW w:w="4876" w:type="dxa"/>
          </w:tcPr>
          <w:p w:rsidR="00F628FA" w:rsidRPr="00F628FA" w:rsidRDefault="00F628FA" w:rsidP="00926D9E">
            <w:pPr>
              <w:pStyle w:val="Normal6"/>
              <w:rPr>
                <w:szCs w:val="24"/>
              </w:rPr>
            </w:pPr>
            <w:r w:rsidRPr="00F628FA">
              <w:t>2.</w:t>
            </w:r>
            <w:r w:rsidRPr="00F628FA">
              <w:tab/>
              <w:t xml:space="preserve">Les navires de pêche de l’Union sont équipés à leur bord d’un dispositif pleinement opérationnel leur permettant d’être automatiquement localisés et identifiés par le système de surveillance des navires, grâce à la transmission de données de position des navires à intervalles réguliers. </w:t>
            </w:r>
            <w:r w:rsidRPr="00F628FA">
              <w:rPr>
                <w:b/>
                <w:i/>
              </w:rPr>
              <w:t>La pêche artisanale et à petite échelle est exclue de cette obligation.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Clara Eugenia Aguilera García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Les navires de pêche de l’Union sont équipés à leur bord d’un dispositif pleinement opérationnel leur permettant d’être automatiquement localisés et identifiés par le système de surveillance des navires, grâce à la transmission de données de position des navires à intervalles réguliers.</w:t>
            </w:r>
          </w:p>
        </w:tc>
        <w:tc>
          <w:tcPr>
            <w:tcW w:w="4876" w:type="dxa"/>
          </w:tcPr>
          <w:p w:rsidR="00F628FA" w:rsidRPr="00F628FA" w:rsidRDefault="00F628FA" w:rsidP="00926D9E">
            <w:pPr>
              <w:pStyle w:val="Normal6"/>
              <w:rPr>
                <w:szCs w:val="24"/>
              </w:rPr>
            </w:pPr>
            <w:r w:rsidRPr="00F628FA">
              <w:t>2.</w:t>
            </w:r>
            <w:r w:rsidRPr="00F628FA">
              <w:tab/>
              <w:t>Les navires de pêche de l’Union sont équipés à leur bord d’un dispositif pleinement opérationnel leur permettant d’être automatiquement localisés et identifiés par le système de surveillance des navires, grâce à la transmission de données de position des navires à intervalles réguliers</w:t>
            </w:r>
            <w:r w:rsidRPr="00F628FA">
              <w:rPr>
                <w:b/>
                <w:i/>
              </w:rPr>
              <w:t>, en temps quasi-réel ou au maximum toutes les dix minutes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récentes avancées technologiques permettent désormais d’équiper les navires de pêche de dispositifs de repérage présentant un bon rapport coût-efficacité et capables de transmettre des données en temps réel.</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2 – alinéa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Les systèmes de surveillance des navires permettent également au centre de surveillance des pêches visé à l’article 9 bis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p>
        </w:tc>
        <w:tc>
          <w:tcPr>
            <w:tcW w:w="4876" w:type="dxa"/>
          </w:tcPr>
          <w:p w:rsidR="00F628FA" w:rsidRPr="00F628FA" w:rsidRDefault="00F628FA" w:rsidP="00926D9E">
            <w:pPr>
              <w:pStyle w:val="Normal6"/>
              <w:rPr>
                <w:szCs w:val="24"/>
              </w:rPr>
            </w:pPr>
            <w:r w:rsidRPr="00F628FA">
              <w:t xml:space="preserve">Les systèmes de surveillance des navires </w:t>
            </w:r>
            <w:r w:rsidRPr="00F628FA">
              <w:rPr>
                <w:b/>
                <w:i/>
              </w:rPr>
              <w:t xml:space="preserve">de plus de 12 mètres de long </w:t>
            </w:r>
            <w:r w:rsidRPr="00F628FA">
              <w:t>permettent également au centre de surveillance des pêches visé à l’article 9 bis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2 – alinéa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Les systèmes de surveillance des navires permettent également au centre de surveillance des pêches visé à l’article 9 bis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p>
        </w:tc>
        <w:tc>
          <w:tcPr>
            <w:tcW w:w="4876" w:type="dxa"/>
          </w:tcPr>
          <w:p w:rsidR="00F628FA" w:rsidRPr="00F628FA" w:rsidRDefault="00F628FA" w:rsidP="00926D9E">
            <w:pPr>
              <w:pStyle w:val="Normal6"/>
              <w:rPr>
                <w:szCs w:val="24"/>
              </w:rPr>
            </w:pPr>
            <w:r w:rsidRPr="00F628FA">
              <w:t>Les systèmes de surveillance des navires permettent également au centre de surveillance des pêches visé à l’article 9 bis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r w:rsidRPr="00F628FA">
              <w:rPr>
                <w:b/>
                <w:i/>
              </w:rPr>
              <w:t>, ou une autre technologie disponible pour la transmission de données et la communication</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2 – alinéa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Les systèmes de surveillance des navires permettent également au centre de surveillance des pêches visé à l’article 9 bis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p>
        </w:tc>
        <w:tc>
          <w:tcPr>
            <w:tcW w:w="4876" w:type="dxa"/>
          </w:tcPr>
          <w:p w:rsidR="00F628FA" w:rsidRPr="00F628FA" w:rsidRDefault="00F628FA" w:rsidP="00926D9E">
            <w:pPr>
              <w:pStyle w:val="Normal6"/>
              <w:rPr>
                <w:szCs w:val="24"/>
              </w:rPr>
            </w:pPr>
            <w:r w:rsidRPr="00F628FA">
              <w:t>Les systèmes de surveillance des navires permettent également au centre de surveillance des pêches visé à l’article 9 bis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Cette obligation ne s’applique pas à la petite flotte côtière dont le travail ne vise pas les espèces soumises à des TAC et à des quotas.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Afin d’assurer la durabilité de la petite flotte côtière et compte tenu de sa spécificité, il est nécessaire de l’exempter des obligations les plus lourdes. Un système de suivi pourrait être lourd pour les petits navires, dont l’équipage se compose souvent d’une seule personne. En outre, il est maintenu l’obligation de se doter d’un dispositif permettant de localiser la flotte dont le besoin de contrôle est plus grand, car cette flotte pêche des espèces soumises à des TAC et à des quotas.</w:t>
      </w:r>
      <w:r w:rsidRPr="00F628FA">
        <w:rPr>
          <w:noProof w:val="0"/>
        </w:rPr>
        <w:cr/>
      </w:r>
      <w:r w:rsidRPr="00F628FA">
        <w:rPr>
          <w:noProof w:val="0"/>
        </w:rPr>
        <w:br/>
        <w:t xml:space="preserve"> Enfin, cet amendement et le suivant permettent d’introduire progressivement ce système.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3.</w:t>
            </w:r>
            <w:r w:rsidRPr="00F628FA">
              <w:rPr>
                <w:b/>
                <w:i/>
              </w:rPr>
              <w:tab/>
              <w:t>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Par dérogation au paragraphe 2, les capitaines des navires de pêche de l’Union </w:t>
            </w:r>
            <w:r w:rsidRPr="00F628FA">
              <w:rPr>
                <w:b/>
                <w:i/>
              </w:rPr>
              <w:t>d’une longueur hors tout inférieure à 12 mètres</w:t>
            </w:r>
            <w:r w:rsidRPr="00F628FA">
              <w:t xml:space="preserve">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w:t>
            </w:r>
            <w:r w:rsidRPr="00F628FA">
              <w:rPr>
                <w:b/>
                <w:i/>
              </w:rPr>
              <w:t>au</w:t>
            </w:r>
            <w:r w:rsidRPr="00F628FA">
              <w:t xml:space="preserve"> port.</w:t>
            </w:r>
          </w:p>
        </w:tc>
        <w:tc>
          <w:tcPr>
            <w:tcW w:w="4876" w:type="dxa"/>
          </w:tcPr>
          <w:p w:rsidR="00F628FA" w:rsidRPr="00F628FA" w:rsidRDefault="00F628FA" w:rsidP="00926D9E">
            <w:pPr>
              <w:pStyle w:val="Normal6"/>
              <w:rPr>
                <w:szCs w:val="24"/>
              </w:rPr>
            </w:pPr>
            <w:r w:rsidRPr="00F628FA">
              <w:t>3.</w:t>
            </w:r>
            <w:r w:rsidRPr="00F628FA">
              <w:tab/>
              <w:t xml:space="preserve">Par dérogation au paragraphe 2, les capitaines des navires de pêche de l’Union </w:t>
            </w:r>
            <w:r w:rsidRPr="00F628FA">
              <w:rPr>
                <w:b/>
                <w:i/>
              </w:rPr>
              <w:t>appartenant à la petite flotte côtière non exemptée de cette obligation</w:t>
            </w:r>
            <w:r w:rsidRPr="00F628FA">
              <w:t xml:space="preserve">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w:t>
            </w:r>
            <w:r w:rsidRPr="00F628FA">
              <w:rPr>
                <w:b/>
                <w:i/>
              </w:rPr>
              <w:t xml:space="preserve">ou pendant </w:t>
            </w:r>
            <w:r w:rsidRPr="00F628FA">
              <w:t xml:space="preserve">son entrée </w:t>
            </w:r>
            <w:r w:rsidRPr="00F628FA">
              <w:rPr>
                <w:b/>
                <w:i/>
              </w:rPr>
              <w:t>ou son mouillage dans le</w:t>
            </w:r>
            <w:r w:rsidRPr="00F628FA">
              <w:t xml:space="preserve">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Par dérogation au paragraphe 2, les capitaines des navires de pêche de l’Union d’une longueur hors tout inférieure à </w:t>
            </w:r>
            <w:r w:rsidRPr="00F628FA">
              <w:rPr>
                <w:b/>
                <w:i/>
              </w:rPr>
              <w:t>12</w:t>
            </w:r>
            <w:r w:rsidRPr="00F628FA">
              <w:t xml:space="preserve">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tc>
        <w:tc>
          <w:tcPr>
            <w:tcW w:w="4876" w:type="dxa"/>
          </w:tcPr>
          <w:p w:rsidR="00F628FA" w:rsidRPr="00F628FA" w:rsidRDefault="00F628FA" w:rsidP="00926D9E">
            <w:pPr>
              <w:pStyle w:val="Normal6"/>
              <w:rPr>
                <w:szCs w:val="24"/>
              </w:rPr>
            </w:pPr>
            <w:r w:rsidRPr="00F628FA">
              <w:t>3.</w:t>
            </w:r>
            <w:r w:rsidRPr="00F628FA">
              <w:tab/>
              <w:t xml:space="preserve">Par dérogation au paragraphe 2, les capitaines des navires de pêche de l’Union d’une longueur hors tout inférieure à </w:t>
            </w:r>
            <w:r w:rsidRPr="00F628FA">
              <w:rPr>
                <w:b/>
                <w:i/>
              </w:rPr>
              <w:t>10</w:t>
            </w:r>
            <w:r w:rsidRPr="00F628FA">
              <w:t xml:space="preserve">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Marco Affronte, Linnéa Engström</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Par dérogation au paragraphe 2, les capitaines des navires de pêche de l’Union d’une longueur hors tout inférieure à 12 mètres </w:t>
            </w:r>
            <w:r w:rsidRPr="00F628FA">
              <w:rPr>
                <w:b/>
                <w:i/>
              </w:rPr>
              <w:t>peuvent embarquer</w:t>
            </w:r>
            <w:r w:rsidRPr="00F628FA">
              <w:t xml:space="preserve">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w:t>
            </w:r>
            <w:r w:rsidRPr="00F628FA">
              <w:rPr>
                <w:b/>
                <w:i/>
              </w:rPr>
              <w:t xml:space="preserve"> et au plus tard avant son entrée au port</w:t>
            </w:r>
            <w:r w:rsidRPr="00F628FA">
              <w:t>.</w:t>
            </w:r>
          </w:p>
        </w:tc>
        <w:tc>
          <w:tcPr>
            <w:tcW w:w="4876" w:type="dxa"/>
          </w:tcPr>
          <w:p w:rsidR="00F628FA" w:rsidRPr="00F628FA" w:rsidRDefault="00F628FA" w:rsidP="00926D9E">
            <w:pPr>
              <w:pStyle w:val="Normal6"/>
              <w:rPr>
                <w:szCs w:val="24"/>
              </w:rPr>
            </w:pPr>
            <w:r w:rsidRPr="00F628FA">
              <w:t>3.</w:t>
            </w:r>
            <w:r w:rsidRPr="00F628FA">
              <w:tab/>
              <w:t xml:space="preserve">Par dérogation au paragraphe 2, les capitaines des navires de pêche de l’Union d’une longueur hors tout inférieure à 12 mètres </w:t>
            </w:r>
            <w:r w:rsidRPr="00F628FA">
              <w:rPr>
                <w:b/>
                <w:i/>
              </w:rPr>
              <w:t>embarquent</w:t>
            </w:r>
            <w:r w:rsidRPr="00F628FA">
              <w:t xml:space="preserve"> un dispositif mobile</w:t>
            </w:r>
            <w:r w:rsidRPr="00F628FA">
              <w:rPr>
                <w:b/>
                <w:i/>
              </w:rPr>
              <w:t xml:space="preserve"> entièrement opérationnel</w:t>
            </w:r>
            <w:r w:rsidRPr="00F628FA">
              <w:t xml:space="preserv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 segment représente environ 85 % du nombre total de navires de l’UE et doit faire l’objet d’un suivi. Les dispositifs mobiles sont utilisés quotidiennement par les citoyens et doivent être utilisés pour remplir cette exigence avec un bon rapport coût-efficacité.</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289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w:t>
            </w:r>
            <w:r w:rsidRPr="00F628FA">
              <w:rPr>
                <w:b/>
                <w:i/>
              </w:rPr>
              <w:t>mobile</w:t>
            </w:r>
            <w:r w:rsidRPr="00F628FA">
              <w:t xml:space="preserve">, les données de position du navire sont enregistrées pendant cette période et sont transmises dès que le navire est à portée de ce réseau et au plus tard </w:t>
            </w:r>
            <w:r w:rsidRPr="00F628FA">
              <w:rPr>
                <w:b/>
                <w:i/>
              </w:rPr>
              <w:t>avant son entrée</w:t>
            </w:r>
            <w:r w:rsidRPr="00F628FA">
              <w:t xml:space="preserve"> au port.</w:t>
            </w:r>
          </w:p>
        </w:tc>
        <w:tc>
          <w:tcPr>
            <w:tcW w:w="4876" w:type="dxa"/>
          </w:tcPr>
          <w:p w:rsidR="00F628FA" w:rsidRPr="00F628FA" w:rsidRDefault="00F628FA" w:rsidP="00926D9E">
            <w:pPr>
              <w:pStyle w:val="Normal6"/>
              <w:rPr>
                <w:szCs w:val="24"/>
              </w:rPr>
            </w:pPr>
            <w:r w:rsidRPr="00F628FA">
              <w:t>3.</w:t>
            </w:r>
            <w:r w:rsidRPr="00F628FA">
              <w:tab/>
              <w:t xml:space="preserve">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w:t>
            </w:r>
            <w:r w:rsidRPr="00F628FA">
              <w:rPr>
                <w:b/>
                <w:i/>
              </w:rPr>
              <w:t>de communication</w:t>
            </w:r>
            <w:r w:rsidRPr="00F628FA">
              <w:t xml:space="preserve">, les données de position du navire sont enregistrées pendant cette période et sont transmises dès que le navire est à portée de ce réseau et au plus tard </w:t>
            </w:r>
            <w:r w:rsidRPr="00F628FA">
              <w:rPr>
                <w:b/>
                <w:i/>
              </w:rPr>
              <w:t>au moment de l’entrée</w:t>
            </w:r>
            <w:r w:rsidRPr="00F628FA">
              <w:t xml:space="preserve"> au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Gabriel Mato, Cláudia Monteiro de Aguiar, Sofia Ribeiro, Maurice Ponga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tc>
        <w:tc>
          <w:tcPr>
            <w:tcW w:w="4876" w:type="dxa"/>
          </w:tcPr>
          <w:p w:rsidR="00F628FA" w:rsidRPr="00F628FA" w:rsidRDefault="00F628FA" w:rsidP="00926D9E">
            <w:pPr>
              <w:pStyle w:val="Normal6"/>
              <w:rPr>
                <w:szCs w:val="24"/>
              </w:rPr>
            </w:pPr>
            <w:r w:rsidRPr="00F628FA">
              <w:t>3.</w:t>
            </w:r>
            <w:r w:rsidRPr="00F628FA">
              <w:tab/>
              <w:t xml:space="preserve">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 </w:t>
            </w:r>
            <w:r w:rsidRPr="00F628FA">
              <w:rPr>
                <w:b/>
                <w:i/>
              </w:rPr>
              <w:t>Pour les navires de pêche d’une longueur hors tout inférieure à 12 mètres enregistrés dans une région ultrapériphérique, un délai de 5 ans est autorisé à compter de l’entrée en vigueur du présent règlement pour se conformer au nouveau système de surveillance des navires.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navires des RUP de moins de 12 mètres doivent pouvoir bénéficier d’un délai pour se conformer à cette nouvelle obligation, afin de trouver des appareils adaptés aux conditions spécifiques de ces bateaux ouverts. Les coûts plus élevés de l’acquisition de nouveaux dispositifs dans ces territoires, situés à des milliers de kilomètres du continent, doivent également être pris en compte.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Par dérogation au paragraphe 2, les capitaines des navires de pêche de l’Union d’une longueur hors tout inférieure à 12 mètres peuvent </w:t>
            </w:r>
            <w:r w:rsidRPr="00F628FA">
              <w:rPr>
                <w:b/>
                <w:i/>
              </w:rPr>
              <w:t>embarquer</w:t>
            </w:r>
            <w:r w:rsidRPr="00F628FA">
              <w:t xml:space="preserve">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tc>
        <w:tc>
          <w:tcPr>
            <w:tcW w:w="4876" w:type="dxa"/>
          </w:tcPr>
          <w:p w:rsidR="00F628FA" w:rsidRPr="00F628FA" w:rsidRDefault="00F628FA" w:rsidP="00926D9E">
            <w:pPr>
              <w:pStyle w:val="Normal6"/>
              <w:rPr>
                <w:szCs w:val="24"/>
              </w:rPr>
            </w:pPr>
            <w:r w:rsidRPr="00F628FA">
              <w:t>3.</w:t>
            </w:r>
            <w:r w:rsidRPr="00F628FA">
              <w:tab/>
              <w:t xml:space="preserve">Par dérogation au paragraphe 2, les capitaines des navires de pêche de l’Union d’une longueur hors tout inférieure à 12 mètres peuvent </w:t>
            </w:r>
            <w:r w:rsidRPr="00F628FA">
              <w:rPr>
                <w:b/>
                <w:i/>
              </w:rPr>
              <w:t>choisir d’embarquer</w:t>
            </w:r>
            <w:r w:rsidRPr="00F628FA">
              <w:t xml:space="preserve">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 </w:t>
            </w:r>
            <w:r w:rsidRPr="00F628FA">
              <w:rPr>
                <w:b/>
                <w:i/>
              </w:rPr>
              <w:t>L’achat et les frais de gestion de ce dispositif ne doivent pas entraîner de coûts supplémentaires ou accrus pour les entreprises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L’introduction d’un système de contrôle pour les navires d’une longueur hors tout inférieure à 12 mètres constitue une nouvelle exigence par rapport aux dispositions du règlement (CE) nº 1224/2009. Par conséquent, il convient d’exclure des coûts supplémentaires pour les entreprises et de favoriser un soutien financier à cette fin.</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r w:rsidRPr="00F628FA">
              <w:rPr>
                <w:b/>
                <w:i/>
              </w:rPr>
              <w:t>.</w:t>
            </w:r>
          </w:p>
        </w:tc>
        <w:tc>
          <w:tcPr>
            <w:tcW w:w="4876" w:type="dxa"/>
          </w:tcPr>
          <w:p w:rsidR="00F628FA" w:rsidRPr="00F628FA" w:rsidRDefault="00F628FA" w:rsidP="00926D9E">
            <w:pPr>
              <w:pStyle w:val="Normal6"/>
              <w:rPr>
                <w:szCs w:val="24"/>
              </w:rPr>
            </w:pPr>
            <w:r w:rsidRPr="00F628FA">
              <w:t>3.</w:t>
            </w:r>
            <w:r w:rsidRPr="00F628FA">
              <w:tab/>
              <w:t>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r w:rsidRPr="00F628FA">
              <w:rPr>
                <w:b/>
                <w:i/>
              </w:rPr>
              <w:t xml:space="preserve"> et/ou sont vérifiées le plus tôt possible après l’entrée au port par les autorités compétentes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Dans le cas d’une panne de la connexion mobile, d’une panne du réseau, d’une batterie déchargée ou d’une panne du dispositif non imputable aux pêcheurs, il ne sera pas possible de transmettre les données nécessaires. Tant que les données sont stockées, elles peuvent être vérifiées à tout moment par les autorités compétentes et la date, l’heure, l’emplacement et l’exactitude des données de suivi peuvent être vérifiées par l’intermédiaire de l’interface de programmation.</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tc>
        <w:tc>
          <w:tcPr>
            <w:tcW w:w="4876" w:type="dxa"/>
          </w:tcPr>
          <w:p w:rsidR="00F628FA" w:rsidRPr="00F628FA" w:rsidRDefault="00F628FA" w:rsidP="00926D9E">
            <w:pPr>
              <w:pStyle w:val="Normal6"/>
              <w:rPr>
                <w:szCs w:val="24"/>
              </w:rPr>
            </w:pPr>
            <w:r w:rsidRPr="00F628FA">
              <w:t>3.</w:t>
            </w:r>
            <w:r w:rsidRPr="00F628FA">
              <w:tab/>
              <w:t xml:space="preserve">Par dérogation au paragraphe 2, les capitaines des navires de pêche de l’Union d’une longueur hors tout inférieure à 12 mètres peuvent embarquer un dispositif mobile permettant </w:t>
            </w:r>
            <w:r w:rsidRPr="00F628FA">
              <w:rPr>
                <w:b/>
                <w:i/>
              </w:rPr>
              <w:t xml:space="preserve">– sans coûts supplémentaires ou accrus pour les entreprises de pêche – </w:t>
            </w:r>
            <w:r w:rsidRPr="00F628FA">
              <w:t>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L’introduction d’un système de contrôle pour les navires d’une longueur hors tout inférieure à 12 mètres constitue une nouvelle exigence par rapport aux dispositions du règlement (CE) nº 1224/2009. Par conséquent, compte tenu également de la dimension économique limitée de l’entreprise, il est indispensable d’assurer un soutien financier à cette fin.</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w:t>
            </w:r>
            <w:r w:rsidRPr="00F628FA">
              <w:rPr>
                <w:b/>
                <w:i/>
              </w:rPr>
              <w:t>et au plus tard avant son entrée au port</w:t>
            </w:r>
            <w:r w:rsidRPr="00F628FA">
              <w:t>.</w:t>
            </w:r>
          </w:p>
        </w:tc>
        <w:tc>
          <w:tcPr>
            <w:tcW w:w="4876" w:type="dxa"/>
          </w:tcPr>
          <w:p w:rsidR="00F628FA" w:rsidRPr="00F628FA" w:rsidRDefault="00F628FA" w:rsidP="00926D9E">
            <w:pPr>
              <w:pStyle w:val="Normal6"/>
              <w:rPr>
                <w:szCs w:val="24"/>
              </w:rPr>
            </w:pPr>
            <w:r w:rsidRPr="00F628FA">
              <w:t>3.</w:t>
            </w:r>
            <w:r w:rsidRPr="00F628FA">
              <w:tab/>
              <w:t>Par dérogation au paragraphe 2, les capitaines des navires de pêche de l’Union d’une longueur hors tout inférieure à 12 mètres peuvent embarquer un dispositif mobile</w:t>
            </w:r>
            <w:r w:rsidRPr="00F628FA">
              <w:rPr>
                <w:b/>
                <w:i/>
              </w:rPr>
              <w:t>, simple et peu onéreux, financé par le Fonds européen pour les affaires maritimes et la pêche,</w:t>
            </w:r>
            <w:r w:rsidRPr="00F628FA">
              <w:t xml:space="preserv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Clara Eugenia Aguilera García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mobile, les données de position du navire sont enregistrées pendant cette période et sont transmises dès que le navire est à portée de ce réseau et au plus tard avant son entrée au port.</w:t>
            </w:r>
          </w:p>
        </w:tc>
        <w:tc>
          <w:tcPr>
            <w:tcW w:w="4876" w:type="dxa"/>
          </w:tcPr>
          <w:p w:rsidR="00F628FA" w:rsidRPr="00F628FA" w:rsidRDefault="00F628FA" w:rsidP="00926D9E">
            <w:pPr>
              <w:pStyle w:val="Normal6"/>
              <w:rPr>
                <w:szCs w:val="24"/>
              </w:rPr>
            </w:pPr>
            <w:r w:rsidRPr="00F628FA">
              <w:t>3.</w:t>
            </w:r>
            <w:r w:rsidRPr="00F628FA">
              <w:tab/>
              <w:t>Par dérogation au paragraphe 2, les capitaines des navires de pêche de l’Union d’une longueur hors tout inférieure à 12 mètres peuvent embarquer un dispositif mobile permettant de localiser et d’identifier automatiquement le navire par un système de surveillance des navires en enregistrant et en transmettant les données de position du navire à intervalles réguliers</w:t>
            </w:r>
            <w:r w:rsidRPr="00F628FA">
              <w:rPr>
                <w:b/>
                <w:i/>
              </w:rPr>
              <w:t>, en temps quasi-réel ou au maximum toutes les dix minutes</w:t>
            </w:r>
            <w:r w:rsidRPr="00F628FA">
              <w:t>. Si le dispositif n’est pas à la portée d’un réseau mobile, les données de position du navire sont enregistrées pendant cette période et sont transmises dès que le navire est à portée de ce réseau et au plus tard avant son entrée au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récentes avancées technologiques permettent désormais d’équiper les navires de pêche, y compris les navires de petite taille, de dispositifs de repérage présentant un bon rapport coût-efficacité et capables de transmettre des données en temps réel.</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3 bis.</w:t>
            </w:r>
            <w:r w:rsidRPr="00F628FA">
              <w:rPr>
                <w:b/>
                <w:i/>
              </w:rPr>
              <w:tab/>
              <w:t>L’obligation énoncée au paragraphe 3 entre en application quatre ans après l’entrée en vigueur du présent règlement.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3 ter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3 ter.</w:t>
            </w:r>
            <w:r w:rsidRPr="00F628FA">
              <w:rPr>
                <w:b/>
                <w:i/>
              </w:rPr>
              <w:tab/>
              <w:t>Les États membres utilisent les fonds versés au titre du FEAMP afin de faciliter le respect des obligations établies au paragraphe 3.</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Lorsqu’un navire de pêche de l’Union se trouve dans les eaux d’un autre État membre, l’État membre du pavillon met à disposition les données de position de ce navire grâce à une transmission automatique au centre de surveillance des pêches des États membres côtiers. Les données de position du navire sont également mises à la disposition de l’État membre dans les ports duquel un navire de pêche est susceptible de débarquer ses captures ou dans les eaux duquel le navire de pêche est susceptible de poursuivre ses activités de pêche.</w:t>
            </w:r>
          </w:p>
        </w:tc>
        <w:tc>
          <w:tcPr>
            <w:tcW w:w="4876" w:type="dxa"/>
          </w:tcPr>
          <w:p w:rsidR="00F628FA" w:rsidRPr="00F628FA" w:rsidRDefault="00F628FA" w:rsidP="00926D9E">
            <w:pPr>
              <w:pStyle w:val="Normal6"/>
              <w:rPr>
                <w:szCs w:val="24"/>
              </w:rPr>
            </w:pPr>
            <w:r w:rsidRPr="00F628FA">
              <w:t>4.</w:t>
            </w:r>
            <w:r w:rsidRPr="00F628FA">
              <w:tab/>
              <w:t xml:space="preserve">Lorsqu’un navire de pêche de l’Union se trouve dans les eaux d’un autre État membre, l’État membre du pavillon met à disposition les données de position de ce navire grâce à une transmission automatique au centre de surveillance des pêches des États membres côtiers. Les données de position du navire </w:t>
            </w:r>
            <w:r w:rsidRPr="00F628FA">
              <w:rPr>
                <w:b/>
                <w:i/>
              </w:rPr>
              <w:t xml:space="preserve">pour toute sortie de pêche </w:t>
            </w:r>
            <w:r w:rsidRPr="00F628FA">
              <w:t>sont également mises à la disposition de l’État membre dans les ports duquel un navire de pêche est susceptible de débarquer ses captures ou dans les eaux duquel le navire de pêche est susceptible de poursuivre ses activités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299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Clara Eugenia Aguilera García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Lorsqu’un navire de pêche de l’Union se trouve dans les eaux d’un autre État membre, l’État membre du pavillon met à disposition les données de position de ce navire grâce à une transmission automatique au centre de surveillance des pêches des États membres côtiers. Les données de position du navire sont également mises à la disposition de l’État membre dans les ports duquel un navire de pêche est susceptible de débarquer ses captures ou dans les eaux duquel le navire de pêche est susceptible de poursuivre ses activités de pêche.</w:t>
            </w:r>
          </w:p>
        </w:tc>
        <w:tc>
          <w:tcPr>
            <w:tcW w:w="4876" w:type="dxa"/>
          </w:tcPr>
          <w:p w:rsidR="00F628FA" w:rsidRPr="00F628FA" w:rsidRDefault="00F628FA" w:rsidP="00926D9E">
            <w:pPr>
              <w:pStyle w:val="Normal6"/>
              <w:rPr>
                <w:szCs w:val="24"/>
              </w:rPr>
            </w:pPr>
            <w:r w:rsidRPr="00F628FA">
              <w:t>4.</w:t>
            </w:r>
            <w:r w:rsidRPr="00F628FA">
              <w:tab/>
              <w:t xml:space="preserve">Lorsqu’un navire de pêche de l’Union se trouve dans les eaux d’un autre État membre, l’État membre du pavillon met à disposition les données de position de ce navire grâce à une transmission automatique au centre de surveillance des pêches des États membres côtiers. Les données de position du navire sont également </w:t>
            </w:r>
            <w:r w:rsidRPr="00F628FA">
              <w:rPr>
                <w:b/>
                <w:i/>
              </w:rPr>
              <w:t xml:space="preserve">automatiquement </w:t>
            </w:r>
            <w:r w:rsidRPr="00F628FA">
              <w:t>mises à la disposition de l’État membre dans les ports duquel un navire de pêche est susceptible de débarquer ses captures ou dans les eaux duquel le navire de pêche est susceptible de poursuivre ses activités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importe que les États membres disposent d’un accès automatique aux données de position des navires.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5</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5.</w:t>
            </w:r>
            <w:r w:rsidRPr="00F628FA">
              <w:tab/>
              <w:t>Si un navire de pêche de l’Union opère dans les eaux d’un pays tiers ou dans des eaux où les ressources halieutiques sont gérées par une organisation régionale de gestion des pêches visée à l’article 3, paragraphe 1, et si l’accord conclu avec ce pays tiers ou les règles applicables de cette organisation le prévoient, les données de position du navire sont également mises à la disposition de ce pays ou de cette organisation.</w:t>
            </w:r>
          </w:p>
        </w:tc>
        <w:tc>
          <w:tcPr>
            <w:tcW w:w="4876" w:type="dxa"/>
          </w:tcPr>
          <w:p w:rsidR="00F628FA" w:rsidRPr="00F628FA" w:rsidRDefault="00F628FA" w:rsidP="00926D9E">
            <w:pPr>
              <w:pStyle w:val="Normal6"/>
              <w:rPr>
                <w:szCs w:val="24"/>
              </w:rPr>
            </w:pPr>
            <w:r w:rsidRPr="00F628FA">
              <w:t>5.</w:t>
            </w:r>
            <w:r w:rsidRPr="00F628FA">
              <w:tab/>
              <w:t xml:space="preserve">Si un navire de pêche de l’Union opère dans les eaux d’un pays tiers ou dans des eaux où les ressources halieutiques sont gérées par une organisation régionale de gestion des pêches visée à l’article 3, paragraphe 1, et si l’accord conclu avec ce pays tiers ou les règles applicables de cette organisation le prévoient, les données de position du navire </w:t>
            </w:r>
            <w:r w:rsidRPr="00F628FA">
              <w:rPr>
                <w:b/>
                <w:i/>
              </w:rPr>
              <w:t xml:space="preserve">pour toute sortie de pêche </w:t>
            </w:r>
            <w:r w:rsidRPr="00F628FA">
              <w:t>sont également mises à la disposition de ce pays ou de cette organisation.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Clara Eugenia Aguilera García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5</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5.</w:t>
            </w:r>
            <w:r w:rsidRPr="00F628FA">
              <w:tab/>
              <w:t>Si un navire de pêche de l’Union opère dans les eaux d’un pays tiers ou dans des eaux où les ressources halieutiques sont gérées par une organisation régionale de gestion des pêches visée à l’article 3, paragraphe 1, et si l’accord conclu avec ce pays tiers ou les règles applicables de cette organisation le prévoient, les données de position du navire sont également mises à la disposition de ce pays ou de cette organisation.</w:t>
            </w:r>
          </w:p>
        </w:tc>
        <w:tc>
          <w:tcPr>
            <w:tcW w:w="4876" w:type="dxa"/>
          </w:tcPr>
          <w:p w:rsidR="00F628FA" w:rsidRPr="00F628FA" w:rsidRDefault="00F628FA" w:rsidP="00926D9E">
            <w:pPr>
              <w:pStyle w:val="Normal6"/>
              <w:rPr>
                <w:szCs w:val="24"/>
              </w:rPr>
            </w:pPr>
            <w:r w:rsidRPr="00F628FA">
              <w:t>5.</w:t>
            </w:r>
            <w:r w:rsidRPr="00F628FA">
              <w:tab/>
              <w:t xml:space="preserve">Si un navire de pêche de l’Union opère dans les eaux d’un pays tiers ou dans des eaux où les ressources halieutiques sont gérées par une organisation régionale de gestion des pêches visée à l’article 3, paragraphe 1, et si l’accord conclu avec ce pays tiers ou les règles applicables de cette organisation le prévoient, les données de position du navire sont également </w:t>
            </w:r>
            <w:r w:rsidRPr="00F628FA">
              <w:rPr>
                <w:b/>
                <w:i/>
              </w:rPr>
              <w:t xml:space="preserve">automatiquement </w:t>
            </w:r>
            <w:r w:rsidRPr="00F628FA">
              <w:t>mises à la disposition de ce pays ou de cette organisation.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Lorsqu’une organisation régionale de gestion des pêches ou un accord avec un pays tiers prévoit que les données de position des navires de pêche de l’Union exerçant leurs activités dans leurs eaux doivent être fournies, ces données sont communiquées automatiquement, sans qu’il faille attendre une demande du pays tiers ou de l’organisation régionale de gestion des pêches.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Clara Eugenia Aguilera García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6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6 bis.</w:t>
            </w:r>
            <w:r w:rsidRPr="00F628FA">
              <w:rPr>
                <w:b/>
                <w:i/>
              </w:rPr>
              <w:tab/>
              <w:t>Les dispositions du présent article s’appliquent également aux navires de soutien, aux navires-usines, aux navires participant à des transbordements et aux navires transporteurs équipés pour le transport de produits de la pêche, qui battent pavillon d’un État membre.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Comme les navires de soutien peuvent eux aussi être impliqués dans des activités illégales, il importe de garantir qu’ils sont équippés de dispositifs de repérage des navires.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pStyle w:val="NormalBold"/>
        <w:rPr>
          <w:rStyle w:val="HideTWBExt"/>
          <w:b w:val="0"/>
          <w:noProof w:val="0"/>
          <w:color w:val="auto"/>
        </w:rPr>
      </w:pPr>
      <w:r w:rsidRPr="00F628FA">
        <w:rPr>
          <w:rStyle w:val="HideTWBExt"/>
          <w:b w:val="0"/>
          <w:noProof w:val="0"/>
          <w:color w:val="auto"/>
        </w:rPr>
        <w:t>&lt;DocAmend2&gt;</w:t>
      </w:r>
      <w:r w:rsidRPr="00F628FA">
        <w:t>Règlement (CE) n° 1224/2009</w:t>
      </w:r>
      <w:r w:rsidRPr="00F628FA">
        <w:rPr>
          <w:rStyle w:val="HideTWBExt"/>
          <w:b w:val="0"/>
          <w:noProof w:val="0"/>
          <w:color w:val="auto"/>
        </w:rPr>
        <w:t>&lt;/DocAmend2&gt;</w:t>
      </w:r>
    </w:p>
    <w:p w:rsidR="00F628FA" w:rsidRPr="00F628FA" w:rsidRDefault="00F628FA" w:rsidP="00F628FA">
      <w:pPr>
        <w:pStyle w:val="NormalBold"/>
        <w:rPr>
          <w:rStyle w:val="HideTWBExt"/>
          <w:b w:val="0"/>
          <w:noProof w:val="0"/>
          <w:color w:val="auto"/>
        </w:rPr>
      </w:pPr>
    </w:p>
    <w:p w:rsidR="00F628FA" w:rsidRPr="00F628FA" w:rsidRDefault="00F628FA" w:rsidP="00F628FA">
      <w:pPr>
        <w:pStyle w:val="NormalBold"/>
      </w:pPr>
    </w:p>
    <w:p w:rsidR="00F628FA" w:rsidRPr="00F628FA" w:rsidRDefault="00F628FA" w:rsidP="00F628FA">
      <w:pPr>
        <w:pStyle w:val="NormalBold"/>
        <w:rPr>
          <w:vanish/>
        </w:rPr>
      </w:pPr>
    </w:p>
    <w:p w:rsidR="00F628FA" w:rsidRPr="00F628FA" w:rsidRDefault="00F628FA" w:rsidP="00F628FA">
      <w:r w:rsidRPr="00F628FA">
        <w:rPr>
          <w:rStyle w:val="HideTWBExt"/>
          <w:noProof w:val="0"/>
          <w:color w:val="auto"/>
        </w:rPr>
        <w:t>&lt;Article2&gt;</w:t>
      </w:r>
      <w:r w:rsidRPr="00F628FA">
        <w:t>Article 9 – paragraphe 7</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7.</w:t>
            </w:r>
            <w:r w:rsidRPr="00F628FA">
              <w:rPr>
                <w:b/>
                <w:i/>
              </w:rPr>
              <w:tab/>
              <w:t>La Commission est habilitée à adopter des actes délégués conformément à l’article 119 bis établissant des règles détaillées sur le contrôle des activités de pêche et de l’effort de pêche par les centres de surveillance des pêches, notamment en ce qui concerne les responsabilités des capitaines concernant les dispositifs de surveillance des navires.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disposition est jugée excessive au regard des prérogatives du Parlement.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7</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7.</w:t>
            </w:r>
            <w:r w:rsidRPr="00F628FA">
              <w:tab/>
              <w:t>La Commission est habilitée à adopter des actes délégués conformément à l’article 119 bis établissant des règles détaillées sur le contrôle des activités de pêche et de l’effort de pêche par les centres de surveillance des pêches, notamment en ce qui concerne les responsabilités des capitaines concernant les dispositifs de surveillance des navires.</w:t>
            </w:r>
          </w:p>
        </w:tc>
        <w:tc>
          <w:tcPr>
            <w:tcW w:w="4876" w:type="dxa"/>
          </w:tcPr>
          <w:p w:rsidR="00F628FA" w:rsidRPr="00F628FA" w:rsidRDefault="00F628FA" w:rsidP="00926D9E">
            <w:pPr>
              <w:pStyle w:val="Normal6"/>
              <w:rPr>
                <w:szCs w:val="24"/>
              </w:rPr>
            </w:pPr>
            <w:r w:rsidRPr="00F628FA">
              <w:t>7.</w:t>
            </w:r>
            <w:r w:rsidRPr="00F628FA">
              <w:tab/>
              <w:t xml:space="preserve">La Commission est habilitée à adopter des actes délégués conformément à l’article 119 bis établissant des règles détaillées sur le contrôle des activités de pêche </w:t>
            </w:r>
            <w:r w:rsidRPr="00F628FA">
              <w:rPr>
                <w:b/>
                <w:i/>
              </w:rPr>
              <w:t xml:space="preserve">à grande échelle </w:t>
            </w:r>
            <w:r w:rsidRPr="00F628FA">
              <w:t>et de l’effort de pêche par les centres de surveillance des pêches, notamment en ce qui concerne les responsabilités des capitaines concernant les dispositifs de surveillance des navires.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6</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 paragraphe 8</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8.</w:t>
            </w:r>
            <w:r w:rsidRPr="00F628FA">
              <w:tab/>
              <w:t>La Commission peut, par la voie d’actes d’exécution, établir des règles détaillées concernant</w:t>
            </w:r>
          </w:p>
        </w:tc>
        <w:tc>
          <w:tcPr>
            <w:tcW w:w="4876" w:type="dxa"/>
          </w:tcPr>
          <w:p w:rsidR="00F628FA" w:rsidRPr="00F628FA" w:rsidRDefault="00F628FA" w:rsidP="00926D9E">
            <w:pPr>
              <w:pStyle w:val="Normal6"/>
              <w:rPr>
                <w:szCs w:val="24"/>
              </w:rPr>
            </w:pPr>
            <w:r w:rsidRPr="00F628FA">
              <w:t>8.</w:t>
            </w:r>
            <w:r w:rsidRPr="00F628FA">
              <w:tab/>
              <w:t xml:space="preserve">La Commission peut, par la voie d’actes d’exécution, établir des règles détaillées </w:t>
            </w:r>
            <w:r w:rsidRPr="00F628FA">
              <w:rPr>
                <w:b/>
                <w:i/>
              </w:rPr>
              <w:t xml:space="preserve">pour les navires d’une longueur supérieure à 12 mètres </w:t>
            </w:r>
            <w:r w:rsidRPr="00F628FA">
              <w:t>concernant</w:t>
            </w:r>
            <w:r w:rsidRPr="00F628FA">
              <w:rPr>
                <w:b/>
                <w:i/>
              </w:rPr>
              <w:t xml:space="preserve"> </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7</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États membres mettent en place et gèrent des centres de surveillance des pêches qui contrôlent les activités de pêche et l’effort de pêche. Le centre de surveillance des pêches d’un État membre surveille les navires de pêche battant son pavillon, quelles que soient les eaux dans lesquelles ceux-ci opèrent ou quel que soit le port où ils se trouvent, ainsi que les navires de pêche de l’Union battant pavillon d’autres États membres et les navires de pêche de pays tiers </w:t>
            </w:r>
            <w:r w:rsidRPr="00F628FA">
              <w:rPr>
                <w:b/>
                <w:i/>
              </w:rPr>
              <w:t xml:space="preserve">soumis à un système de surveillance des navires </w:t>
            </w:r>
            <w:r w:rsidRPr="00F628FA">
              <w:t>qui opèrent dans les eaux relevant de la souveraineté ou de la juridiction de l’État membre en question.</w:t>
            </w:r>
          </w:p>
        </w:tc>
        <w:tc>
          <w:tcPr>
            <w:tcW w:w="4876" w:type="dxa"/>
          </w:tcPr>
          <w:p w:rsidR="00F628FA" w:rsidRPr="00F628FA" w:rsidRDefault="00F628FA" w:rsidP="00926D9E">
            <w:pPr>
              <w:pStyle w:val="Normal6"/>
              <w:rPr>
                <w:szCs w:val="24"/>
              </w:rPr>
            </w:pPr>
            <w:r w:rsidRPr="00F628FA">
              <w:t>1.</w:t>
            </w:r>
            <w:r w:rsidRPr="00F628FA">
              <w:tab/>
              <w:t>Les États membres mettent en place et gèrent des centres de surveillance des pêches qui contrôlent les activités de pêche et l’effort de pêche. Le centre de surveillance des pêches d’un État membre surveille les navires de pêche battant son pavillon, quelles que soient les eaux dans lesquelles ceux-ci opèrent ou quel que soit le port où ils se trouvent, ainsi que les navires de pêche de l’Union battant pavillon d’autres États membres et les navires de pêche de pays tiers qui opèrent dans les eaux relevant de la souveraineté ou de la juridiction de l’État membre en question.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7</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bis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Chaque État membre du pavillon désigne les autorités compétentes responsables du centre de surveillance des pêches et prend les mesures appropriées pour veiller à ce que son centre de surveillance des pêches dispose des ressources en personnel requises et soit équipé du matériel et des applications informatiques nécessaires au traitement automatique et à la transmission électronique des données. Les États membres prévoient des procédures de sauvegarde et de récupération en cas de défaillance du système. Les États membres peuvent gérer des centres de surveillance des pêches communs.</w:t>
            </w:r>
          </w:p>
        </w:tc>
        <w:tc>
          <w:tcPr>
            <w:tcW w:w="4876" w:type="dxa"/>
          </w:tcPr>
          <w:p w:rsidR="00F628FA" w:rsidRPr="00F628FA" w:rsidRDefault="00F628FA" w:rsidP="00926D9E">
            <w:pPr>
              <w:pStyle w:val="Normal6"/>
              <w:rPr>
                <w:szCs w:val="24"/>
              </w:rPr>
            </w:pPr>
            <w:r w:rsidRPr="00F628FA">
              <w:t>2.</w:t>
            </w:r>
            <w:r w:rsidRPr="00F628FA">
              <w:tab/>
              <w:t xml:space="preserve">Chaque État membre du pavillon désigne les autorités </w:t>
            </w:r>
            <w:r w:rsidRPr="00F628FA">
              <w:rPr>
                <w:b/>
                <w:i/>
              </w:rPr>
              <w:t xml:space="preserve">nationales ou régionales </w:t>
            </w:r>
            <w:r w:rsidRPr="00F628FA">
              <w:t>compétentes responsables du centre de surveillance des pêches et prend les mesures appropriées pour veiller à ce que son centre de surveillance des pêches dispose des ressources en personnel requises et soit équipé du matériel et des applications informatiques nécessaires au traitement automatique et à la transmission électronique des données. Les États membres prévoient des procédures de sauvegarde et de récupération en cas de défaillance du système. Les États membres peuvent gérer des centres de surveillance des pêches communs.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Dans certains États membres, ces activités relèvent de la compétence régionale. Le règlement doit donc prévoir que des autorités différentes soient compétentes en fonction des États membres.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 Jens Gieseke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7</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Les États membres du pavillon veillent à ce que les centres de surveillance des pêches aient accès à toutes les données pertinentes et, notamment, celles énumérées aux articles 109 et 110, et </w:t>
            </w:r>
            <w:r w:rsidRPr="00F628FA">
              <w:rPr>
                <w:b/>
                <w:i/>
              </w:rPr>
              <w:t>fonctionnent</w:t>
            </w:r>
            <w:r w:rsidRPr="00F628FA">
              <w:t xml:space="preserve"> sept jours sur sept et vingt-quatre heures sur vingt-quatre.</w:t>
            </w:r>
          </w:p>
        </w:tc>
        <w:tc>
          <w:tcPr>
            <w:tcW w:w="4876" w:type="dxa"/>
          </w:tcPr>
          <w:p w:rsidR="00F628FA" w:rsidRPr="00F628FA" w:rsidRDefault="00F628FA" w:rsidP="00926D9E">
            <w:pPr>
              <w:pStyle w:val="Normal6"/>
              <w:rPr>
                <w:szCs w:val="24"/>
              </w:rPr>
            </w:pPr>
            <w:r w:rsidRPr="00F628FA">
              <w:tab/>
              <w:t xml:space="preserve">Les États membres du pavillon veillent à ce que les centres de surveillance des pêches aient accès à toutes les données pertinentes et, notamment, celles énumérées aux articles 109 et 110, et </w:t>
            </w:r>
            <w:r w:rsidRPr="00F628FA">
              <w:rPr>
                <w:b/>
                <w:i/>
              </w:rPr>
              <w:t>que le contrôle soit assuré</w:t>
            </w:r>
            <w:r w:rsidRPr="00F628FA">
              <w:t xml:space="preserve"> sept jours sur sept et vingt-quatre heures sur vingt-quatre.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309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Ulrike Rodust</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7</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Les États membres du pavillon veillent à ce que les centres de surveillance des pêches aient accès à toutes les données pertinentes et, notamment, celles énumérées aux articles 109 et 110, et </w:t>
            </w:r>
            <w:r w:rsidRPr="00F628FA">
              <w:rPr>
                <w:b/>
                <w:i/>
              </w:rPr>
              <w:t>fonctionnent</w:t>
            </w:r>
            <w:r w:rsidRPr="00F628FA">
              <w:t xml:space="preserve"> sept jours sur sept et vingt-quatre heures sur vingt-quatre.</w:t>
            </w:r>
          </w:p>
        </w:tc>
        <w:tc>
          <w:tcPr>
            <w:tcW w:w="4876" w:type="dxa"/>
          </w:tcPr>
          <w:p w:rsidR="00F628FA" w:rsidRPr="00F628FA" w:rsidRDefault="00F628FA" w:rsidP="00926D9E">
            <w:pPr>
              <w:pStyle w:val="Normal6"/>
              <w:rPr>
                <w:szCs w:val="24"/>
              </w:rPr>
            </w:pPr>
            <w:r w:rsidRPr="00F628FA">
              <w:t>3.</w:t>
            </w:r>
            <w:r w:rsidRPr="00F628FA">
              <w:tab/>
              <w:t xml:space="preserve">Les États membres du pavillon veillent à ce que les centres de surveillance des pêches aient accès à toutes les données pertinentes et, notamment, celles énumérées aux articles 109 et 110, et </w:t>
            </w:r>
            <w:r w:rsidRPr="00F628FA">
              <w:rPr>
                <w:b/>
                <w:i/>
              </w:rPr>
              <w:t>que le contrôle ait lieu</w:t>
            </w:r>
            <w:r w:rsidRPr="00F628FA">
              <w:t xml:space="preserve"> sept jours sur sept et vingt-quatre heures sur vingt-quatre.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7</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Les États membres du pavillon veillent à ce que les centres de surveillance des pêches aient accès à toutes les données pertinentes et, notamment, </w:t>
            </w:r>
            <w:r w:rsidRPr="00F628FA">
              <w:rPr>
                <w:b/>
                <w:i/>
              </w:rPr>
              <w:t>celles</w:t>
            </w:r>
            <w:r w:rsidRPr="00F628FA">
              <w:t xml:space="preserve"> énumérées aux articles 109 et 110, et fonctionnent sept jours sur sept et vingt-quatre heures sur vingt-quatre.</w:t>
            </w:r>
          </w:p>
        </w:tc>
        <w:tc>
          <w:tcPr>
            <w:tcW w:w="4876" w:type="dxa"/>
          </w:tcPr>
          <w:p w:rsidR="00F628FA" w:rsidRPr="00F628FA" w:rsidRDefault="00F628FA" w:rsidP="00926D9E">
            <w:pPr>
              <w:pStyle w:val="Normal6"/>
              <w:rPr>
                <w:szCs w:val="24"/>
              </w:rPr>
            </w:pPr>
            <w:r w:rsidRPr="00F628FA">
              <w:t>3.</w:t>
            </w:r>
            <w:r w:rsidRPr="00F628FA">
              <w:tab/>
              <w:t xml:space="preserve">Les États membres du pavillon veillent à ce que les centres de surveillance des pêches aient accès à toutes les données pertinentes et, notamment, </w:t>
            </w:r>
            <w:r w:rsidRPr="00F628FA">
              <w:rPr>
                <w:b/>
                <w:i/>
              </w:rPr>
              <w:t>aux données</w:t>
            </w:r>
            <w:r w:rsidRPr="00F628FA">
              <w:t xml:space="preserve"> énumérées aux articles 109 et 110, et fonctionnent sept jours sur sept et vingt-quatre heures sur vingt-quatre.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7</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9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4.</w:t>
            </w:r>
            <w:r w:rsidRPr="00F628FA">
              <w:rPr>
                <w:b/>
                <w:i/>
              </w:rPr>
              <w:tab/>
              <w:t>La Commission est habilitée à adopter des actes délégués conformément à l’article 119 bis en ce qui concerne les modalités relatives au contrôle des activités de pêche et de l’effort de pêche par les centres de surveillance des pêches, notamment en ce qui concerne</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la surveillance de l’entrée dans certaines zones et de la sortie de celles-ci;</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 suivi et l’enregistrement des activités de pêche;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les dispositions applicables en cas de défaillance technique ou de communication ou de non-fonctionnement du dispositif de surveillance du navire;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d)</w:t>
            </w:r>
            <w:r w:rsidRPr="00F628FA">
              <w:rPr>
                <w:b/>
                <w:i/>
              </w:rPr>
              <w:tab/>
              <w:t>les mesures à prendre en cas de non-réception de données concernant la position et le mouvement des navires de pêche.»</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disposition est jugée excessive au regard des prérogatives du Parlement.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10</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Conformément à</w:t>
            </w:r>
            <w:r w:rsidRPr="00F628FA">
              <w:t xml:space="preserve"> la directive 2002/59/CE, un navire de pêche d’une longueur hors tout supérieure à </w:t>
            </w:r>
            <w:r w:rsidRPr="00F628FA">
              <w:rPr>
                <w:b/>
                <w:i/>
              </w:rPr>
              <w:t>15</w:t>
            </w:r>
            <w:r w:rsidRPr="00F628FA">
              <w:t xml:space="preserve"> mètres est équipé d’un système d’identification automatique opérationnel à tout moment, qui satisfait aux normes de performance établies par l’Organisation maritime internationale.»</w:t>
            </w:r>
          </w:p>
        </w:tc>
        <w:tc>
          <w:tcPr>
            <w:tcW w:w="4876" w:type="dxa"/>
          </w:tcPr>
          <w:p w:rsidR="00F628FA" w:rsidRPr="00F628FA" w:rsidRDefault="00F628FA" w:rsidP="00926D9E">
            <w:pPr>
              <w:pStyle w:val="Normal6"/>
              <w:rPr>
                <w:szCs w:val="24"/>
              </w:rPr>
            </w:pPr>
            <w:r w:rsidRPr="00F628FA">
              <w:rPr>
                <w:b/>
                <w:i/>
              </w:rPr>
              <w:t>Outre les dispositions de</w:t>
            </w:r>
            <w:r w:rsidRPr="00F628FA">
              <w:t xml:space="preserve"> la directive 2002/59/CE, un navire de pêche d’une longueur hors tout supérieure à </w:t>
            </w:r>
            <w:r w:rsidRPr="00F628FA">
              <w:rPr>
                <w:b/>
                <w:i/>
              </w:rPr>
              <w:t>12</w:t>
            </w:r>
            <w:r w:rsidRPr="00F628FA">
              <w:t xml:space="preserve"> mètres est équipé d’un système d’identification automatique opérationnel à tout moment, qui satisfait aux normes de performance établies par l’Organisation maritime internationale.»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dispositions actuelles relatives à l’AIS pour les navires de plus de 15 mètres sont entrées en vigueur le 31 mai 2014. La révision du règlement relatif au contrôle entrera en vigueur après 2020, ce qui laisse suffisamment de temps pour moderniser le segment de flotte suivant.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de chaque navire de capture de l’Union tient un journal de pêche électronique aux fins de l’enregistrement des activités de pêche.</w:t>
            </w:r>
          </w:p>
        </w:tc>
        <w:tc>
          <w:tcPr>
            <w:tcW w:w="4876" w:type="dxa"/>
          </w:tcPr>
          <w:p w:rsidR="00F628FA" w:rsidRPr="00F628FA" w:rsidRDefault="00F628FA" w:rsidP="00926D9E">
            <w:pPr>
              <w:pStyle w:val="Normal6"/>
              <w:rPr>
                <w:szCs w:val="24"/>
              </w:rPr>
            </w:pPr>
            <w:r w:rsidRPr="00F628FA">
              <w:t>1.</w:t>
            </w:r>
            <w:r w:rsidRPr="00F628FA">
              <w:tab/>
              <w:t xml:space="preserve">Le capitaine de chaque navire de capture de l’Union tient un journal de pêche électronique aux fins de l’enregistrement des activités de pêche. </w:t>
            </w:r>
            <w:r w:rsidRPr="00F628FA">
              <w:rPr>
                <w:b/>
                <w:i/>
              </w:rPr>
              <w:t>Les capitaines de navires de pêche appartenant à la petite flotte côtière dont les captures sont inférieures à 1 000 kg par an d’espèces soumises à des TAC et à des quotas ne sont pas soumis à cette obligation.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de chaque navire de capture de l’Union tient un journal de pêche électronique aux fins de l’enregistrement des activités de pêche.</w:t>
            </w:r>
          </w:p>
        </w:tc>
        <w:tc>
          <w:tcPr>
            <w:tcW w:w="4876" w:type="dxa"/>
          </w:tcPr>
          <w:p w:rsidR="00F628FA" w:rsidRPr="00F628FA" w:rsidRDefault="00F628FA" w:rsidP="00926D9E">
            <w:pPr>
              <w:pStyle w:val="Normal6"/>
              <w:rPr>
                <w:szCs w:val="24"/>
              </w:rPr>
            </w:pPr>
            <w:r w:rsidRPr="00F628FA">
              <w:t>1.</w:t>
            </w:r>
            <w:r w:rsidRPr="00F628FA">
              <w:tab/>
              <w:t xml:space="preserve">Le capitaine de chaque navire de capture de l’Union tient un journal de pêche électronique aux fins de l’enregistrement des activités de pêche. </w:t>
            </w:r>
            <w:r w:rsidRPr="00F628FA">
              <w:rPr>
                <w:b/>
                <w:i/>
              </w:rPr>
              <w:t>La pêche artisanale et à petite échelle est exclue de cette obligation.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de chaque navire de capture de l’Union tient un journal de pêche électronique aux fins de l’enregistrement des activités de pêche.</w:t>
            </w:r>
          </w:p>
        </w:tc>
        <w:tc>
          <w:tcPr>
            <w:tcW w:w="4876" w:type="dxa"/>
          </w:tcPr>
          <w:p w:rsidR="00F628FA" w:rsidRPr="00F628FA" w:rsidRDefault="00F628FA" w:rsidP="00926D9E">
            <w:pPr>
              <w:pStyle w:val="Normal6"/>
              <w:rPr>
                <w:szCs w:val="24"/>
              </w:rPr>
            </w:pPr>
            <w:r w:rsidRPr="00F628FA">
              <w:t>1.</w:t>
            </w:r>
            <w:r w:rsidRPr="00F628FA">
              <w:tab/>
              <w:t xml:space="preserve">Le capitaine de chaque navire de capture de l’Union </w:t>
            </w:r>
            <w:r w:rsidRPr="00F628FA">
              <w:rPr>
                <w:b/>
                <w:i/>
              </w:rPr>
              <w:t xml:space="preserve">d’une longueur hors tout supérieure à 10 mètres </w:t>
            </w:r>
            <w:r w:rsidRPr="00F628FA">
              <w:t xml:space="preserve">tient un journal de pêche électronique aux fins de l’enregistrement des activités de pêche. </w:t>
            </w:r>
            <w:r w:rsidRPr="00F628FA">
              <w:rPr>
                <w:b/>
                <w:i/>
              </w:rPr>
              <w:t>Les frais de gestion ne doivent pas entraîner de coûts supplémentaires ou accrus pour les entreprises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trop lourde au regard des caractéristiques de l’entreprise, du type de navire et des faibles quantités capturées chaque jour. Par conséquent, compte tenu également de la dimension économique limitée de l’entreprise, il est indispensable d’assurer un soutien financier à cette fin.</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de chaque navire de capture de l’Union tient un journal de pêche électronique aux fins de l’enregistrement des activités de pêche.</w:t>
            </w:r>
          </w:p>
        </w:tc>
        <w:tc>
          <w:tcPr>
            <w:tcW w:w="4876" w:type="dxa"/>
          </w:tcPr>
          <w:p w:rsidR="00F628FA" w:rsidRPr="00F628FA" w:rsidRDefault="00F628FA" w:rsidP="00926D9E">
            <w:pPr>
              <w:pStyle w:val="Normal6"/>
              <w:rPr>
                <w:szCs w:val="24"/>
              </w:rPr>
            </w:pPr>
            <w:r w:rsidRPr="00F628FA">
              <w:t>1.</w:t>
            </w:r>
            <w:r w:rsidRPr="00F628FA">
              <w:tab/>
              <w:t xml:space="preserve">Le capitaine de chaque navire de capture de l’Union </w:t>
            </w:r>
            <w:r w:rsidRPr="00F628FA">
              <w:rPr>
                <w:b/>
                <w:i/>
              </w:rPr>
              <w:t xml:space="preserve">d’une longueur hors tout supérieure à 10 mètres </w:t>
            </w:r>
            <w:r w:rsidRPr="00F628FA">
              <w:t>tient un journal de pêche électronique aux fins de l’enregistrement des activités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trop lourde au regard des caractéristiques de l’entreprise, du type de navire et des faibles quantités capturées chaque jour.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de chaque navire de capture de l’Union tient un journal de pêche électronique aux fins de l’enregistrement des activités de pêche.</w:t>
            </w:r>
          </w:p>
        </w:tc>
        <w:tc>
          <w:tcPr>
            <w:tcW w:w="4876" w:type="dxa"/>
          </w:tcPr>
          <w:p w:rsidR="00F628FA" w:rsidRPr="00F628FA" w:rsidRDefault="00F628FA" w:rsidP="00926D9E">
            <w:pPr>
              <w:pStyle w:val="Normal6"/>
              <w:rPr>
                <w:szCs w:val="24"/>
              </w:rPr>
            </w:pPr>
            <w:r w:rsidRPr="00F628FA">
              <w:t>1.</w:t>
            </w:r>
            <w:r w:rsidRPr="00F628FA">
              <w:tab/>
              <w:t xml:space="preserve">Le capitaine de chaque navire de capture de l’Union </w:t>
            </w:r>
            <w:r w:rsidRPr="00F628FA">
              <w:rPr>
                <w:b/>
                <w:i/>
              </w:rPr>
              <w:t xml:space="preserve">d’une longueur supérieure à 10 mètres </w:t>
            </w:r>
            <w:r w:rsidRPr="00F628FA">
              <w:t>tient un journal de pêche électronique aux fins de l’enregistrement des activités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cadre actuel est suffisant. Exiger que les très petits navires disposent d’un journal de pêche n’est pas proportionné.</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Alain Cadec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de chaque navire de capture de l’Union tient un journal de pêche électronique aux fins de l’enregistrement des activités de pêche.</w:t>
            </w:r>
          </w:p>
        </w:tc>
        <w:tc>
          <w:tcPr>
            <w:tcW w:w="4876" w:type="dxa"/>
          </w:tcPr>
          <w:p w:rsidR="00F628FA" w:rsidRPr="00F628FA" w:rsidRDefault="00F628FA" w:rsidP="00926D9E">
            <w:pPr>
              <w:pStyle w:val="Normal6"/>
              <w:rPr>
                <w:szCs w:val="24"/>
              </w:rPr>
            </w:pPr>
            <w:r w:rsidRPr="00F628FA">
              <w:t>1.</w:t>
            </w:r>
            <w:r w:rsidRPr="00F628FA">
              <w:tab/>
              <w:t xml:space="preserve">Le capitaine de chaque navire de capture de l’Union tient un journal de pêche électronique aux fins de l’enregistrement des activités de pêche </w:t>
            </w:r>
            <w:r w:rsidRPr="00F628FA">
              <w:rPr>
                <w:b/>
                <w:i/>
              </w:rPr>
              <w:t>pour les captures supérieures à 30 kg en équivalent-poids vif</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Sous l’égide du règlement actuel, les capitaines des navires de pêche ne doivent indiquer les quantités de chaque espèce capturée et conservée à bord supérieures à 50kg en équivalent poids-vifs. Afin de faciliter les nouvelles obligations liées au journal de pêche pour tous les navires, il est nécessaire de maintenir un seuil minimum de 30 kg.</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319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 Jens Gieseke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de chaque navire de capture de l’Union tient un journal de pêche électronique aux fins de l’enregistrement des activités de pêche.</w:t>
            </w:r>
          </w:p>
        </w:tc>
        <w:tc>
          <w:tcPr>
            <w:tcW w:w="4876" w:type="dxa"/>
          </w:tcPr>
          <w:p w:rsidR="00F628FA" w:rsidRPr="00F628FA" w:rsidRDefault="00F628FA" w:rsidP="00926D9E">
            <w:pPr>
              <w:pStyle w:val="Normal6"/>
              <w:rPr>
                <w:szCs w:val="24"/>
              </w:rPr>
            </w:pPr>
            <w:r w:rsidRPr="00F628FA">
              <w:t>1.</w:t>
            </w:r>
            <w:r w:rsidRPr="00F628FA">
              <w:tab/>
              <w:t>Le capitaine de chaque navire de capture de l’Union tient un journal de pêche électronique aux fins de l’enregistrement des activités de pêche</w:t>
            </w:r>
            <w:r w:rsidRPr="00F628FA">
              <w:rPr>
                <w:b/>
                <w:i/>
              </w:rPr>
              <w:t>, dans lequel toutes les quantités de chaque espèce capturées supérieures à 50 kg en équivalent-poids vif sont expressément indiquées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 bis (nouveau)</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 bis.</w:t>
            </w:r>
            <w:r w:rsidRPr="00F628FA">
              <w:rPr>
                <w:b/>
                <w:i/>
              </w:rPr>
              <w:tab/>
              <w:t>Le capitaine de chaque navire de capture de l’Union d’une longueur hors tout égale ou inférieure à 10 mètres peut choisir de tenir un journal de pêche électronique, sans coûts supplémentaires ou accrus pour les entreprises de pêche, aux fins de l’enregistrement des activités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est important de promouvoir des systèmes de contrôle dans les petits navires de pêche au moyen d’un soutien financier.</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Alain Cadec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1 ter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 ter.</w:t>
            </w:r>
            <w:r w:rsidRPr="00F628FA">
              <w:rPr>
                <w:b/>
                <w:i/>
              </w:rPr>
              <w:tab/>
              <w:t>Sans préjudice de l’article 14 paragraphe 1, le capitaine de navires d’une longueur inférieure à 12 mètres à la possibilité de tenir son journal de pêche au format papier pendant deux ans à compter de la date d’entrée en vigueur du présent règlement.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Sous l’égide du règlement actuel, les capitaines de navires d’une longueur de moins de 10 mètres ne sont pas soumis à l’obligation de tenir un journal de pêche et les capitaines de navires d’une longueur comprise en 10 et 12 mètres sont tenus de remplir cette obligation sur papier. Afin d’assurer une transition adéquate vers l’enregistrement électronique des journaux de pêche pour les capitaines de chaque navire de l’Union, il est nécessaire de permettre aux capitaines de navires d’une longueur de moins de 12 mètres de remplir leur journal de pêche au format papier ou électronique pendant deux ans après la date d’entrée en vigueur du présent règlement.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t>le numéro d’identification du navire et le nom du navire de pêche;</w:t>
            </w:r>
          </w:p>
        </w:tc>
        <w:tc>
          <w:tcPr>
            <w:tcW w:w="4876" w:type="dxa"/>
          </w:tcPr>
          <w:p w:rsidR="00F628FA" w:rsidRPr="00F628FA" w:rsidRDefault="00F628FA" w:rsidP="00926D9E">
            <w:pPr>
              <w:pStyle w:val="Normal6"/>
              <w:rPr>
                <w:szCs w:val="24"/>
              </w:rPr>
            </w:pPr>
            <w:r w:rsidRPr="00F628FA">
              <w:rPr>
                <w:i/>
              </w:rPr>
              <w:t>(Ne concerne pas la version française.)</w:t>
            </w:r>
            <w:r w:rsidRPr="00F628FA">
              <w:tab/>
              <w:t xml:space="preserve"> </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Alain Cadec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d</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d)</w:t>
            </w:r>
            <w:r w:rsidRPr="00F628FA">
              <w:tab/>
              <w:t xml:space="preserve">la date </w:t>
            </w:r>
            <w:r w:rsidRPr="00F628FA">
              <w:rPr>
                <w:b/>
                <w:i/>
              </w:rPr>
              <w:t>et, le cas échéant, l’heure des captures;</w:t>
            </w:r>
          </w:p>
        </w:tc>
        <w:tc>
          <w:tcPr>
            <w:tcW w:w="4876" w:type="dxa"/>
          </w:tcPr>
          <w:p w:rsidR="00F628FA" w:rsidRPr="00F628FA" w:rsidRDefault="00F628FA" w:rsidP="00926D9E">
            <w:pPr>
              <w:pStyle w:val="Normal6"/>
              <w:rPr>
                <w:szCs w:val="24"/>
              </w:rPr>
            </w:pPr>
            <w:r w:rsidRPr="00F628FA">
              <w:t>d)</w:t>
            </w:r>
            <w:r w:rsidRPr="00F628FA">
              <w:tab/>
              <w:t>la date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d</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d)</w:t>
            </w:r>
            <w:r w:rsidRPr="00F628FA">
              <w:tab/>
              <w:t xml:space="preserve">la date </w:t>
            </w:r>
            <w:r w:rsidRPr="00F628FA">
              <w:rPr>
                <w:b/>
                <w:i/>
              </w:rPr>
              <w:t xml:space="preserve">et, le cas échéant, l’heure </w:t>
            </w:r>
            <w:r w:rsidRPr="00F628FA">
              <w:t>des captures;</w:t>
            </w:r>
          </w:p>
        </w:tc>
        <w:tc>
          <w:tcPr>
            <w:tcW w:w="4876" w:type="dxa"/>
          </w:tcPr>
          <w:p w:rsidR="00F628FA" w:rsidRPr="00F628FA" w:rsidRDefault="00F628FA" w:rsidP="00926D9E">
            <w:pPr>
              <w:pStyle w:val="Normal6"/>
              <w:rPr>
                <w:szCs w:val="24"/>
              </w:rPr>
            </w:pPr>
            <w:r w:rsidRPr="00F628FA">
              <w:t>d)</w:t>
            </w:r>
            <w:r w:rsidRPr="00F628FA">
              <w:tab/>
              <w:t>la date des captures;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inutile, lourde et contraire aux objectifs de simplification du règlement.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f</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f)</w:t>
            </w:r>
            <w:r w:rsidRPr="00F628FA">
              <w:tab/>
              <w:t>le type d’engin</w:t>
            </w:r>
            <w:r w:rsidRPr="00F628FA">
              <w:rPr>
                <w:b/>
                <w:i/>
              </w:rPr>
              <w:t>, les spécifications techniques</w:t>
            </w:r>
            <w:r w:rsidRPr="00F628FA">
              <w:t xml:space="preserve"> et les dimensions;</w:t>
            </w:r>
          </w:p>
        </w:tc>
        <w:tc>
          <w:tcPr>
            <w:tcW w:w="4876" w:type="dxa"/>
          </w:tcPr>
          <w:p w:rsidR="00F628FA" w:rsidRPr="00F628FA" w:rsidRDefault="00F628FA" w:rsidP="00926D9E">
            <w:pPr>
              <w:pStyle w:val="Normal6"/>
              <w:rPr>
                <w:szCs w:val="24"/>
              </w:rPr>
            </w:pPr>
            <w:r w:rsidRPr="00F628FA">
              <w:t>f)</w:t>
            </w:r>
            <w:r w:rsidRPr="00F628FA">
              <w:tab/>
              <w:t>le type d’engin et les dimensions;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inutile, lourde et contraire aux objectifs de simplification du règlement.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g</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g)</w:t>
            </w:r>
            <w:r w:rsidRPr="00F628FA">
              <w:tab/>
              <w:t xml:space="preserve">les quantités estimées de chaque espèce en kilogrammes, exprimées en équivalent-poids vif ou, le cas échéant, le nombre d’individus, y compris les quantités ou individus de taille inférieure à la taille minimale de référence de conservation applicable, dans une mention séparée; </w:t>
            </w:r>
            <w:r w:rsidRPr="00F628FA">
              <w:rPr>
                <w:b/>
                <w:i/>
              </w:rPr>
              <w:t>pour les navires de pêche de l’Union d’une longueur hors tout de 12 mètres au moins, ces informations sont fournies par trait ou par opération de pêche;</w:t>
            </w:r>
          </w:p>
        </w:tc>
        <w:tc>
          <w:tcPr>
            <w:tcW w:w="4876" w:type="dxa"/>
          </w:tcPr>
          <w:p w:rsidR="00F628FA" w:rsidRPr="00F628FA" w:rsidRDefault="00F628FA" w:rsidP="00926D9E">
            <w:pPr>
              <w:pStyle w:val="Normal6"/>
              <w:rPr>
                <w:szCs w:val="24"/>
              </w:rPr>
            </w:pPr>
            <w:r w:rsidRPr="00F628FA">
              <w:t>g)</w:t>
            </w:r>
            <w:r w:rsidRPr="00F628FA">
              <w:tab/>
              <w:t>les quantités estimées de chaque espèce en kilogrammes, exprimées en équivalent-poids vif ou, le cas échéant, le nombre d’individus, y compris les quantités ou individus de taille inférieure à la taille minimale de référence de conservation applicable, dans une mention séparée;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inutile, lourde et contraire aux objectifs de simplification du règlement.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g</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g)</w:t>
            </w:r>
            <w:r w:rsidRPr="00F628FA">
              <w:tab/>
              <w:t xml:space="preserve">les quantités estimées de chaque espèce en kilogrammes, exprimées en équivalent-poids vif ou, le cas échéant, le nombre d’individus, y compris les quantités ou individus de taille inférieure à la taille minimale de référence de conservation applicable, dans une mention séparée; pour les navires de pêche de l’Union d’une longueur hors tout de 12 mètres au moins, </w:t>
            </w:r>
            <w:r w:rsidRPr="00F628FA">
              <w:rPr>
                <w:b/>
                <w:i/>
              </w:rPr>
              <w:t>ces</w:t>
            </w:r>
            <w:r w:rsidRPr="00F628FA">
              <w:t xml:space="preserve"> informations sont fournies </w:t>
            </w:r>
            <w:r w:rsidRPr="00F628FA">
              <w:rPr>
                <w:b/>
                <w:i/>
              </w:rPr>
              <w:t>par trait ou par opération</w:t>
            </w:r>
            <w:r w:rsidRPr="00F628FA">
              <w:t xml:space="preserve"> de pêche;</w:t>
            </w:r>
          </w:p>
        </w:tc>
        <w:tc>
          <w:tcPr>
            <w:tcW w:w="4876" w:type="dxa"/>
          </w:tcPr>
          <w:p w:rsidR="00F628FA" w:rsidRPr="00F628FA" w:rsidRDefault="00F628FA" w:rsidP="00926D9E">
            <w:pPr>
              <w:pStyle w:val="Normal6"/>
              <w:rPr>
                <w:szCs w:val="24"/>
              </w:rPr>
            </w:pPr>
            <w:r w:rsidRPr="00F628FA">
              <w:t>g)</w:t>
            </w:r>
            <w:r w:rsidRPr="00F628FA">
              <w:tab/>
              <w:t xml:space="preserve">les quantités estimées de chaque espèce en kilogrammes, exprimées en équivalent-poids vif ou, le cas échéant, le nombre d’individus, y compris les quantités ou individus de taille inférieure à la taille minimale de référence de conservation applicable, dans une mention séparée; pour les navires de pêche de l’Union d’une longueur hors tout de 12 mètres au moins, </w:t>
            </w:r>
            <w:r w:rsidRPr="00F628FA">
              <w:rPr>
                <w:b/>
                <w:i/>
              </w:rPr>
              <w:t>les</w:t>
            </w:r>
            <w:r w:rsidRPr="00F628FA">
              <w:t xml:space="preserve"> informations </w:t>
            </w:r>
            <w:r w:rsidRPr="00F628FA">
              <w:rPr>
                <w:b/>
                <w:i/>
              </w:rPr>
              <w:t xml:space="preserve">sur les captures </w:t>
            </w:r>
            <w:r w:rsidRPr="00F628FA">
              <w:t xml:space="preserve">sont fournies </w:t>
            </w:r>
            <w:r w:rsidRPr="00F628FA">
              <w:rPr>
                <w:b/>
                <w:i/>
              </w:rPr>
              <w:t>au terme de la journée</w:t>
            </w:r>
            <w:r w:rsidRPr="00F628FA">
              <w:t xml:space="preserve">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Alain Cadec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g</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g)</w:t>
            </w:r>
            <w:r w:rsidRPr="00F628FA">
              <w:tab/>
              <w:t xml:space="preserve">les quantités estimées de chaque espèce en kilogrammes, exprimées en équivalent-poids vif ou, le cas échéant, le nombre d’individus, y compris les quantités ou individus de taille inférieure à la taille minimale de référence de conservation applicable, dans une mention séparée; pour les navires de pêche de l’Union d’une longueur hors tout de 12 mètres au moins, ces informations sont fournies par </w:t>
            </w:r>
            <w:r w:rsidRPr="00F628FA">
              <w:rPr>
                <w:b/>
                <w:i/>
              </w:rPr>
              <w:t>trait ou par</w:t>
            </w:r>
            <w:r w:rsidRPr="00F628FA">
              <w:t xml:space="preserve"> opération de pêche;</w:t>
            </w:r>
          </w:p>
        </w:tc>
        <w:tc>
          <w:tcPr>
            <w:tcW w:w="4876" w:type="dxa"/>
          </w:tcPr>
          <w:p w:rsidR="00F628FA" w:rsidRPr="00F628FA" w:rsidRDefault="00F628FA" w:rsidP="00926D9E">
            <w:pPr>
              <w:pStyle w:val="Normal6"/>
              <w:rPr>
                <w:szCs w:val="24"/>
              </w:rPr>
            </w:pPr>
            <w:r w:rsidRPr="00F628FA">
              <w:t>g)</w:t>
            </w:r>
            <w:r w:rsidRPr="00F628FA">
              <w:tab/>
              <w:t>les quantités estimées de chaque espèce en kilogrammes, exprimées en équivalent-poids vif ou, le cas échéant, le nombre d’individus, y compris les quantités ou individus de taille inférieure à la taille minimale de référence de conservation applicable, dans une mention séparée; pour les navires de pêche de l’Union d’une longueur hors tout de 12 mètres au moins, ces informations sont fournies par opération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329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Gabriel Mato, Ricardo Serrão Santos, Cláudia Monteiro de Aguiar, Sofia Ribeiro, Maurice Ponga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g</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g)</w:t>
            </w:r>
            <w:r w:rsidRPr="00F628FA">
              <w:tab/>
              <w:t>les quantités estimées de chaque espèce en kilogrammes, exprimées en équivalent-poids vif ou, le cas échéant, le nombre d’individus, y compris les quantités ou individus de taille inférieure à la taille minimale de référence de conservation applicable, dans une mention séparée; pour les navires de pêche de l’Union d’une longueur hors tout de 12 mètres au moins, ces informations sont fournies par trait ou par opération de pêche;</w:t>
            </w:r>
          </w:p>
        </w:tc>
        <w:tc>
          <w:tcPr>
            <w:tcW w:w="4876" w:type="dxa"/>
          </w:tcPr>
          <w:p w:rsidR="00F628FA" w:rsidRPr="00F628FA" w:rsidRDefault="00F628FA" w:rsidP="00926D9E">
            <w:pPr>
              <w:pStyle w:val="Normal6"/>
              <w:rPr>
                <w:szCs w:val="24"/>
              </w:rPr>
            </w:pPr>
            <w:r w:rsidRPr="00F628FA">
              <w:t>g)</w:t>
            </w:r>
            <w:r w:rsidRPr="00F628FA">
              <w:tab/>
              <w:t>les quantités estimées de chaque espèce en kilogrammes, exprimées en équivalent-poids vif ou, le cas échéant</w:t>
            </w:r>
            <w:r w:rsidRPr="00F628FA">
              <w:rPr>
                <w:b/>
                <w:i/>
              </w:rPr>
              <w:t xml:space="preserve"> et tout particulièrement lorsque le poids du poisson est trop élevé pour permettre une estimation suffisamment précise</w:t>
            </w:r>
            <w:r w:rsidRPr="00F628FA">
              <w:t>, le nombre d’individus, y compris les quantités ou individus de taille inférieure à la taille minimale de référence de conservation applicable, dans une mention séparée; pour les navires de pêche de l’Union d’une longueur hors tout de 12 mètres au moins, ces informations sont fournies par trait ou par opération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Dans certains bassins, en particulier dans les régions ultrapériphériques, une vaste part des captures se compose de poisson très lourd, dont le poids ne peut être estimé précisément à bord du navire, en particulier des navires de pêche de petite taille. Il convient donc de renforcer la possibilité d’énumérer les individus capturés pour en faire une solution de remplacement plus claire.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i</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i)</w:t>
            </w:r>
            <w:r w:rsidRPr="00F628FA">
              <w:rPr>
                <w:b/>
                <w:i/>
              </w:rPr>
              <w:tab/>
              <w:t>les rejets estimés en volume pour toutes les espèces qui ne sont pas soumises à l’obligation de débarquement conformément à l’article 15, paragraphes 4 et 5, du règlement (UE) nº 1380/2013;</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2 – point j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j bis)</w:t>
            </w:r>
            <w:r w:rsidRPr="00F628FA">
              <w:rPr>
                <w:b/>
                <w:i/>
              </w:rPr>
              <w:tab/>
              <w:t>les données exigées en application d’autres actes législatifs de l’Union, y compris le règlement (UE) 2017/1004, la directive 2009/147/CE du Parlement européen et du Conseil, la directive 92/43/CEE du Conseil et la directive 2008/56/CE du Parlement européen et du Conseil</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L’application de plusieurs autres actes législatifs de l’Union repose sur le journal de pêche électronique relatif à la pêche, y compris le règlement relatif à la collecte de données ainsi que la législation en matière d’environnement, comme les directives «Oiseaux» et «Habitats», afin de disposer de registres des prises accessoires d’espèces sensibles.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3 – point a</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a)</w:t>
            </w:r>
            <w:r w:rsidRPr="00F628FA">
              <w:tab/>
              <w:t xml:space="preserve">le type </w:t>
            </w:r>
            <w:r w:rsidRPr="00F628FA">
              <w:rPr>
                <w:b/>
                <w:i/>
              </w:rPr>
              <w:t>d’engin</w:t>
            </w:r>
            <w:r w:rsidRPr="00F628FA">
              <w:t xml:space="preserve"> perdu;</w:t>
            </w:r>
          </w:p>
        </w:tc>
        <w:tc>
          <w:tcPr>
            <w:tcW w:w="4876" w:type="dxa"/>
          </w:tcPr>
          <w:p w:rsidR="00F628FA" w:rsidRPr="00F628FA" w:rsidRDefault="00F628FA" w:rsidP="00926D9E">
            <w:pPr>
              <w:pStyle w:val="Normal6"/>
              <w:rPr>
                <w:szCs w:val="24"/>
              </w:rPr>
            </w:pPr>
            <w:r w:rsidRPr="00F628FA">
              <w:t>a)</w:t>
            </w:r>
            <w:r w:rsidRPr="00F628FA">
              <w:tab/>
              <w:t xml:space="preserve">le type </w:t>
            </w:r>
            <w:r w:rsidRPr="00F628FA">
              <w:rPr>
                <w:b/>
                <w:i/>
              </w:rPr>
              <w:t>et la dimension de l’engin</w:t>
            </w:r>
            <w:r w:rsidRPr="00F628FA">
              <w:t xml:space="preserve"> perdu;</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3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r>
            <w:r w:rsidRPr="00F628FA">
              <w:rPr>
                <w:b/>
                <w:i/>
              </w:rPr>
              <w:t>la</w:t>
            </w:r>
            <w:r w:rsidRPr="00F628FA">
              <w:t xml:space="preserve"> date et l’heure de la perte de l’engin;</w:t>
            </w:r>
          </w:p>
        </w:tc>
        <w:tc>
          <w:tcPr>
            <w:tcW w:w="4876" w:type="dxa"/>
          </w:tcPr>
          <w:p w:rsidR="00F628FA" w:rsidRPr="00F628FA" w:rsidRDefault="00F628FA" w:rsidP="00926D9E">
            <w:pPr>
              <w:pStyle w:val="Normal6"/>
              <w:rPr>
                <w:szCs w:val="24"/>
              </w:rPr>
            </w:pPr>
            <w:r w:rsidRPr="00F628FA">
              <w:t>b)</w:t>
            </w:r>
            <w:r w:rsidRPr="00F628FA">
              <w:tab/>
            </w:r>
            <w:r w:rsidRPr="00F628FA">
              <w:rPr>
                <w:b/>
                <w:i/>
              </w:rPr>
              <w:t>une estimation de la</w:t>
            </w:r>
            <w:r w:rsidRPr="00F628FA">
              <w:t xml:space="preserve"> date et</w:t>
            </w:r>
            <w:r w:rsidRPr="00F628FA">
              <w:rPr>
                <w:b/>
                <w:i/>
              </w:rPr>
              <w:t xml:space="preserve"> de</w:t>
            </w:r>
            <w:r w:rsidRPr="00F628FA">
              <w:t xml:space="preserve"> l’heure de la perte de l’engin;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3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t>la date et l’heure de la perte de l’engin;</w:t>
            </w:r>
          </w:p>
        </w:tc>
        <w:tc>
          <w:tcPr>
            <w:tcW w:w="4876" w:type="dxa"/>
          </w:tcPr>
          <w:p w:rsidR="00F628FA" w:rsidRPr="00F628FA" w:rsidRDefault="00F628FA" w:rsidP="00926D9E">
            <w:pPr>
              <w:pStyle w:val="Normal6"/>
              <w:rPr>
                <w:szCs w:val="24"/>
              </w:rPr>
            </w:pPr>
            <w:r w:rsidRPr="00F628FA">
              <w:t>b)</w:t>
            </w:r>
            <w:r w:rsidRPr="00F628FA">
              <w:tab/>
              <w:t xml:space="preserve">la date et l’heure </w:t>
            </w:r>
            <w:r w:rsidRPr="00F628FA">
              <w:rPr>
                <w:b/>
                <w:i/>
              </w:rPr>
              <w:t>estimée</w:t>
            </w:r>
            <w:r w:rsidRPr="00F628FA">
              <w:t xml:space="preserve"> de la perte de l’engin;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3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t xml:space="preserve">la date </w:t>
            </w:r>
            <w:r w:rsidRPr="00F628FA">
              <w:rPr>
                <w:b/>
                <w:i/>
              </w:rPr>
              <w:t xml:space="preserve">et l’heure </w:t>
            </w:r>
            <w:r w:rsidRPr="00F628FA">
              <w:t>de la perte de l’engin;</w:t>
            </w:r>
          </w:p>
        </w:tc>
        <w:tc>
          <w:tcPr>
            <w:tcW w:w="4876" w:type="dxa"/>
          </w:tcPr>
          <w:p w:rsidR="00F628FA" w:rsidRPr="00F628FA" w:rsidRDefault="00F628FA" w:rsidP="00926D9E">
            <w:pPr>
              <w:pStyle w:val="Normal6"/>
              <w:rPr>
                <w:szCs w:val="24"/>
              </w:rPr>
            </w:pPr>
            <w:r w:rsidRPr="00F628FA">
              <w:t>b)</w:t>
            </w:r>
            <w:r w:rsidRPr="00F628FA">
              <w:tab/>
              <w:t>la date de la perte de l’engin;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inutile, lourde et contraire aux objectifs de simplification du règlement.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3 – point c</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c)</w:t>
            </w:r>
            <w:r w:rsidRPr="00F628FA">
              <w:tab/>
            </w:r>
            <w:r w:rsidRPr="00F628FA">
              <w:rPr>
                <w:b/>
                <w:i/>
              </w:rPr>
              <w:t>la</w:t>
            </w:r>
            <w:r w:rsidRPr="00F628FA">
              <w:t xml:space="preserve"> position au moment de la perte;</w:t>
            </w:r>
          </w:p>
        </w:tc>
        <w:tc>
          <w:tcPr>
            <w:tcW w:w="4876" w:type="dxa"/>
          </w:tcPr>
          <w:p w:rsidR="00F628FA" w:rsidRPr="00F628FA" w:rsidRDefault="00F628FA" w:rsidP="00926D9E">
            <w:pPr>
              <w:pStyle w:val="Normal6"/>
              <w:rPr>
                <w:szCs w:val="24"/>
              </w:rPr>
            </w:pPr>
            <w:r w:rsidRPr="00F628FA">
              <w:t>c)</w:t>
            </w:r>
            <w:r w:rsidRPr="00F628FA">
              <w:tab/>
            </w:r>
            <w:r w:rsidRPr="00F628FA">
              <w:rPr>
                <w:b/>
                <w:i/>
              </w:rPr>
              <w:t>une estimation de la</w:t>
            </w:r>
            <w:r w:rsidRPr="00F628FA">
              <w:t xml:space="preserve"> position au moment de la perte;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En comparaison avec les quantités débarquées ou le résultat d’une inspection, la tolérance autorisée dans les estimations consignées dans le journal de pêche des quantités en kilogrammes de poisson détenu à bord est de 10</w:t>
            </w:r>
            <w:r w:rsidRPr="00F628FA">
              <w:rPr>
                <w:b/>
                <w:i/>
              </w:rPr>
              <w:t xml:space="preserve"> </w:t>
            </w:r>
            <w:r w:rsidRPr="00F628FA">
              <w:t xml:space="preserve">% par espèce. Pour les espèces détenues à bord qui ne dépassent pas </w:t>
            </w:r>
            <w:r w:rsidRPr="00F628FA">
              <w:rPr>
                <w:b/>
                <w:i/>
              </w:rPr>
              <w:t>50</w:t>
            </w:r>
            <w:r w:rsidRPr="00F628FA">
              <w:t xml:space="preserve"> kg en équivalent-poids vif, la tolérance autorisée est de </w:t>
            </w:r>
            <w:r w:rsidRPr="00F628FA">
              <w:rPr>
                <w:b/>
                <w:i/>
              </w:rPr>
              <w:t xml:space="preserve">20 </w:t>
            </w:r>
            <w:r w:rsidRPr="00F628FA">
              <w:t xml:space="preserve">% par </w:t>
            </w:r>
            <w:r w:rsidRPr="00F628FA">
              <w:rPr>
                <w:b/>
                <w:i/>
              </w:rPr>
              <w:t>espèce</w:t>
            </w:r>
            <w:r w:rsidRPr="00F628FA">
              <w:t>.</w:t>
            </w:r>
          </w:p>
        </w:tc>
        <w:tc>
          <w:tcPr>
            <w:tcW w:w="4876" w:type="dxa"/>
          </w:tcPr>
          <w:p w:rsidR="00F628FA" w:rsidRPr="00F628FA" w:rsidRDefault="00F628FA" w:rsidP="00926D9E">
            <w:pPr>
              <w:pStyle w:val="Normal6"/>
              <w:rPr>
                <w:szCs w:val="24"/>
              </w:rPr>
            </w:pPr>
            <w:r w:rsidRPr="00F628FA">
              <w:t>4.</w:t>
            </w:r>
            <w:r w:rsidRPr="00F628FA">
              <w:tab/>
              <w:t>En comparaison avec les quantités débarquées ou le résultat d’une inspection, la tolérance autorisée dans les estimations consignées dans le journal de pêche des quantités en kilogrammes de poisson détenu à bord est de 10% par espèce</w:t>
            </w:r>
            <w:r w:rsidRPr="00F628FA">
              <w:rPr>
                <w:b/>
                <w:i/>
              </w:rPr>
              <w:t>, pour celles dont le poids est supérieur à 5 000 kg</w:t>
            </w:r>
            <w:r w:rsidRPr="00F628FA">
              <w:t xml:space="preserve">. Pour les espèces détenues à bord qui ne dépassent pas </w:t>
            </w:r>
            <w:r w:rsidRPr="00F628FA">
              <w:rPr>
                <w:b/>
                <w:i/>
              </w:rPr>
              <w:t>5 000</w:t>
            </w:r>
            <w:r w:rsidRPr="00F628FA">
              <w:t xml:space="preserve"> kg en équivalent-poids vif, la tolérance autorisée est de </w:t>
            </w:r>
            <w:r w:rsidRPr="00F628FA">
              <w:rPr>
                <w:b/>
                <w:i/>
              </w:rPr>
              <w:t>15 % par espèce.</w:t>
            </w:r>
            <w:r w:rsidRPr="00F628FA">
              <w:t xml:space="preserve"> </w:t>
            </w:r>
            <w:r w:rsidRPr="00F628FA">
              <w:rPr>
                <w:b/>
                <w:i/>
              </w:rPr>
              <w:t>Lorsque l’espèce transportée n’excède pas 100 kg en équivalent-poids vif, la tolérance est de 30 %. En tout état de cause, pour les navires pêchant dans le cadre d’une organisation régionale de pêche, la tolérance est celle qui est établie par l’organisation régionale de pêche dans le cadre de laquelle ils opèrent.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difficultés de calcul à bord (absence de méthodes de pesée précises, difficultés d’estimation du calcul de l’équivalent-poids vif lorsqu’il s’agit généralement d’espèces éviscérées et nécessité d’effectuer des tâches de pêche fastidieuses) révèlent une difficulté à garantir une estimation correcte du poids des espèces pêchées. D’où la nécessité d’assurer une plus grande tolérance.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w:t>
            </w:r>
            <w:r w:rsidRPr="00F628FA">
              <w:rPr>
                <w:b/>
                <w:i/>
              </w:rPr>
              <w:t>10</w:t>
            </w:r>
            <w:r w:rsidRPr="00F628FA">
              <w:t xml:space="preserve"> % par espèce. Pour les espèces détenues à bord qui ne dépassent pas 50 kg en équivalent-poids vif, la tolérance autorisée est de </w:t>
            </w:r>
            <w:r w:rsidRPr="00F628FA">
              <w:rPr>
                <w:b/>
                <w:i/>
              </w:rPr>
              <w:t>20</w:t>
            </w:r>
            <w:r w:rsidRPr="00F628FA">
              <w:t> % par espèce.</w:t>
            </w:r>
          </w:p>
        </w:tc>
        <w:tc>
          <w:tcPr>
            <w:tcW w:w="4876" w:type="dxa"/>
          </w:tcPr>
          <w:p w:rsidR="00F628FA" w:rsidRPr="00F628FA" w:rsidRDefault="00F628FA" w:rsidP="00926D9E">
            <w:pPr>
              <w:pStyle w:val="Normal6"/>
              <w:rPr>
                <w:szCs w:val="24"/>
              </w:rPr>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w:t>
            </w:r>
            <w:r w:rsidRPr="00F628FA">
              <w:rPr>
                <w:b/>
                <w:i/>
              </w:rPr>
              <w:t>20</w:t>
            </w:r>
            <w:r w:rsidRPr="00F628FA">
              <w:t xml:space="preserve"> % par espèce. Pour les espèces détenues à bord qui ne dépassent pas 50 kg en équivalent-poids vif, la tolérance autorisée est de </w:t>
            </w:r>
            <w:r w:rsidRPr="00F628FA">
              <w:rPr>
                <w:b/>
                <w:i/>
              </w:rPr>
              <w:t>40</w:t>
            </w:r>
            <w:r w:rsidRPr="00F628FA">
              <w:t> % par espèce.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pourcentages proposés sont considérés comme injustifiés et insuffisants eu égard à la suppression de la limite de 50 kg pour l’exemption de l’enregistrement dans le journal de pêche.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339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w:t>
            </w:r>
            <w:r w:rsidRPr="00F628FA">
              <w:rPr>
                <w:b/>
                <w:i/>
              </w:rPr>
              <w:t>10</w:t>
            </w:r>
            <w:r w:rsidRPr="00F628FA">
              <w:t xml:space="preserve"> % par espèce. Pour les espèces détenues à bord qui ne dépassent pas 50 kg en équivalent-poids vif, la tolérance autorisée est de </w:t>
            </w:r>
            <w:r w:rsidRPr="00F628FA">
              <w:rPr>
                <w:b/>
                <w:i/>
              </w:rPr>
              <w:t>20</w:t>
            </w:r>
            <w:r w:rsidRPr="00F628FA">
              <w:t> % par espèce.</w:t>
            </w:r>
          </w:p>
        </w:tc>
        <w:tc>
          <w:tcPr>
            <w:tcW w:w="4876" w:type="dxa"/>
          </w:tcPr>
          <w:p w:rsidR="00F628FA" w:rsidRPr="00F628FA" w:rsidRDefault="00F628FA" w:rsidP="00926D9E">
            <w:pPr>
              <w:pStyle w:val="Normal6"/>
              <w:rPr>
                <w:szCs w:val="24"/>
              </w:rPr>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w:t>
            </w:r>
            <w:r w:rsidRPr="00F628FA">
              <w:rPr>
                <w:b/>
                <w:i/>
              </w:rPr>
              <w:t>25</w:t>
            </w:r>
            <w:r w:rsidRPr="00F628FA">
              <w:t xml:space="preserve"> % par espèce. Pour les espèces détenues à bord qui ne dépassent pas 50 kg en équivalent-poids vif, la tolérance autorisée est de </w:t>
            </w:r>
            <w:r w:rsidRPr="00F628FA">
              <w:rPr>
                <w:b/>
                <w:i/>
              </w:rPr>
              <w:t>50</w:t>
            </w:r>
            <w:r w:rsidRPr="00F628FA">
              <w:t> % par espèce.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pourcentages proposés sont considérés comme injustifiés et insuffisants eu égard à la suppression de la limite de 50 kg pour l’exemption de l’enregistrement dans le journal de pêche.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10 % par espèce. </w:t>
            </w:r>
            <w:r w:rsidRPr="00F628FA">
              <w:rPr>
                <w:b/>
                <w:i/>
              </w:rPr>
              <w:t>Pour les espèces détenues à bord qui ne dépassent pas 50 kg en équivalent-poids vif, la tolérance autorisée est de 20 % par espèce.</w:t>
            </w:r>
          </w:p>
        </w:tc>
        <w:tc>
          <w:tcPr>
            <w:tcW w:w="4876" w:type="dxa"/>
          </w:tcPr>
          <w:p w:rsidR="00F628FA" w:rsidRPr="00F628FA" w:rsidRDefault="00F628FA" w:rsidP="00926D9E">
            <w:pPr>
              <w:pStyle w:val="Normal6"/>
              <w:rPr>
                <w:szCs w:val="24"/>
              </w:rPr>
            </w:pPr>
            <w:r w:rsidRPr="00F628FA">
              <w:t>4.</w:t>
            </w:r>
            <w:r w:rsidRPr="00F628FA">
              <w:tab/>
              <w:t>En comparaison avec les quantités débarquées ou le résultat d’une inspection, la tolérance autorisée dans les estimations consignées dans le journal de pêche des quantités en kilogrammes de poisson détenu à bord est de 10 % par espèce.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10 % par espèce. </w:t>
            </w:r>
            <w:r w:rsidRPr="00F628FA">
              <w:rPr>
                <w:b/>
                <w:i/>
              </w:rPr>
              <w:t>Pour les espèces détenues à bord qui ne dépassent pas 50 kg en équivalent-poids vif, la tolérance autorisée est de 20 % par espèce.</w:t>
            </w:r>
          </w:p>
        </w:tc>
        <w:tc>
          <w:tcPr>
            <w:tcW w:w="4876" w:type="dxa"/>
          </w:tcPr>
          <w:p w:rsidR="00F628FA" w:rsidRPr="00F628FA" w:rsidRDefault="00F628FA" w:rsidP="00926D9E">
            <w:pPr>
              <w:pStyle w:val="Normal6"/>
              <w:rPr>
                <w:szCs w:val="24"/>
              </w:rPr>
            </w:pPr>
            <w:r w:rsidRPr="00F628FA">
              <w:t>4.</w:t>
            </w:r>
            <w:r w:rsidRPr="00F628FA">
              <w:tab/>
              <w:t>En comparaison avec les quantités débarquées ou le résultat d’une inspection, la tolérance autorisée dans les estimations consignées dans le journal de pêche des quantités en kilogrammes de poisson détenu à bord est de 10 % par espèce.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10 % par espèce. Pour les </w:t>
            </w:r>
            <w:r w:rsidRPr="00F628FA">
              <w:rPr>
                <w:b/>
                <w:i/>
              </w:rPr>
              <w:t>espèces détenues</w:t>
            </w:r>
            <w:r w:rsidRPr="00F628FA">
              <w:t xml:space="preserve"> à </w:t>
            </w:r>
            <w:r w:rsidRPr="00F628FA">
              <w:rPr>
                <w:b/>
                <w:i/>
              </w:rPr>
              <w:t>bord qui ne dépassent pas 50 kg en équivalent-poids vif</w:t>
            </w:r>
            <w:r w:rsidRPr="00F628FA">
              <w:t xml:space="preserve">, </w:t>
            </w:r>
            <w:r w:rsidRPr="00F628FA">
              <w:rPr>
                <w:b/>
                <w:i/>
              </w:rPr>
              <w:t>la tolérance autorisée est</w:t>
            </w:r>
            <w:r w:rsidRPr="00F628FA">
              <w:t xml:space="preserve"> de </w:t>
            </w:r>
            <w:r w:rsidRPr="00F628FA">
              <w:rPr>
                <w:b/>
                <w:i/>
              </w:rPr>
              <w:t>20</w:t>
            </w:r>
            <w:r w:rsidRPr="00F628FA">
              <w:t xml:space="preserve"> % </w:t>
            </w:r>
            <w:r w:rsidRPr="00F628FA">
              <w:rPr>
                <w:b/>
                <w:i/>
              </w:rPr>
              <w:t>par espèce</w:t>
            </w:r>
            <w:r w:rsidRPr="00F628FA">
              <w:t>.</w:t>
            </w:r>
          </w:p>
        </w:tc>
        <w:tc>
          <w:tcPr>
            <w:tcW w:w="4876" w:type="dxa"/>
          </w:tcPr>
          <w:p w:rsidR="00F628FA" w:rsidRPr="00F628FA" w:rsidRDefault="00F628FA" w:rsidP="00926D9E">
            <w:pPr>
              <w:pStyle w:val="Normal6"/>
              <w:rPr>
                <w:szCs w:val="24"/>
              </w:rPr>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10 % par espèce. Pour les </w:t>
            </w:r>
            <w:r w:rsidRPr="00F628FA">
              <w:rPr>
                <w:b/>
                <w:i/>
              </w:rPr>
              <w:t>pêcheries pélagiques</w:t>
            </w:r>
            <w:r w:rsidRPr="00F628FA">
              <w:t xml:space="preserve"> à </w:t>
            </w:r>
            <w:r w:rsidRPr="00F628FA">
              <w:rPr>
                <w:b/>
                <w:i/>
              </w:rPr>
              <w:t>la senne, la tolérance est de 20 %</w:t>
            </w:r>
            <w:r w:rsidRPr="00F628FA">
              <w:t xml:space="preserve">, </w:t>
            </w:r>
            <w:r w:rsidRPr="00F628FA">
              <w:rPr>
                <w:b/>
                <w:i/>
              </w:rPr>
              <w:t>et</w:t>
            </w:r>
            <w:r w:rsidRPr="00F628FA">
              <w:t xml:space="preserve"> de </w:t>
            </w:r>
            <w:r w:rsidRPr="00F628FA">
              <w:rPr>
                <w:b/>
                <w:i/>
              </w:rPr>
              <w:t>25</w:t>
            </w:r>
            <w:r w:rsidRPr="00F628FA">
              <w:t xml:space="preserve"> % </w:t>
            </w:r>
            <w:r w:rsidRPr="00F628FA">
              <w:rPr>
                <w:b/>
                <w:i/>
              </w:rPr>
              <w:t>pour les thonidés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spacing w:after="240"/>
        <w:rPr>
          <w:i/>
        </w:rPr>
      </w:pPr>
      <w:r w:rsidRPr="00F628FA">
        <w:rPr>
          <w:i/>
        </w:rPr>
        <w:t>Il est difficile de respecter la tolérance de 10 % dans certaines pêcheries, telles que les pêcheries pélagiques (anchois, chinchard, sardine, etc.), et dans la pêche au thon à l’hameçon. Les caractéristiques des zones de pêche et la situation des navires et du personnel pratiquant la pêche du germon et de thonidés au moyen d’appâts vivants dans le nord-ouest de la mer Cantabrique et dans les zones de pêche des îles Canaries recommandent de porter la tolérance à 25 %.</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Ian Hudghton, Jordi Solé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En comparaison avec les quantités débarquées ou le résultat d’une inspection, la tolérance autorisée dans les estimations consignées dans le journal de pêche des quantités en kilogrammes de poisson détenu à bord est de 10 % par espèce. Pour les espèces détenues à bord qui ne dépassent pas 50 kg en équivalent-poids vif, la tolérance autorisée est de 20 % par espèce.</w:t>
            </w:r>
          </w:p>
        </w:tc>
        <w:tc>
          <w:tcPr>
            <w:tcW w:w="4876" w:type="dxa"/>
          </w:tcPr>
          <w:p w:rsidR="00F628FA" w:rsidRPr="00F628FA" w:rsidRDefault="00F628FA" w:rsidP="00926D9E">
            <w:pPr>
              <w:pStyle w:val="Normal6"/>
              <w:rPr>
                <w:szCs w:val="24"/>
              </w:rPr>
            </w:pPr>
            <w:r w:rsidRPr="00F628FA">
              <w:t>4.</w:t>
            </w:r>
            <w:r w:rsidRPr="00F628FA">
              <w:tab/>
              <w:t xml:space="preserve">En comparaison avec les quantités débarquées ou le résultat d’une inspection, la tolérance autorisée dans les estimations consignées dans le journal de pêche des quantités en kilogrammes de poisson détenu à bord est de 10 % par espèce. Pour les espèces détenues à bord </w:t>
            </w:r>
            <w:r w:rsidRPr="00F628FA">
              <w:rPr>
                <w:b/>
                <w:i/>
              </w:rPr>
              <w:t xml:space="preserve">ou dans le cas de pêcheries mixtes de petites espèces pélagiques en Méditerranée </w:t>
            </w:r>
            <w:r w:rsidRPr="00F628FA">
              <w:t>qui ne dépassent pas 50 kg en équivalent-poids vif, la tolérance autorisée est de 20 % par espèce.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S’agissant de la pêche à la senne coulissante ciblant les petites espèces pélagiques en Méditerranée, les prises sont généralement mixtes. Il ne semble donc pas réaliste d’espérer obtenir des estimations de poids avec une marge d’erreur inférieure à 10 %.</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Ole Christensen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 – alinéa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 xml:space="preserve">Par dérogation au premier alinéa, pour les pêcheries visées à l’article 15, paragraphe 1, point a), premier et troisième tirets, du règlement (UE) nº 1380/2013, dont les captures sont débarquées sans tri, les </w:t>
            </w:r>
            <w:r w:rsidRPr="00F628FA">
              <w:rPr>
                <w:b/>
                <w:i/>
              </w:rPr>
              <w:t>limites</w:t>
            </w:r>
            <w:r w:rsidRPr="00F628FA">
              <w:t xml:space="preserve"> de </w:t>
            </w:r>
            <w:r w:rsidRPr="00F628FA">
              <w:rPr>
                <w:b/>
                <w:i/>
              </w:rPr>
              <w:t>tolérance énoncées</w:t>
            </w:r>
            <w:r w:rsidRPr="00F628FA">
              <w:t xml:space="preserve"> dans </w:t>
            </w:r>
            <w:r w:rsidRPr="00F628FA">
              <w:rPr>
                <w:b/>
                <w:i/>
              </w:rPr>
              <w:t>le présent paragraphe ne s’appliquent pas aux captures d’espèces qui répondent aux deux conditions suivantes:</w:t>
            </w:r>
          </w:p>
        </w:tc>
        <w:tc>
          <w:tcPr>
            <w:tcW w:w="4876" w:type="dxa"/>
          </w:tcPr>
          <w:p w:rsidR="00F628FA" w:rsidRPr="00F628FA" w:rsidRDefault="00F628FA" w:rsidP="00926D9E">
            <w:pPr>
              <w:pStyle w:val="Normal6"/>
              <w:rPr>
                <w:szCs w:val="24"/>
              </w:rPr>
            </w:pPr>
            <w:r w:rsidRPr="00F628FA">
              <w:t xml:space="preserve">Par dérogation au premier alinéa, pour les pêcheries visées à l’article 15, paragraphe 1, point a), premier et troisième tirets, du règlement (UE) nº 1380/2013, dont les captures sont </w:t>
            </w:r>
            <w:r w:rsidRPr="00F628FA">
              <w:rPr>
                <w:b/>
                <w:i/>
              </w:rPr>
              <w:t xml:space="preserve">conservées à bord fraîches et </w:t>
            </w:r>
            <w:r w:rsidRPr="00F628FA">
              <w:t xml:space="preserve">débarquées sans tri, les </w:t>
            </w:r>
            <w:r w:rsidRPr="00F628FA">
              <w:rPr>
                <w:b/>
                <w:i/>
              </w:rPr>
              <w:t>capitaines des navires de pêche</w:t>
            </w:r>
            <w:r w:rsidRPr="00F628FA">
              <w:t xml:space="preserve"> de </w:t>
            </w:r>
            <w:r w:rsidRPr="00F628FA">
              <w:rPr>
                <w:b/>
                <w:i/>
              </w:rPr>
              <w:t>l’Union peuvent choisir d’indiquer,</w:t>
            </w:r>
            <w:r w:rsidRPr="00F628FA">
              <w:t xml:space="preserve"> dans </w:t>
            </w:r>
            <w:r w:rsidRPr="00F628FA">
              <w:rPr>
                <w:b/>
                <w:i/>
              </w:rPr>
              <w:t>leur journal de pêche, toutes les quantités de chaque espèce capturées et conservées à bord supérieures, en équivalent-poids vif, à 10 % de la quantité totale capturée et conservée à bord fraîche et non triée.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L’enregistrement de toutes les captures accessoires d’espèces au-delà du seuil de 50 kg de poids vif, avec une marge de tolérance de 10 % seulement par espèce est, dans la pratique, impossible pour les capitaines de navires de pêche ciblant des espèces pélagiques ou industrielles et conservant les captures à bord fraîches et non triées. Une disposition traitant de ce problème pratique quotidien a été incluse dans le plan pluriannuel pour la mer Baltique ((UE) 2016/1139), mais cette disposition est trop vague et le problème subsiste dans toutes les autres eaux. Il est nécessaire d’apporter une solution transversale à ce problème.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 – alinéa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 xml:space="preserve">Par dérogation au premier alinéa, pour les pêcheries visées à l’article 15, paragraphe 1, point a), premier et troisième tirets, du règlement (UE) nº 1380/2013, dont les captures sont débarquées sans tri, les limites de tolérance énoncées dans le présent paragraphe ne s’appliquent pas aux captures d’espèces qui répondent </w:t>
            </w:r>
            <w:r w:rsidRPr="00F628FA">
              <w:rPr>
                <w:b/>
                <w:i/>
              </w:rPr>
              <w:t>aux deux</w:t>
            </w:r>
            <w:r w:rsidRPr="00F628FA">
              <w:t xml:space="preserve"> conditions suivantes:</w:t>
            </w:r>
          </w:p>
        </w:tc>
        <w:tc>
          <w:tcPr>
            <w:tcW w:w="4876" w:type="dxa"/>
          </w:tcPr>
          <w:p w:rsidR="00F628FA" w:rsidRPr="00F628FA" w:rsidRDefault="00F628FA" w:rsidP="00926D9E">
            <w:pPr>
              <w:pStyle w:val="Normal6"/>
              <w:rPr>
                <w:szCs w:val="24"/>
              </w:rPr>
            </w:pPr>
            <w:r w:rsidRPr="00F628FA">
              <w:t xml:space="preserve">Par dérogation au premier alinéa, pour les pêcheries visées à l’article 15, paragraphe 1, point a), premier et troisième tirets, du règlement (UE) nº 1380/2013, dont les captures sont débarquées sans tri, les limites de tolérance énoncées dans le présent paragraphe ne s’appliquent pas aux captures d’espèces qui répondent </w:t>
            </w:r>
            <w:r w:rsidRPr="00F628FA">
              <w:rPr>
                <w:b/>
                <w:i/>
              </w:rPr>
              <w:t>à une des</w:t>
            </w:r>
            <w:r w:rsidRPr="00F628FA">
              <w:t xml:space="preserve"> conditions suivantes: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convient de proposer l’alternative, étant donné qu’il est très fréquent que ces deux conditions ne soient pas réunies en même temps, principalement dans le cas de la pêche artisanale.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Ole Christensen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 – point a</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elles représentent moins de 1 % en poids de toutes les espèces débarquées; et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 amendement va de pair avec l’amendement précédent.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Ole Christensen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leur poids total est inférieur à 100 kg.</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 amendement va de pair avec l’amendement précédent.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Gabriel Mato, Ricardo Serrão Santos, Cláudia Monteiro de Aguiar, Sofia Ribeiro, Maurice Ponga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4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4 bis.</w:t>
            </w:r>
            <w:r w:rsidRPr="00F628FA">
              <w:rPr>
                <w:b/>
                <w:i/>
              </w:rPr>
              <w:tab/>
              <w:t>S’agissant des navires de pêche d’une longueur hors tout inférieure à 12 mètres, les États membres veillent à ce qu’une application de journal de pêche électronique facile d’utilisation soit mise à la disposition des pêcheurs, en tenant compte des spécificités des différents bassins maritimes. La conception de cette application fera l’objet de consultations avec les pêcheurs.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S’agissant des navires de pêche d’une longueur hors tout inférieure à 12 mètres, les États membres veillent à ce qu’une application de journal de pêche électronique facile d’utilisation soit mise à la disposition des pêcheurs, en tenant compte des spécificités des différents bassins maritimes.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349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5 – point a – sous-point ii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ii bis)</w:t>
            </w:r>
            <w:r w:rsidRPr="00F628FA">
              <w:rPr>
                <w:b/>
                <w:i/>
              </w:rPr>
              <w:tab/>
              <w:t>la date et l’heure du début et de la fin des opérations à l’aide de l’engin remorqué dans les zones concernées;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14 – paragraphe 5 – point b – sous-point iv</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iv)</w:t>
            </w:r>
            <w:r w:rsidRPr="00F628FA">
              <w:tab/>
              <w:t>la date et l’heure de la fin des opérations de pêche à l’aide de l’engin dormant;</w:t>
            </w:r>
          </w:p>
        </w:tc>
        <w:tc>
          <w:tcPr>
            <w:tcW w:w="4876" w:type="dxa"/>
          </w:tcPr>
          <w:p w:rsidR="00F628FA" w:rsidRPr="00F628FA" w:rsidRDefault="00F628FA" w:rsidP="00926D9E">
            <w:pPr>
              <w:pStyle w:val="Normal6"/>
              <w:rPr>
                <w:szCs w:val="24"/>
              </w:rPr>
            </w:pPr>
            <w:r w:rsidRPr="00F628FA">
              <w:t>iv)</w:t>
            </w:r>
            <w:r w:rsidRPr="00F628FA">
              <w:tab/>
              <w:t>la date et l’heure de la fin des opérations de pêche à l’aide de l’engin dormant</w:t>
            </w:r>
            <w:r w:rsidRPr="00F628FA">
              <w:rPr>
                <w:b/>
                <w:i/>
              </w:rPr>
              <w:t>, qui seront calculées à partir du moment où l’engin est entièrement rétracté à l’intérieur du navire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capitaines de navires de capture de l’Union d’une longueur hors tout de </w:t>
            </w:r>
            <w:r w:rsidRPr="00F628FA">
              <w:rPr>
                <w:b/>
                <w:i/>
              </w:rPr>
              <w:t>12</w:t>
            </w:r>
            <w:r w:rsidRPr="00F628FA">
              <w:t xml:space="preserve"> mètres au moins soumettent par voie électronique les informations visées à l’article 14 à l’autorité compétente de leur État membre du pavillon:</w:t>
            </w:r>
          </w:p>
        </w:tc>
        <w:tc>
          <w:tcPr>
            <w:tcW w:w="4876" w:type="dxa"/>
          </w:tcPr>
          <w:p w:rsidR="00F628FA" w:rsidRPr="00F628FA" w:rsidRDefault="00F628FA" w:rsidP="00926D9E">
            <w:pPr>
              <w:pStyle w:val="Normal6"/>
              <w:rPr>
                <w:szCs w:val="24"/>
              </w:rPr>
            </w:pPr>
            <w:r w:rsidRPr="00F628FA">
              <w:t>1.</w:t>
            </w:r>
            <w:r w:rsidRPr="00F628FA">
              <w:tab/>
              <w:t>Les capitaines de navires de capture de l’Union d’une longueur hors tout de </w:t>
            </w:r>
            <w:r w:rsidRPr="00F628FA">
              <w:rPr>
                <w:b/>
                <w:i/>
              </w:rPr>
              <w:t>10</w:t>
            </w:r>
            <w:r w:rsidRPr="00F628FA">
              <w:t xml:space="preserve"> mètres au moins soumettent par voie électronique les informations visées à l’article 14 à l’autorité compétente de leur État membre du pavillon: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Alain Cadec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a</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a)</w:t>
            </w:r>
            <w:r w:rsidRPr="00F628FA">
              <w:tab/>
              <w:t xml:space="preserve">au moins une fois par jour </w:t>
            </w:r>
            <w:r w:rsidRPr="00F628FA">
              <w:rPr>
                <w:b/>
                <w:i/>
              </w:rPr>
              <w:t>et, le cas échéant, après chaque trait; et</w:t>
            </w:r>
          </w:p>
        </w:tc>
        <w:tc>
          <w:tcPr>
            <w:tcW w:w="4876" w:type="dxa"/>
          </w:tcPr>
          <w:p w:rsidR="00F628FA" w:rsidRPr="00F628FA" w:rsidRDefault="00F628FA" w:rsidP="00926D9E">
            <w:pPr>
              <w:pStyle w:val="Normal6"/>
              <w:rPr>
                <w:szCs w:val="24"/>
              </w:rPr>
            </w:pPr>
            <w:r w:rsidRPr="00F628FA">
              <w:t>a)</w:t>
            </w:r>
            <w:r w:rsidRPr="00F628FA">
              <w:tab/>
              <w:t>au moins une fois par jour</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a</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a)</w:t>
            </w:r>
            <w:r w:rsidRPr="00F628FA">
              <w:tab/>
              <w:t>au moins une fois par jour</w:t>
            </w:r>
            <w:r w:rsidRPr="00F628FA">
              <w:rPr>
                <w:b/>
                <w:i/>
              </w:rPr>
              <w:t xml:space="preserve"> et, le cas échéant, après chaque trait</w:t>
            </w:r>
            <w:r w:rsidRPr="00F628FA">
              <w:t>;</w:t>
            </w:r>
            <w:r w:rsidRPr="00F628FA">
              <w:rPr>
                <w:b/>
                <w:i/>
              </w:rPr>
              <w:t xml:space="preserve"> et</w:t>
            </w:r>
          </w:p>
        </w:tc>
        <w:tc>
          <w:tcPr>
            <w:tcW w:w="4876" w:type="dxa"/>
          </w:tcPr>
          <w:p w:rsidR="00F628FA" w:rsidRPr="00F628FA" w:rsidRDefault="00F628FA" w:rsidP="00926D9E">
            <w:pPr>
              <w:pStyle w:val="Normal6"/>
              <w:rPr>
                <w:szCs w:val="24"/>
              </w:rPr>
            </w:pPr>
            <w:r w:rsidRPr="00F628FA">
              <w:t>a)</w:t>
            </w:r>
            <w:r w:rsidRPr="00F628FA">
              <w:tab/>
              <w:t>au moins une fois par jour;</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trop lourde. De plus, elle n’est pas conforme aux objectifs de simplification du présent règlement.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a</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a)</w:t>
            </w:r>
            <w:r w:rsidRPr="00F628FA">
              <w:tab/>
              <w:t>au moins une fois par jour</w:t>
            </w:r>
            <w:r w:rsidRPr="00F628FA">
              <w:rPr>
                <w:b/>
                <w:i/>
              </w:rPr>
              <w:t xml:space="preserve"> et, le cas échéant, après chaque trait</w:t>
            </w:r>
            <w:r w:rsidRPr="00F628FA">
              <w:t>; et</w:t>
            </w:r>
          </w:p>
        </w:tc>
        <w:tc>
          <w:tcPr>
            <w:tcW w:w="4876" w:type="dxa"/>
          </w:tcPr>
          <w:p w:rsidR="00F628FA" w:rsidRPr="00F628FA" w:rsidRDefault="00F628FA" w:rsidP="00926D9E">
            <w:pPr>
              <w:pStyle w:val="Normal6"/>
              <w:rPr>
                <w:szCs w:val="24"/>
              </w:rPr>
            </w:pPr>
            <w:r w:rsidRPr="00F628FA">
              <w:t>a)</w:t>
            </w:r>
            <w:r w:rsidRPr="00F628FA">
              <w:tab/>
              <w:t>au moins une fois par jour; et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inutile, lourde et contraire aux objectifs de simplification du règlement.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a</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a)</w:t>
            </w:r>
            <w:r w:rsidRPr="00F628FA">
              <w:tab/>
              <w:t xml:space="preserve">au moins une fois par jour et, le cas échéant, </w:t>
            </w:r>
            <w:r w:rsidRPr="00F628FA">
              <w:rPr>
                <w:b/>
                <w:i/>
              </w:rPr>
              <w:t>après chaque trait</w:t>
            </w:r>
            <w:r w:rsidRPr="00F628FA">
              <w:t>; et</w:t>
            </w:r>
          </w:p>
        </w:tc>
        <w:tc>
          <w:tcPr>
            <w:tcW w:w="4876" w:type="dxa"/>
          </w:tcPr>
          <w:p w:rsidR="00F628FA" w:rsidRPr="00F628FA" w:rsidRDefault="00F628FA" w:rsidP="00926D9E">
            <w:pPr>
              <w:pStyle w:val="Normal6"/>
              <w:rPr>
                <w:szCs w:val="24"/>
              </w:rPr>
            </w:pPr>
            <w:r w:rsidRPr="00F628FA">
              <w:t>a)</w:t>
            </w:r>
            <w:r w:rsidRPr="00F628FA">
              <w:tab/>
              <w:t xml:space="preserve">au moins une fois par jour et, le cas échéant, </w:t>
            </w:r>
            <w:r w:rsidRPr="00F628FA">
              <w:rPr>
                <w:b/>
                <w:i/>
              </w:rPr>
              <w:t>au terme de la journée de pêche</w:t>
            </w:r>
            <w:r w:rsidRPr="00F628FA">
              <w:t>; et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a</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a)</w:t>
            </w:r>
            <w:r w:rsidRPr="00F628FA">
              <w:tab/>
              <w:t xml:space="preserve">au moins une fois par jour et, </w:t>
            </w:r>
            <w:r w:rsidRPr="00F628FA">
              <w:rPr>
                <w:b/>
                <w:i/>
              </w:rPr>
              <w:t>le cas échéant</w:t>
            </w:r>
            <w:r w:rsidRPr="00F628FA">
              <w:t>, après chaque trait; et</w:t>
            </w:r>
          </w:p>
        </w:tc>
        <w:tc>
          <w:tcPr>
            <w:tcW w:w="4876" w:type="dxa"/>
          </w:tcPr>
          <w:p w:rsidR="00F628FA" w:rsidRPr="00F628FA" w:rsidRDefault="00F628FA" w:rsidP="00926D9E">
            <w:pPr>
              <w:pStyle w:val="Normal6"/>
              <w:rPr>
                <w:szCs w:val="24"/>
              </w:rPr>
            </w:pPr>
            <w:r w:rsidRPr="00F628FA">
              <w:t>a)</w:t>
            </w:r>
            <w:r w:rsidRPr="00F628FA">
              <w:tab/>
              <w:t xml:space="preserve">au moins une fois par jour et, </w:t>
            </w:r>
            <w:r w:rsidRPr="00F628FA">
              <w:rPr>
                <w:b/>
                <w:i/>
              </w:rPr>
              <w:t>pour les navires d’une longueur supérieure à 12 mètres</w:t>
            </w:r>
            <w:r w:rsidRPr="00F628FA">
              <w:t>, après chaque trait; et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b</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t xml:space="preserve">après la dernière opération de pêche </w:t>
            </w:r>
            <w:r w:rsidRPr="00F628FA">
              <w:rPr>
                <w:b/>
                <w:i/>
              </w:rPr>
              <w:t>et avant l’entrée dans le port</w:t>
            </w:r>
            <w:r w:rsidRPr="00F628FA">
              <w:t>.</w:t>
            </w:r>
          </w:p>
        </w:tc>
        <w:tc>
          <w:tcPr>
            <w:tcW w:w="4876" w:type="dxa"/>
          </w:tcPr>
          <w:p w:rsidR="00F628FA" w:rsidRPr="00F628FA" w:rsidRDefault="00F628FA" w:rsidP="00926D9E">
            <w:pPr>
              <w:pStyle w:val="Normal6"/>
              <w:rPr>
                <w:szCs w:val="24"/>
              </w:rPr>
            </w:pPr>
            <w:r w:rsidRPr="00F628FA">
              <w:t>b)</w:t>
            </w:r>
            <w:r w:rsidRPr="00F628FA">
              <w:tab/>
              <w:t>après la dernière opération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r>
            <w:r w:rsidRPr="00F628FA">
              <w:rPr>
                <w:b/>
                <w:i/>
              </w:rPr>
              <w:t>après</w:t>
            </w:r>
            <w:r w:rsidRPr="00F628FA">
              <w:t xml:space="preserve"> la dernière opération de pêche et avant l’entrée dans le port.</w:t>
            </w:r>
          </w:p>
        </w:tc>
        <w:tc>
          <w:tcPr>
            <w:tcW w:w="4876" w:type="dxa"/>
          </w:tcPr>
          <w:p w:rsidR="00F628FA" w:rsidRPr="00F628FA" w:rsidRDefault="00F628FA" w:rsidP="00926D9E">
            <w:pPr>
              <w:pStyle w:val="Normal6"/>
              <w:rPr>
                <w:szCs w:val="24"/>
              </w:rPr>
            </w:pPr>
            <w:r w:rsidRPr="00F628FA">
              <w:t>b)</w:t>
            </w:r>
            <w:r w:rsidRPr="00F628FA">
              <w:tab/>
            </w:r>
            <w:r w:rsidRPr="00F628FA">
              <w:rPr>
                <w:b/>
                <w:i/>
              </w:rPr>
              <w:t>pas plus tard qu’une heure après</w:t>
            </w:r>
            <w:r w:rsidRPr="00F628FA">
              <w:t xml:space="preserve"> la dernière opération de pêche et</w:t>
            </w:r>
            <w:r w:rsidRPr="00F628FA">
              <w:rPr>
                <w:b/>
                <w:i/>
              </w:rPr>
              <w:t>, dans tous les cas,</w:t>
            </w:r>
            <w:r w:rsidRPr="00F628FA">
              <w:t xml:space="preserve"> avant l’entrée dans le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359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t>après la dernière opération de pêche et avant l’entrée dans le port.</w:t>
            </w:r>
          </w:p>
        </w:tc>
        <w:tc>
          <w:tcPr>
            <w:tcW w:w="4876" w:type="dxa"/>
          </w:tcPr>
          <w:p w:rsidR="00F628FA" w:rsidRPr="00F628FA" w:rsidRDefault="00F628FA" w:rsidP="00926D9E">
            <w:pPr>
              <w:pStyle w:val="Normal6"/>
              <w:rPr>
                <w:szCs w:val="24"/>
              </w:rPr>
            </w:pPr>
            <w:r w:rsidRPr="00F628FA">
              <w:t>b)</w:t>
            </w:r>
            <w:r w:rsidRPr="00F628FA">
              <w:tab/>
              <w:t>après la dernière opération de pêche et avant l’entrée dans le port</w:t>
            </w:r>
            <w:r w:rsidRPr="00F628FA">
              <w:rPr>
                <w:b/>
                <w:i/>
              </w:rPr>
              <w:t xml:space="preserve"> ou, dans le cas des navires ciblant les petits pélagiques, avant le début des opérations de débarquement</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Dans le cas des navires ciblant les petits pélagiques, les quantités capturées sont telles qu’il est très difficile et, parfois même dangereux, de réaliser les opérations de tri pendant la navigation, y compris lors du retour au port. Dès lors, il est suggéré de permettre la transmission une fois le navire à quai et avant de commencer les opérations de débarquement.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1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r>
            <w:r w:rsidRPr="00F628FA">
              <w:rPr>
                <w:b/>
                <w:i/>
              </w:rPr>
              <w:t>après la dernière opération de pêche et avant l’entrée dans le port</w:t>
            </w:r>
            <w:r w:rsidRPr="00F628FA">
              <w:t>.</w:t>
            </w:r>
          </w:p>
        </w:tc>
        <w:tc>
          <w:tcPr>
            <w:tcW w:w="4876" w:type="dxa"/>
          </w:tcPr>
          <w:p w:rsidR="00F628FA" w:rsidRPr="00F628FA" w:rsidRDefault="00F628FA" w:rsidP="00926D9E">
            <w:pPr>
              <w:pStyle w:val="Normal6"/>
              <w:rPr>
                <w:szCs w:val="24"/>
              </w:rPr>
            </w:pPr>
            <w:r w:rsidRPr="00F628FA">
              <w:t>b)</w:t>
            </w:r>
            <w:r w:rsidRPr="00F628FA">
              <w:tab/>
            </w:r>
            <w:r w:rsidRPr="00F628FA">
              <w:rPr>
                <w:b/>
                <w:i/>
              </w:rPr>
              <w:t>avant le début des opérations de débarquement</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est suggéré de permettre la transmission une fois le navire à quai et avant de commencer les opérations de débarquement, afin notamment de faciliter les démarches pour les navires ciblant les petits pélagiques, les quantités capturées ne leur permettant pas de réaliser les opérations de tri pendant la navigation, notamment lors du retour au port.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2.</w:t>
            </w:r>
            <w:r w:rsidRPr="00F628FA">
              <w:rPr>
                <w:b/>
                <w:i/>
              </w:rPr>
              <w:tab/>
              <w:t>Les capitaines de navires de capture de l’Union d’une longueur hors tout inférieure à 12 mètres soumettent par voie électronique les informations visées à l’article 14 à l’autorité compétente de leur État membre du pavillon après la dernière opération de pêche et avant l’entrée dans le port.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 xml:space="preserve">Les capitaines de navires de capture de l’Union </w:t>
            </w:r>
            <w:r w:rsidRPr="00F628FA">
              <w:rPr>
                <w:b/>
                <w:i/>
              </w:rPr>
              <w:t>d’une longueur hors tout inférieure</w:t>
            </w:r>
            <w:r w:rsidRPr="00F628FA">
              <w:t xml:space="preserve"> à </w:t>
            </w:r>
            <w:r w:rsidRPr="00F628FA">
              <w:rPr>
                <w:b/>
                <w:i/>
              </w:rPr>
              <w:t>12 mètres</w:t>
            </w:r>
            <w:r w:rsidRPr="00F628FA">
              <w:t xml:space="preserve"> soumettent par </w:t>
            </w:r>
            <w:r w:rsidRPr="00F628FA">
              <w:rPr>
                <w:b/>
                <w:i/>
              </w:rPr>
              <w:t>voie électronique</w:t>
            </w:r>
            <w:r w:rsidRPr="00F628FA">
              <w:t xml:space="preserve"> les informations visées à l’article 14 à l’autorité compétente de leur État membre du pavillon après la dernière opération de pêche et </w:t>
            </w:r>
            <w:r w:rsidRPr="00F628FA">
              <w:rPr>
                <w:b/>
                <w:i/>
              </w:rPr>
              <w:t>avant l’entrée</w:t>
            </w:r>
            <w:r w:rsidRPr="00F628FA">
              <w:t xml:space="preserve"> dans le port.</w:t>
            </w:r>
          </w:p>
        </w:tc>
        <w:tc>
          <w:tcPr>
            <w:tcW w:w="4876" w:type="dxa"/>
          </w:tcPr>
          <w:p w:rsidR="00F628FA" w:rsidRPr="00F628FA" w:rsidRDefault="00F628FA" w:rsidP="00926D9E">
            <w:pPr>
              <w:pStyle w:val="Normal6"/>
              <w:rPr>
                <w:szCs w:val="24"/>
              </w:rPr>
            </w:pPr>
            <w:r w:rsidRPr="00F628FA">
              <w:t>2.</w:t>
            </w:r>
            <w:r w:rsidRPr="00F628FA">
              <w:tab/>
              <w:t xml:space="preserve">Les capitaines de navires de capture de l’Union </w:t>
            </w:r>
            <w:r w:rsidRPr="00F628FA">
              <w:rPr>
                <w:b/>
                <w:i/>
              </w:rPr>
              <w:t>appartenant à la petite flotte côtière dont les captures annuelles dépassent 1 000 kg d’espèces soumises</w:t>
            </w:r>
            <w:r w:rsidRPr="00F628FA">
              <w:t xml:space="preserve"> à </w:t>
            </w:r>
            <w:r w:rsidRPr="00F628FA">
              <w:rPr>
                <w:b/>
                <w:i/>
              </w:rPr>
              <w:t>des TAC et quotas</w:t>
            </w:r>
            <w:r w:rsidRPr="00F628FA">
              <w:t xml:space="preserve"> soumettent par </w:t>
            </w:r>
            <w:r w:rsidRPr="00F628FA">
              <w:rPr>
                <w:b/>
                <w:i/>
              </w:rPr>
              <w:t>des moyens électroniques simples et exploitables par téléphonie mobile,</w:t>
            </w:r>
            <w:r w:rsidRPr="00F628FA">
              <w:t xml:space="preserve"> les informations visées à l’article 14 à l’autorité compétente de leur État membre du pavillon après la dernière opération de pêche et </w:t>
            </w:r>
            <w:r w:rsidRPr="00F628FA">
              <w:rPr>
                <w:b/>
                <w:i/>
              </w:rPr>
              <w:t>au plus tard six heures après le début du débarquement des captures</w:t>
            </w:r>
            <w:r w:rsidRPr="00F628FA">
              <w:t xml:space="preserve"> dans le port.</w:t>
            </w:r>
            <w:r w:rsidRPr="00F628FA">
              <w:rPr>
                <w:b/>
                <w:i/>
              </w:rPr>
              <w:cr/>
            </w:r>
            <w:r w:rsidRPr="00F628FA">
              <w:rPr>
                <w:b/>
                <w:i/>
              </w:rPr>
              <w:br/>
            </w:r>
            <w:r w:rsidRPr="00F628FA">
              <w:t xml:space="preserve"> </w:t>
            </w:r>
            <w:r w:rsidRPr="00F628FA">
              <w:rPr>
                <w:b/>
                <w:i/>
              </w:rPr>
              <w:t>Les capitaines des navires de pêche appartenant à la petite flotte côtière dont les captures annuelles sont inférieures à 1 000 kg d’espèces soumises à des TAC et à des quotas ne sont pas soumis à cette obligation d’information.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dérogation est jugée nécessaire parce qu’elle est limitée à la flotte ayant le plus grand besoin de contrôle, qui est essentiellement celle qui capture des espèces soumises à des TAC et à des quotas, contrairement à l’ensemble de la petite pêche côtière, qui est plus limitée. En outre, l’exclusion permet d’introduire progressivement ce système dans la petite flotte côtière et de prouver son fonctionnement pratique en vue d’une expansion ultérieure.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Les capitaines de navires de capture de l’Union d’une longueur hors tout inférieure à </w:t>
            </w:r>
            <w:r w:rsidRPr="00F628FA">
              <w:rPr>
                <w:b/>
                <w:i/>
              </w:rPr>
              <w:t>12</w:t>
            </w:r>
            <w:r w:rsidRPr="00F628FA">
              <w:t xml:space="preserve"> mètres soumettent par voie électronique les informations visées à l’article</w:t>
            </w:r>
            <w:r w:rsidRPr="00F628FA">
              <w:rPr>
                <w:b/>
                <w:i/>
              </w:rPr>
              <w:t> </w:t>
            </w:r>
            <w:r w:rsidRPr="00F628FA">
              <w:t xml:space="preserve">14 à l’autorité compétente de leur État membre du pavillon après </w:t>
            </w:r>
            <w:r w:rsidRPr="00F628FA">
              <w:rPr>
                <w:b/>
                <w:i/>
              </w:rPr>
              <w:t xml:space="preserve">la dernière opération de pêche et avant l’entrée dans </w:t>
            </w:r>
            <w:r w:rsidRPr="00F628FA">
              <w:t xml:space="preserve">le </w:t>
            </w:r>
            <w:r w:rsidRPr="00F628FA">
              <w:rPr>
                <w:b/>
                <w:i/>
              </w:rPr>
              <w:t>port</w:t>
            </w:r>
            <w:r w:rsidRPr="00F628FA">
              <w:t>.</w:t>
            </w:r>
          </w:p>
        </w:tc>
        <w:tc>
          <w:tcPr>
            <w:tcW w:w="4876" w:type="dxa"/>
          </w:tcPr>
          <w:p w:rsidR="00F628FA" w:rsidRPr="00F628FA" w:rsidRDefault="00F628FA" w:rsidP="00926D9E">
            <w:pPr>
              <w:pStyle w:val="Normal6"/>
              <w:rPr>
                <w:szCs w:val="24"/>
              </w:rPr>
            </w:pPr>
            <w:r w:rsidRPr="00F628FA">
              <w:t>2.</w:t>
            </w:r>
            <w:r w:rsidRPr="00F628FA">
              <w:tab/>
              <w:t>Les capitaines de navires de capture de l’Union d’une longueur hors tout inférieure à </w:t>
            </w:r>
            <w:r w:rsidRPr="00F628FA">
              <w:rPr>
                <w:b/>
                <w:i/>
              </w:rPr>
              <w:t>10</w:t>
            </w:r>
            <w:r w:rsidRPr="00F628FA">
              <w:t xml:space="preserve"> mètres soumettent par voie électronique les informations visées à l’article 14 à l’autorité compétente de leur État membre du pavillon après le </w:t>
            </w:r>
            <w:r w:rsidRPr="00F628FA">
              <w:rPr>
                <w:b/>
                <w:i/>
              </w:rPr>
              <w:t>débarquement</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Les capitaines de navires de capture de l’Union d’une longueur hors tout inférieure à 12 mètres soumettent par voie électronique les informations visées à l’article 14 à l’autorité compétente de leur État membre du pavillon après la dernière opération de pêche et avant l’entrée dans le port.</w:t>
            </w:r>
          </w:p>
        </w:tc>
        <w:tc>
          <w:tcPr>
            <w:tcW w:w="4876" w:type="dxa"/>
          </w:tcPr>
          <w:p w:rsidR="00F628FA" w:rsidRPr="00F628FA" w:rsidRDefault="00F628FA" w:rsidP="00926D9E">
            <w:pPr>
              <w:pStyle w:val="Normal6"/>
              <w:rPr>
                <w:szCs w:val="24"/>
              </w:rPr>
            </w:pPr>
            <w:r w:rsidRPr="00F628FA">
              <w:t>2.</w:t>
            </w:r>
            <w:r w:rsidRPr="00F628FA">
              <w:tab/>
              <w:t xml:space="preserve">Les capitaines de navires de capture de l’Union d’une longueur hors tout inférieure à 12 mètres </w:t>
            </w:r>
            <w:r w:rsidRPr="00F628FA">
              <w:rPr>
                <w:b/>
                <w:i/>
              </w:rPr>
              <w:t xml:space="preserve">et supérieure à 10 mètres </w:t>
            </w:r>
            <w:r w:rsidRPr="00F628FA">
              <w:t>soumettent par voie électronique les informations visées à l’article 14 à l’autorité compétente de leur État membre du pavillon après la dernière opération de pêche et avant l’entrée dans le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 amendement est nécessaire par souci de cohérence avec l’article 14, paragraphe 1.</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 xml:space="preserve">Les capitaines de navires de capture de l’Union d’une longueur hors tout inférieure à 12 mètres soumettent par voie électronique les informations visées à l’article 14 à l’autorité compétente de leur État membre du pavillon </w:t>
            </w:r>
            <w:r w:rsidRPr="00F628FA">
              <w:rPr>
                <w:b/>
                <w:i/>
              </w:rPr>
              <w:t>après la dernière opération de pêche et avant l’entrée dans le port</w:t>
            </w:r>
            <w:r w:rsidRPr="00F628FA">
              <w:t>.</w:t>
            </w:r>
          </w:p>
        </w:tc>
        <w:tc>
          <w:tcPr>
            <w:tcW w:w="4876" w:type="dxa"/>
          </w:tcPr>
          <w:p w:rsidR="00F628FA" w:rsidRPr="00F628FA" w:rsidRDefault="00F628FA" w:rsidP="00926D9E">
            <w:pPr>
              <w:pStyle w:val="Normal6"/>
              <w:rPr>
                <w:szCs w:val="24"/>
              </w:rPr>
            </w:pPr>
            <w:r w:rsidRPr="00F628FA">
              <w:t>2.</w:t>
            </w:r>
            <w:r w:rsidRPr="00F628FA">
              <w:tab/>
              <w:t xml:space="preserve">Les capitaines de navires de capture de l’Union d’une longueur hors tout inférieure à 12 mètres </w:t>
            </w:r>
            <w:r w:rsidRPr="00F628FA">
              <w:rPr>
                <w:b/>
                <w:i/>
              </w:rPr>
              <w:t xml:space="preserve">et supérieure à 10 mètres </w:t>
            </w:r>
            <w:r w:rsidRPr="00F628FA">
              <w:t xml:space="preserve">soumettent par voie électronique les informations visées à l’article 14 à l’autorité compétente de leur État membre du pavillon </w:t>
            </w:r>
            <w:r w:rsidRPr="00F628FA">
              <w:rPr>
                <w:b/>
                <w:i/>
              </w:rPr>
              <w:t>avant le début des opérations de débarquement</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 amendement est nécessaire par souci de cohérence avec l’article 14, paragraphe 1, et l’article 15, paragraphe 1, point b).</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 xml:space="preserve">Les capitaines de navires de capture de l’Union d’une longueur hors tout inférieure à 12 mètres soumettent par voie électronique les informations visées à l’article 14 à l’autorité compétente de leur État membre du pavillon </w:t>
            </w:r>
            <w:r w:rsidRPr="00F628FA">
              <w:rPr>
                <w:b/>
                <w:i/>
              </w:rPr>
              <w:t>après la dernière opération de pêche et avant l’entrée dans le port</w:t>
            </w:r>
            <w:r w:rsidRPr="00F628FA">
              <w:t>.</w:t>
            </w:r>
          </w:p>
        </w:tc>
        <w:tc>
          <w:tcPr>
            <w:tcW w:w="4876" w:type="dxa"/>
          </w:tcPr>
          <w:p w:rsidR="00F628FA" w:rsidRPr="00F628FA" w:rsidRDefault="00F628FA" w:rsidP="00926D9E">
            <w:pPr>
              <w:pStyle w:val="Normal6"/>
              <w:rPr>
                <w:szCs w:val="24"/>
              </w:rPr>
            </w:pPr>
            <w:r w:rsidRPr="00F628FA">
              <w:t>2.</w:t>
            </w:r>
            <w:r w:rsidRPr="00F628FA">
              <w:tab/>
              <w:t xml:space="preserve">Les capitaines de navires de capture de l’Union d’une longueur hors tout inférieure à 12 mètres soumettent par voie électronique les informations visées à l’article 14 à l’autorité compétente de leur État membre du pavillon </w:t>
            </w:r>
            <w:r w:rsidRPr="00F628FA">
              <w:rPr>
                <w:b/>
                <w:i/>
              </w:rPr>
              <w:t>dès que possible et au plus tard 24 heures après la mise à quai</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Imposer l’obligation d’envoyer un rapport de notification préalable sur les captures ou de remplir un journal de pêche en mer peut compromettre la sécurité du navire et de l’équipage.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 xml:space="preserve">Les capitaines de navires de capture de l’Union d’une longueur hors tout inférieure à 12 mètres soumettent par voie électronique les informations visées à l’article 14 à l’autorité compétente de leur État membre du pavillon après la dernière opération de pêche </w:t>
            </w:r>
            <w:r w:rsidRPr="00F628FA">
              <w:rPr>
                <w:b/>
                <w:i/>
              </w:rPr>
              <w:t>et avant l’entrée dans le port</w:t>
            </w:r>
            <w:r w:rsidRPr="00F628FA">
              <w:t>.</w:t>
            </w:r>
          </w:p>
        </w:tc>
        <w:tc>
          <w:tcPr>
            <w:tcW w:w="4876" w:type="dxa"/>
          </w:tcPr>
          <w:p w:rsidR="00F628FA" w:rsidRPr="00F628FA" w:rsidRDefault="00F628FA" w:rsidP="00926D9E">
            <w:pPr>
              <w:pStyle w:val="Normal6"/>
              <w:rPr>
                <w:szCs w:val="24"/>
              </w:rPr>
            </w:pPr>
            <w:r w:rsidRPr="00F628FA">
              <w:t>2.</w:t>
            </w:r>
            <w:r w:rsidRPr="00F628FA">
              <w:tab/>
              <w:t>Les capitaines de navires de capture de l’Union d’une longueur hors tout inférieure à 12 mètres soumettent par voie électronique</w:t>
            </w:r>
            <w:r w:rsidRPr="00F628FA">
              <w:rPr>
                <w:b/>
                <w:i/>
              </w:rPr>
              <w:t>, via des dispositifs simples et peu onéreux, financés par le Fonds européen pour les affaires maritimes et la pêche,</w:t>
            </w:r>
            <w:r w:rsidRPr="00F628FA">
              <w:t xml:space="preserve"> les informations visées à l’article 14 à l’autorité compétente de leur État membre du pavillon après la dernière opération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 xml:space="preserve">Les capitaines de navires de capture de l’Union d’une longueur hors tout inférieure à 12 mètres soumettent par voie électronique les informations visées à l’article 14 à l’autorité compétente de leur État membre du pavillon après la dernière opération de pêche et avant </w:t>
            </w:r>
            <w:r w:rsidRPr="00F628FA">
              <w:rPr>
                <w:b/>
                <w:i/>
              </w:rPr>
              <w:t>l’entrée dans le port</w:t>
            </w:r>
            <w:r w:rsidRPr="00F628FA">
              <w:t>.</w:t>
            </w:r>
          </w:p>
        </w:tc>
        <w:tc>
          <w:tcPr>
            <w:tcW w:w="4876" w:type="dxa"/>
          </w:tcPr>
          <w:p w:rsidR="00F628FA" w:rsidRPr="00F628FA" w:rsidRDefault="00F628FA" w:rsidP="00926D9E">
            <w:pPr>
              <w:pStyle w:val="Normal6"/>
              <w:rPr>
                <w:szCs w:val="24"/>
              </w:rPr>
            </w:pPr>
            <w:r w:rsidRPr="00F628FA">
              <w:t>2.</w:t>
            </w:r>
            <w:r w:rsidRPr="00F628FA">
              <w:tab/>
              <w:t xml:space="preserve">Les capitaines de navires de capture de l’Union d’une longueur hors tout inférieure à 12 mètres soumettent par voie électronique les informations visées à l’article 14 à l’autorité compétente de leur État membre du pavillon après la dernière opération de pêche et avant </w:t>
            </w:r>
            <w:r w:rsidRPr="00F628FA">
              <w:rPr>
                <w:b/>
                <w:i/>
              </w:rPr>
              <w:t>le débarquement des captures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369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Ian Hudghton, Jordi Solé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Les capitaines de navires de capture de l’Union d’une longueur hors tout inférieure à</w:t>
            </w:r>
            <w:r w:rsidRPr="00F628FA">
              <w:rPr>
                <w:b/>
                <w:i/>
              </w:rPr>
              <w:t xml:space="preserve"> </w:t>
            </w:r>
            <w:r w:rsidRPr="00F628FA">
              <w:t>12 mètres soumettent par voie électronique les informations visées à l’article</w:t>
            </w:r>
            <w:r w:rsidRPr="00F628FA">
              <w:rPr>
                <w:b/>
                <w:i/>
              </w:rPr>
              <w:t xml:space="preserve"> </w:t>
            </w:r>
            <w:r w:rsidRPr="00F628FA">
              <w:t xml:space="preserve">14 à l’autorité compétente de leur État membre du pavillon </w:t>
            </w:r>
            <w:r w:rsidRPr="00F628FA">
              <w:rPr>
                <w:b/>
                <w:i/>
              </w:rPr>
              <w:t xml:space="preserve">après la dernière opération de pêche et </w:t>
            </w:r>
            <w:r w:rsidRPr="00F628FA">
              <w:t xml:space="preserve">avant </w:t>
            </w:r>
            <w:r w:rsidRPr="00F628FA">
              <w:rPr>
                <w:b/>
                <w:i/>
              </w:rPr>
              <w:t>l’entrée dans le port</w:t>
            </w:r>
            <w:r w:rsidRPr="00F628FA">
              <w:t>.</w:t>
            </w:r>
          </w:p>
        </w:tc>
        <w:tc>
          <w:tcPr>
            <w:tcW w:w="4876" w:type="dxa"/>
          </w:tcPr>
          <w:p w:rsidR="00F628FA" w:rsidRPr="00F628FA" w:rsidRDefault="00F628FA" w:rsidP="00926D9E">
            <w:pPr>
              <w:pStyle w:val="Normal6"/>
              <w:rPr>
                <w:szCs w:val="24"/>
              </w:rPr>
            </w:pPr>
            <w:r w:rsidRPr="00F628FA">
              <w:t>2.</w:t>
            </w:r>
            <w:r w:rsidRPr="00F628FA">
              <w:tab/>
              <w:t>Les capitaines de navires de capture de l’Union d’une longueur hors tout inférieure à</w:t>
            </w:r>
            <w:r w:rsidRPr="00F628FA">
              <w:rPr>
                <w:b/>
                <w:i/>
              </w:rPr>
              <w:t> </w:t>
            </w:r>
            <w:r w:rsidRPr="00F628FA">
              <w:t>12 mètres soumettent par voie électronique les informations visées à l’article</w:t>
            </w:r>
            <w:r w:rsidRPr="00F628FA">
              <w:rPr>
                <w:b/>
                <w:i/>
              </w:rPr>
              <w:t> </w:t>
            </w:r>
            <w:r w:rsidRPr="00F628FA">
              <w:t xml:space="preserve">14 à l’autorité compétente de leur État membre du pavillon avant </w:t>
            </w:r>
            <w:r w:rsidRPr="00F628FA">
              <w:rPr>
                <w:b/>
                <w:i/>
              </w:rPr>
              <w:t>le débarquement des captures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Dans certaines zones, la pêche côtière se fait à l’aide de petites embarcations, pour des durées de moins de 12 heures.  Exiger de tous ces navires qu’ils transmettent des données en haute mer quelles que soient les conditions pourrait avoir une incidence sur la sécurité et la navigation. Il devrait donc être possible de s’acquitter de cette tâche en en toute sécurité, une fois à l’abri des installations portuaires.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Clara Eugenia Aguilera García, Javi López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Les capitaines de navires de capture de l’Union d’une longueur hors tout inférieure à</w:t>
            </w:r>
            <w:r w:rsidRPr="00F628FA">
              <w:rPr>
                <w:b/>
                <w:i/>
              </w:rPr>
              <w:t xml:space="preserve"> </w:t>
            </w:r>
            <w:r w:rsidRPr="00F628FA">
              <w:t>12 mètres soumettent par voie électronique les informations visées à l’article</w:t>
            </w:r>
            <w:r w:rsidRPr="00F628FA">
              <w:rPr>
                <w:b/>
                <w:i/>
              </w:rPr>
              <w:t xml:space="preserve"> </w:t>
            </w:r>
            <w:r w:rsidRPr="00F628FA">
              <w:t xml:space="preserve">14 à l’autorité compétente de leur État membre du pavillon </w:t>
            </w:r>
            <w:r w:rsidRPr="00F628FA">
              <w:rPr>
                <w:b/>
                <w:i/>
              </w:rPr>
              <w:t xml:space="preserve">après la dernière opération de pêche et </w:t>
            </w:r>
            <w:r w:rsidRPr="00F628FA">
              <w:t xml:space="preserve">avant </w:t>
            </w:r>
            <w:r w:rsidRPr="00F628FA">
              <w:rPr>
                <w:b/>
                <w:i/>
              </w:rPr>
              <w:t>l’entrée dans le port</w:t>
            </w:r>
            <w:r w:rsidRPr="00F628FA">
              <w:t>.</w:t>
            </w:r>
          </w:p>
        </w:tc>
        <w:tc>
          <w:tcPr>
            <w:tcW w:w="4876" w:type="dxa"/>
          </w:tcPr>
          <w:p w:rsidR="00F628FA" w:rsidRPr="00F628FA" w:rsidRDefault="00F628FA" w:rsidP="00926D9E">
            <w:pPr>
              <w:pStyle w:val="Normal6"/>
              <w:rPr>
                <w:szCs w:val="24"/>
              </w:rPr>
            </w:pPr>
            <w:r w:rsidRPr="00F628FA">
              <w:t>2.</w:t>
            </w:r>
            <w:r w:rsidRPr="00F628FA">
              <w:tab/>
              <w:t>Les capitaines de navires de capture de l’Union d’une longueur hors tout inférieure à</w:t>
            </w:r>
            <w:r w:rsidRPr="00F628FA">
              <w:rPr>
                <w:b/>
                <w:i/>
              </w:rPr>
              <w:t> </w:t>
            </w:r>
            <w:r w:rsidRPr="00F628FA">
              <w:t>12 mètres soumettent par voie électronique les informations visées à l’article</w:t>
            </w:r>
            <w:r w:rsidRPr="00F628FA">
              <w:rPr>
                <w:b/>
                <w:i/>
              </w:rPr>
              <w:t> </w:t>
            </w:r>
            <w:r w:rsidRPr="00F628FA">
              <w:t xml:space="preserve">14 à l’autorité compétente de leur État membre du pavillon avant </w:t>
            </w:r>
            <w:r w:rsidRPr="00F628FA">
              <w:rPr>
                <w:b/>
                <w:i/>
              </w:rPr>
              <w:t>le débarquement des captures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devrait être possible de transmettre les données relatives aux captures en toute sécurité, une fois à l’abri des installations portuaires.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Les capitaines de navires de capture de l’Union d’une longueur hors tout inférieure à</w:t>
            </w:r>
            <w:r w:rsidRPr="00F628FA">
              <w:rPr>
                <w:b/>
                <w:i/>
              </w:rPr>
              <w:t xml:space="preserve"> </w:t>
            </w:r>
            <w:r w:rsidRPr="00F628FA">
              <w:t>12 mètres soumettent par voie électronique les informations visées à l’article</w:t>
            </w:r>
            <w:r w:rsidRPr="00F628FA">
              <w:rPr>
                <w:b/>
                <w:i/>
              </w:rPr>
              <w:t xml:space="preserve"> </w:t>
            </w:r>
            <w:r w:rsidRPr="00F628FA">
              <w:t>14 à l’autorité compétente de leur État membre du pavillon après la dernière opération de pêche et avant l’entrée dans le port.</w:t>
            </w:r>
          </w:p>
        </w:tc>
        <w:tc>
          <w:tcPr>
            <w:tcW w:w="4876" w:type="dxa"/>
          </w:tcPr>
          <w:p w:rsidR="00F628FA" w:rsidRPr="00F628FA" w:rsidRDefault="00F628FA" w:rsidP="00926D9E">
            <w:pPr>
              <w:pStyle w:val="Normal6"/>
              <w:rPr>
                <w:szCs w:val="24"/>
              </w:rPr>
            </w:pPr>
            <w:r w:rsidRPr="00F628FA">
              <w:t>2.</w:t>
            </w:r>
            <w:r w:rsidRPr="00F628FA">
              <w:tab/>
              <w:t>Les capitaines de navires de capture de l’Union d’une longueur hors tout inférieure à</w:t>
            </w:r>
            <w:r w:rsidRPr="00F628FA">
              <w:rPr>
                <w:b/>
                <w:i/>
              </w:rPr>
              <w:t> </w:t>
            </w:r>
            <w:r w:rsidRPr="00F628FA">
              <w:t>12 mètres soumettent par voie électronique les informations visées à l’article</w:t>
            </w:r>
            <w:r w:rsidRPr="00F628FA">
              <w:rPr>
                <w:b/>
                <w:i/>
              </w:rPr>
              <w:t> </w:t>
            </w:r>
            <w:r w:rsidRPr="00F628FA">
              <w:t>14 à l’autorité compétente de leur État membre du pavillon après la dernière opération de pêche et</w:t>
            </w:r>
            <w:r w:rsidRPr="00F628FA">
              <w:rPr>
                <w:b/>
                <w:i/>
              </w:rPr>
              <w:t>, lorsque cela est possible,</w:t>
            </w:r>
            <w:r w:rsidRPr="00F628FA">
              <w:t xml:space="preserve"> avant l’entrée</w:t>
            </w:r>
            <w:r w:rsidRPr="00F628FA">
              <w:rPr>
                <w:b/>
                <w:i/>
              </w:rPr>
              <w:t xml:space="preserve"> dans le port ou sans retard injustifié après l’entrée</w:t>
            </w:r>
            <w:r w:rsidRPr="00F628FA">
              <w:t xml:space="preserve"> dans le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Dans certains cas, les pêcheurs artisanaux côtiers utilisent un ordinateur personnel ordinaire pour transmettre l’information. Il est donc nécessaire de laisser suffisamment de temps pour préparer le navire et les engins après leur arrivée au port, avant de demander que les informations soient transmises.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 Jens Gieseke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 bis (nouveau)</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 bis.</w:t>
            </w:r>
            <w:r w:rsidRPr="00F628FA">
              <w:rPr>
                <w:b/>
                <w:i/>
              </w:rPr>
              <w:tab/>
              <w:t>Par dérogation au paragraphe 2, les capitaines des navires de pêche de l’Union d’une longueur hors tout de 8 mètres au plus sont autorisés à enregistrer et à transmettre par voie électronique les quantités capturées après la sortie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 ter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 ter.</w:t>
            </w:r>
            <w:r w:rsidRPr="00F628FA">
              <w:rPr>
                <w:b/>
                <w:i/>
              </w:rPr>
              <w:tab/>
              <w:t>Pendant au maximum deux ans après l’entrée en vigueur du présent règlement, les États membres et les régions peuvent autoriser que les informations visées à l’article 14 soient communiquées sous format papier.</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Tous les pêcheurs pratiquant la petite pêche côtière n’ont pas accès à un téléphone intelligent offrant notamment un accès à l’internet. Même si l’utilisation des technologies modernes présente des avantages considérables, il est nécessaire de prévoir une période d’adaptation au cours de laquelle le format papier reste autorisé.</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2 quater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 quater.</w:t>
            </w:r>
            <w:r w:rsidRPr="00F628FA">
              <w:rPr>
                <w:b/>
                <w:i/>
              </w:rPr>
              <w:tab/>
              <w:t>L’obligation énoncée au paragraphe 2 entre en application quatre ans après l’entrée en vigueur du présent règlement.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Les capitaines de navires de capture de l’Union</w:t>
            </w:r>
            <w:r w:rsidRPr="00F628FA">
              <w:rPr>
                <w:b/>
                <w:i/>
              </w:rPr>
              <w:t xml:space="preserve"> transmettent également</w:t>
            </w:r>
            <w:r w:rsidRPr="00F628FA">
              <w:t xml:space="preserve"> par voie électronique les informations visées à l’article 14 lors de toute inspection et à la demande de l’autorité compétente de leur État membre du pavillon.</w:t>
            </w:r>
          </w:p>
        </w:tc>
        <w:tc>
          <w:tcPr>
            <w:tcW w:w="4876" w:type="dxa"/>
          </w:tcPr>
          <w:p w:rsidR="00F628FA" w:rsidRPr="00F628FA" w:rsidRDefault="00F628FA" w:rsidP="00926D9E">
            <w:pPr>
              <w:pStyle w:val="Normal6"/>
              <w:rPr>
                <w:szCs w:val="24"/>
              </w:rPr>
            </w:pPr>
            <w:r w:rsidRPr="00F628FA">
              <w:t>3.</w:t>
            </w:r>
            <w:r w:rsidRPr="00F628FA">
              <w:tab/>
              <w:t>Les capitaines de navires de capture de l’Union</w:t>
            </w:r>
            <w:r w:rsidRPr="00F628FA">
              <w:rPr>
                <w:b/>
                <w:i/>
              </w:rPr>
              <w:t>, à l’exception de la flotte artisanale et à petite échelle, transmettent</w:t>
            </w:r>
            <w:r w:rsidRPr="00F628FA">
              <w:t xml:space="preserve"> par voie électronique les informations visées à l’article 14 lors de toute inspection et à la demande de l’autorité compétente de leur État membre du pavillon.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 paragraphe 5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5 bis.</w:t>
            </w:r>
            <w:r w:rsidRPr="00F628FA">
              <w:rPr>
                <w:b/>
                <w:i/>
              </w:rPr>
              <w:tab/>
              <w:t>Les États membres utilisent les fonds versés au titre du FEAMP afin de faciliter le respect des obligations en matière de méthodes et de systèmes électroniques de transmission des données relatives aux captures.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12</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bis – titre</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 xml:space="preserve">Actes délégués et </w:t>
            </w:r>
            <w:r w:rsidRPr="00F628FA">
              <w:t>actes d’exécution concernant les exigences en matière de journal de pêche</w:t>
            </w:r>
          </w:p>
        </w:tc>
        <w:tc>
          <w:tcPr>
            <w:tcW w:w="4876" w:type="dxa"/>
          </w:tcPr>
          <w:p w:rsidR="00F628FA" w:rsidRPr="00F628FA" w:rsidRDefault="00F628FA" w:rsidP="00926D9E">
            <w:pPr>
              <w:pStyle w:val="Normal6"/>
              <w:rPr>
                <w:szCs w:val="24"/>
              </w:rPr>
            </w:pPr>
            <w:r w:rsidRPr="00F628FA">
              <w:t>Actes d’exécution concernant les exigences en matière de journal de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disposition est jugée excessive au regard des prérogatives du Parlement.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1.</w:t>
            </w:r>
            <w:r w:rsidRPr="00F628FA">
              <w:rPr>
                <w:b/>
                <w:i/>
              </w:rPr>
              <w:tab/>
              <w:t>La Commission est habilitée à adopter des actes délégués en conformité avec l’article 119 bis en ce qui concerne:</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les dispositions applicables en cas de défaillance technique ou de communication ou de non-fonctionnement des systèmes d’enregistrement et de communication électroniques pour les données du journal de pêche;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les mesures à prendre en cas de non-réception de données du journal de pêche;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l’accès aux données du journal de pêche et les mesures à prendre en cas de défaillance de l’accès aux données.</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379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rPr>
          <w:rStyle w:val="HideTWBExt"/>
          <w:b w:val="0"/>
          <w:noProof w:val="0"/>
          <w:color w:val="auto"/>
        </w:rPr>
      </w:pPr>
      <w:r w:rsidRPr="00F628FA">
        <w:rPr>
          <w:rStyle w:val="HideTWBExt"/>
          <w:b w:val="0"/>
          <w:noProof w:val="0"/>
          <w:color w:val="auto"/>
        </w:rPr>
        <w:t>&lt;Article&gt;</w:t>
      </w:r>
      <w:r w:rsidRPr="00F628FA">
        <w:t>Article 1 – alinéa 1 – point 14</w:t>
      </w:r>
      <w:r w:rsidRPr="00F628FA">
        <w:rPr>
          <w:rStyle w:val="HideTWBExt"/>
          <w:b w:val="0"/>
          <w:noProof w:val="0"/>
          <w:color w:val="auto"/>
        </w:rPr>
        <w:t>&lt;/Article&gt;</w:t>
      </w:r>
    </w:p>
    <w:p w:rsidR="00F628FA" w:rsidRPr="00F628FA" w:rsidRDefault="00F628FA" w:rsidP="00F628FA">
      <w:pPr>
        <w:pStyle w:val="NormalBold"/>
        <w:rPr>
          <w:rStyle w:val="HideTWBExt"/>
          <w:b w:val="0"/>
          <w:noProof w:val="0"/>
          <w:color w:val="auto"/>
        </w:rPr>
      </w:pPr>
    </w:p>
    <w:p w:rsidR="00F628FA" w:rsidRPr="00F628FA" w:rsidRDefault="00F628FA" w:rsidP="00F628FA">
      <w:pPr>
        <w:pStyle w:val="NormalBold"/>
        <w:rPr>
          <w:rStyle w:val="HideTWBExt"/>
          <w:b w:val="0"/>
          <w:noProof w:val="0"/>
          <w:vanish w:val="0"/>
          <w:color w:val="auto"/>
        </w:rPr>
      </w:pPr>
    </w:p>
    <w:p w:rsidR="00F628FA" w:rsidRPr="00F628FA" w:rsidRDefault="00F628FA" w:rsidP="00F628FA">
      <w:pPr>
        <w:pStyle w:val="NormalBold"/>
        <w:rPr>
          <w:rStyle w:val="HideTWBExt"/>
          <w:b w:val="0"/>
          <w:noProof w:val="0"/>
          <w:color w:val="auto"/>
        </w:rPr>
      </w:pP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16</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14)</w:t>
            </w:r>
            <w:r w:rsidRPr="00F628FA">
              <w:rPr>
                <w:b/>
                <w:i/>
              </w:rPr>
              <w:tab/>
              <w:t>L’article 16 est supprimé.</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15)</w:t>
            </w:r>
            <w:r w:rsidRPr="00F628FA">
              <w:rPr>
                <w:b/>
                <w:i/>
              </w:rPr>
              <w:tab/>
              <w: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maintien de la disposition en vigueur est jugé suffisant, notamment compte tenu du fait que les nouveaux et futurs plans pluriannuels contiennent déjà des dispositions relatives à la notification préalable.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 paragraphe 1 est remplacé par le texte suivant:</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1.</w:t>
            </w:r>
            <w:r w:rsidRPr="00F628FA">
              <w:rPr>
                <w:b/>
                <w:i/>
              </w:rPr>
              <w:tab/>
              <w:t>Sans préjudice des dispositions spécifiques contenues dans les plans pluriannuels, les capitaines des navires de pêche de l’Union d’une longueur hors tout de 12 mètres au moins notifient par voie électronique aux autorités compétentes de leur État membre du pavillon, au moins quatre heures avant l’heure estimée d’arrivée au port, les éléments suivants: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 numéro unique d’identification de sortie indiqué dans le journal de pêche;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les numéros d’identification du navire et le nom du navire de pêche;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le nom du port de destination et la finalité de l’escale, telle que débarquement, transbordement ou accès aux services;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d)</w:t>
            </w:r>
            <w:r w:rsidRPr="00F628FA">
              <w:rPr>
                <w:b/>
                <w:i/>
              </w:rPr>
              <w:tab/>
              <w:t>les dates de la sortie de pêche et les zones géographiques concernées dans lesquelles les captures ont été effectuées;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e)</w:t>
            </w:r>
            <w:r w:rsidRPr="00F628FA">
              <w:rPr>
                <w:b/>
                <w:i/>
              </w:rPr>
              <w:tab/>
              <w:t>la date et l’heure de la sortie du port et la date et l’heure estimées d’arrivée au port;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f)</w:t>
            </w:r>
            <w:r w:rsidRPr="00F628FA">
              <w:rPr>
                <w:b/>
                <w:i/>
              </w:rPr>
              <w:tab/>
              <w:t>le code alpha 3 de la FAO de chaque espèce;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g)</w:t>
            </w:r>
            <w:r w:rsidRPr="00F628FA">
              <w:rPr>
                <w:b/>
                <w:i/>
              </w:rPr>
              <w:tab/>
              <w:t>les quantités de chaque espèce enregistrées dans le journal de pêche, y compris, dans une mention séparée, celles de taille inférieure à la taille minimale de référence de conservation applicable;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h)</w:t>
            </w:r>
            <w:r w:rsidRPr="00F628FA">
              <w:rPr>
                <w:b/>
                <w:i/>
              </w:rPr>
              <w:tab/>
              <w:t>les quantités de chaque espèce à débarquer ou à transborder, y compris, dans une mention séparée, celles de taille inférieure à la taille minimale de référence de conservation applicable.»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 xml:space="preserve"> </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maintien de la disposition en vigueur est jugé suffisant, notamment compte tenu du fait que les nouveaux et futurs plans pluriannuels contiennent déjà des dispositions relatives à la notification préalable.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Sans préjudice des dispositions spécifiques contenues dans les plans pluriannuels, les capitaines des navires de pêche de l’Union d’une longueur hors tout de 12 mètres au moins notifient par voie électronique aux autorités compétentes de leur État membre du pavillon</w:t>
            </w:r>
            <w:r w:rsidRPr="00F628FA">
              <w:rPr>
                <w:b/>
                <w:i/>
              </w:rPr>
              <w:t>, au moins quatre heures avant l’heure estimée d’arrivée au port, les éléments suivants</w:t>
            </w:r>
            <w:r w:rsidRPr="00F628FA">
              <w:t>:</w:t>
            </w:r>
          </w:p>
        </w:tc>
        <w:tc>
          <w:tcPr>
            <w:tcW w:w="4876" w:type="dxa"/>
          </w:tcPr>
          <w:p w:rsidR="00F628FA" w:rsidRPr="00F628FA" w:rsidRDefault="00F628FA" w:rsidP="00926D9E">
            <w:pPr>
              <w:pStyle w:val="Normal6"/>
              <w:rPr>
                <w:szCs w:val="24"/>
              </w:rPr>
            </w:pPr>
            <w:r w:rsidRPr="00F628FA">
              <w:t>1.</w:t>
            </w:r>
            <w:r w:rsidRPr="00F628FA">
              <w:tab/>
              <w:t>Sans préjudice des dispositions spécifiques contenues dans les plans pluriannuels, les capitaines des navires de pêche de l’Union d’une longueur hors tout de 12 mètres au moins notifient par voie électronique</w:t>
            </w:r>
            <w:r w:rsidRPr="00F628FA">
              <w:rPr>
                <w:b/>
                <w:i/>
              </w:rPr>
              <w:t>, via des dispositifs simples et peu onéreux, financés par le Fonds européen pour les affaires maritimes et la pêche,</w:t>
            </w:r>
            <w:r w:rsidRPr="00F628FA">
              <w:t xml:space="preserve"> aux autorités compétentes de leur État membre du pavillon :</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Sans préjudice des dispositions spécifiques contenues dans les plans pluriannuels, les capitaines des navires de pêche de l’Union d’une longueur hors tout de 12 mètres au moins notifient par voie électronique aux autorités compétentes de leur État membre du pavillon, </w:t>
            </w:r>
            <w:r w:rsidRPr="00F628FA">
              <w:rPr>
                <w:b/>
                <w:i/>
              </w:rPr>
              <w:t xml:space="preserve">au moins quatre heures </w:t>
            </w:r>
            <w:r w:rsidRPr="00F628FA">
              <w:t>avant l’heure estimée d’arrivée au port, les éléments suivants:</w:t>
            </w:r>
          </w:p>
        </w:tc>
        <w:tc>
          <w:tcPr>
            <w:tcW w:w="4876" w:type="dxa"/>
          </w:tcPr>
          <w:p w:rsidR="00F628FA" w:rsidRPr="00F628FA" w:rsidRDefault="00F628FA" w:rsidP="00926D9E">
            <w:pPr>
              <w:pStyle w:val="Normal6"/>
              <w:rPr>
                <w:szCs w:val="24"/>
              </w:rPr>
            </w:pPr>
            <w:r w:rsidRPr="00F628FA">
              <w:t>1.</w:t>
            </w:r>
            <w:r w:rsidRPr="00F628FA">
              <w:tab/>
              <w:t>Sans préjudice des dispositions spécifiques contenues dans les plans pluriannuels, les capitaines des navires de pêche de l’Union d’une longueur hors tout de 12 mètres au moins notifient par voie électronique aux autorités compétentes de leur État membre du pavillon, avant l’heure estimée d’arrivée au port, les éléments suivants: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maintien des dispositions en vigueur est jugé suffisant, notamment compte tenu du fait que les nouveaux et futurs plans pluriannuels contiennent déjà des dispositions spécifiques relatives à la notification préalable.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rPr>
          <w:rStyle w:val="HideTWBExt"/>
          <w:b w:val="0"/>
          <w:noProof w:val="0"/>
          <w:color w:val="auto"/>
        </w:rPr>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pStyle w:val="NormalBold"/>
        <w:rPr>
          <w:rStyle w:val="HideTWBExt"/>
          <w:b w:val="0"/>
          <w:noProof w:val="0"/>
          <w:color w:val="auto"/>
        </w:rPr>
      </w:pPr>
    </w:p>
    <w:p w:rsidR="00F628FA" w:rsidRPr="00F628FA" w:rsidRDefault="00F628FA" w:rsidP="00F628FA">
      <w:pPr>
        <w:pStyle w:val="NormalBold"/>
        <w:rPr>
          <w:rStyle w:val="HideTWBExt"/>
          <w:b w:val="0"/>
          <w:noProof w:val="0"/>
          <w:vanish w:val="0"/>
          <w:color w:val="auto"/>
        </w:rPr>
      </w:pPr>
    </w:p>
    <w:p w:rsidR="00F628FA" w:rsidRPr="00F628FA" w:rsidRDefault="00F628FA" w:rsidP="00F628FA">
      <w:pPr>
        <w:pStyle w:val="NormalBold"/>
        <w:rPr>
          <w:rStyle w:val="HideTWBExt"/>
          <w:b w:val="0"/>
          <w:noProof w:val="0"/>
          <w:color w:val="auto"/>
        </w:rPr>
      </w:pP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Sans préjudice des dispositions spécifiques contenues dans les plans pluriannuels, les capitaines des navires de pêche de l’Union d’une longueur hors tout de 12 mètres au moins notifient par voie électronique aux autorités compétentes de leur État membre du pavillon, au moins quatre heures avant l’heure estimée d’arrivée au port, les éléments suivants:</w:t>
            </w:r>
          </w:p>
        </w:tc>
        <w:tc>
          <w:tcPr>
            <w:tcW w:w="4876" w:type="dxa"/>
          </w:tcPr>
          <w:p w:rsidR="00F628FA" w:rsidRPr="00F628FA" w:rsidRDefault="00F628FA" w:rsidP="00926D9E">
            <w:pPr>
              <w:pStyle w:val="Normal6"/>
              <w:rPr>
                <w:szCs w:val="24"/>
              </w:rPr>
            </w:pPr>
            <w:r w:rsidRPr="00F628FA">
              <w:t>1.</w:t>
            </w:r>
            <w:r w:rsidRPr="00F628FA">
              <w:tab/>
              <w:t xml:space="preserve">Sans préjudice des dispositions spécifiques contenues dans les plans pluriannuels, les capitaines des navires de pêche de l’Union d’une longueur hors tout de 12 mètres au moins notifient par voie électronique aux autorités compétentes de leur État membre du pavillon, au moins quatre heures avant l’heure estimée d’arrivée au port, </w:t>
            </w:r>
            <w:r w:rsidRPr="00F628FA">
              <w:rPr>
                <w:b/>
                <w:i/>
              </w:rPr>
              <w:t xml:space="preserve">à l’exception de certaines pêcheries telles que le maquereau à l’hameçon ou les filets maillants des eaux proches, </w:t>
            </w:r>
            <w:r w:rsidRPr="00F628FA">
              <w:t>les éléments suivants: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Ian Hudghton, Jordi Solé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Sans préjudice des dispositions spécifiques contenues dans les plans pluriannuels, les capitaines des navires de pêche de l’Union d’une longueur hors tout de 12 mètres au moins notifient par voie électronique aux autorités compétentes de leur État membre du pavillon, au moins quatre heures avant l’heure estimée d’arrivée au port, les éléments suivants:</w:t>
            </w:r>
          </w:p>
        </w:tc>
        <w:tc>
          <w:tcPr>
            <w:tcW w:w="4876" w:type="dxa"/>
          </w:tcPr>
          <w:p w:rsidR="00F628FA" w:rsidRPr="00F628FA" w:rsidRDefault="00F628FA" w:rsidP="00926D9E">
            <w:pPr>
              <w:pStyle w:val="Normal6"/>
              <w:rPr>
                <w:szCs w:val="24"/>
              </w:rPr>
            </w:pPr>
            <w:r w:rsidRPr="00F628FA">
              <w:t>1.</w:t>
            </w:r>
            <w:r w:rsidRPr="00F628FA">
              <w:tab/>
              <w:t xml:space="preserve">Sans préjudice des dispositions spécifiques contenues dans les plans pluriannuels, les capitaines des navires de pêche de l’Union d’une longueur hors tout de 12 mètres au moins </w:t>
            </w:r>
            <w:r w:rsidRPr="00F628FA">
              <w:rPr>
                <w:b/>
                <w:i/>
              </w:rPr>
              <w:t xml:space="preserve">et effectuant des sorties de pêche de plus de 12 heures </w:t>
            </w:r>
            <w:r w:rsidRPr="00F628FA">
              <w:t>notifient par voie électronique aux autorités compétentes de leur État membre du pavillon, au moins quatre heures avant l’heure estimée d’arrivée au port, les éléments suivants: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Certains navires de pêche artisanale ne dépensent qu’en mer lors d’un voyage donné.  Il n’est pas réaliste d’exiger de ces navires qu’ils envoient des notifications quatre heures avant l’arrivée au port. Une telle notification devrait être autorisée immédiatement avant le débarquement et la pesée du poisson.</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a</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 numéro unique d’identification de sortie indiqué dans le journal de pêche;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a</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 numéro unique d’identification de sortie indiqué dans le journal de pêche;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maintien des dispositions en vigueur est jugé suffisant, notamment compte tenu du fait que les nouveaux et futurs plans pluriannuels contiennent déjà des dispositions spécifiques relatives à la notification préalable.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les numéros d’identification du navire et le nom du navire de pêche;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389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c</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le nom du port de destination et la finalité de l’escale, telle que débarquement, transbordement ou accès aux services;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d</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d)</w:t>
            </w:r>
            <w:r w:rsidRPr="00F628FA">
              <w:rPr>
                <w:b/>
                <w:i/>
              </w:rPr>
              <w:tab/>
              <w:t>les dates de la sortie de pêche et les zones géographiques concernées dans lesquelles les captures ont été effectuées;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e</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e)</w:t>
            </w:r>
            <w:r w:rsidRPr="00F628FA">
              <w:rPr>
                <w:b/>
                <w:i/>
              </w:rPr>
              <w:tab/>
              <w:t>la date et l’heure de la sortie du port et la date et l’heure estimées d’arrivée au port;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e</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e)</w:t>
            </w:r>
            <w:r w:rsidRPr="00F628FA">
              <w:tab/>
              <w:t xml:space="preserve">la date et l’heure </w:t>
            </w:r>
            <w:r w:rsidRPr="00F628FA">
              <w:rPr>
                <w:b/>
                <w:i/>
              </w:rPr>
              <w:t xml:space="preserve">de départ du port et la date et l’heure </w:t>
            </w:r>
            <w:r w:rsidRPr="00F628FA">
              <w:t>prévues d’arrivée au port;</w:t>
            </w:r>
          </w:p>
        </w:tc>
        <w:tc>
          <w:tcPr>
            <w:tcW w:w="4876" w:type="dxa"/>
          </w:tcPr>
          <w:p w:rsidR="00F628FA" w:rsidRPr="00F628FA" w:rsidRDefault="00F628FA" w:rsidP="00926D9E">
            <w:pPr>
              <w:pStyle w:val="Normal6"/>
              <w:rPr>
                <w:szCs w:val="24"/>
              </w:rPr>
            </w:pPr>
            <w:r w:rsidRPr="00F628FA">
              <w:t>e)</w:t>
            </w:r>
            <w:r w:rsidRPr="00F628FA">
              <w:tab/>
              <w:t>la date et l’heure prévues d’arrivée au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maintien des dispositions en vigueur est jugé suffisant, notamment compte tenu du fait que les nouveaux et futurs plans pluriannuels contiennent déjà des dispositions spécifiques relatives à la notification préalable.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f</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f)</w:t>
            </w:r>
            <w:r w:rsidRPr="00F628FA">
              <w:rPr>
                <w:b/>
                <w:i/>
              </w:rPr>
              <w:tab/>
              <w:t>le code alpha 3 de la FAO de chaque espèce;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g</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g)</w:t>
            </w:r>
            <w:r w:rsidRPr="00F628FA">
              <w:rPr>
                <w:b/>
                <w:i/>
              </w:rPr>
              <w:tab/>
              <w:t>les quantités de chaque espèce enregistrées dans le journal de pêche, y compris, dans une mention séparée, celles de taille inférieure à la taille minimale de référence de conservation applicable;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Ole Christensen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g</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g)</w:t>
            </w:r>
            <w:r w:rsidRPr="00F628FA">
              <w:rPr>
                <w:b/>
                <w:i/>
              </w:rPr>
              <w:tab/>
              <w:t>les quantités de chaque espèce enregistrées dans le journal de pêche, y compris, dans une mention séparée, celles de taille inférieure à la taille minimale de référence de conservation applicable;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n’est pas nécessaire de communiquer des chiffres que l’on peut déjà consulter grâce à d’autres systèmes, comme l’E-log.</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h</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h)</w:t>
            </w:r>
            <w:r w:rsidRPr="00F628FA">
              <w:rPr>
                <w:b/>
                <w:i/>
              </w:rPr>
              <w:tab/>
              <w:t>les quantités de chaque espèce à débarquer ou à transborder, y compris, dans une mention séparée, celles de taille inférieure à la taille minimale de référence de conservation applicable.»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Ole Christensen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a</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 point h</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h)</w:t>
            </w:r>
            <w:r w:rsidRPr="00F628FA">
              <w:rPr>
                <w:b/>
                <w:i/>
              </w:rPr>
              <w:tab/>
              <w:t>les quantités de chaque espèce à débarquer ou à transborder, y compris, dans une mention séparée, celles de taille inférieure à la taille minimale de référence de conservation applicable.»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n’est pas nécessaire de communiquer des chiffres que l’on peut déjà consulter grâce à d’autres systèmes, comme l’E-log.</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b</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bis</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 paragraphe 1 bis suivant est inséré:</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1 bis.</w:t>
            </w:r>
            <w:r w:rsidRPr="00F628FA">
              <w:rPr>
                <w:b/>
                <w:i/>
              </w:rPr>
              <w:tab/>
              <w:t>L’État membre côtier peut fixer une période de notification préalable plus courte pour les navires battant son pavillon qui opèrent exclusivement dans ses eaux territoriales à condition que cela ne porte pas atteinte à la capacité des États membres de procéder à des inspections.»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 xml:space="preserve"> </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399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b</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1 bis</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 paragraphe 1 bis suivant est inséré:</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1 bis.</w:t>
            </w:r>
            <w:r w:rsidRPr="00F628FA">
              <w:rPr>
                <w:b/>
                <w:i/>
              </w:rPr>
              <w:tab/>
              <w:t>L’État membre côtier peut fixer une période de notification préalable plus courte pour les navires battant son pavillon qui opèrent exclusivement dans ses eaux territoriales à condition que cela ne porte pas atteinte à la capacité des États membres de procéder à des inspections.»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 xml:space="preserve"> </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 amendement est nécessaire pour assurer la cohérence avec le paragraphe 1.</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b</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paragraphe 1 bis</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 bis.</w:t>
            </w:r>
            <w:r w:rsidRPr="00F628FA">
              <w:tab/>
              <w:t xml:space="preserve">L’État membre côtier </w:t>
            </w:r>
            <w:r w:rsidRPr="00F628FA">
              <w:rPr>
                <w:b/>
                <w:i/>
              </w:rPr>
              <w:t>peut fixer</w:t>
            </w:r>
            <w:r w:rsidRPr="00F628FA">
              <w:t xml:space="preserve"> une période de notification préalable </w:t>
            </w:r>
            <w:r w:rsidRPr="00F628FA">
              <w:rPr>
                <w:b/>
                <w:i/>
              </w:rPr>
              <w:t>plus courte</w:t>
            </w:r>
            <w:r w:rsidRPr="00F628FA">
              <w:t xml:space="preserve"> pour les navires battant son pavillon qui opèrent exclusivement dans ses eaux territoriales à condition que cela ne porte pas atteinte à la capacité des États membres de procéder à des inspections.</w:t>
            </w:r>
          </w:p>
        </w:tc>
        <w:tc>
          <w:tcPr>
            <w:tcW w:w="4876" w:type="dxa"/>
          </w:tcPr>
          <w:p w:rsidR="00F628FA" w:rsidRPr="00F628FA" w:rsidRDefault="00F628FA" w:rsidP="00926D9E">
            <w:pPr>
              <w:pStyle w:val="Normal6"/>
              <w:rPr>
                <w:szCs w:val="24"/>
              </w:rPr>
            </w:pPr>
            <w:r w:rsidRPr="00F628FA">
              <w:t>1 bis.</w:t>
            </w:r>
            <w:r w:rsidRPr="00F628FA">
              <w:tab/>
              <w:t xml:space="preserve">L’État membre côtier </w:t>
            </w:r>
            <w:r w:rsidRPr="00F628FA">
              <w:rPr>
                <w:b/>
                <w:i/>
              </w:rPr>
              <w:t>fixe librement</w:t>
            </w:r>
            <w:r w:rsidRPr="00F628FA">
              <w:t xml:space="preserve"> une période de notification préalable pour les navires battant son pavillon qui opèrent exclusivement dans ses eaux territoriales à condition que cela ne porte pas atteinte à la capacité des États membres de procéder à des inspections.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rPr>
          <w:rStyle w:val="HideTWBExt"/>
          <w:b w:val="0"/>
          <w:noProof w:val="0"/>
          <w:color w:val="auto"/>
        </w:rPr>
      </w:pPr>
      <w:r w:rsidRPr="00F628FA">
        <w:rPr>
          <w:rStyle w:val="HideTWBExt"/>
          <w:b w:val="0"/>
          <w:noProof w:val="0"/>
          <w:color w:val="auto"/>
        </w:rPr>
        <w:t>&lt;Article&gt;</w:t>
      </w:r>
      <w:r w:rsidRPr="00F628FA">
        <w:t>Article 1 – alinéa 1 – point 15 – sous-point b bis (nouveau)</w:t>
      </w:r>
      <w:r w:rsidRPr="00F628FA">
        <w:rPr>
          <w:rStyle w:val="HideTWBExt"/>
          <w:b w:val="0"/>
          <w:noProof w:val="0"/>
          <w:color w:val="auto"/>
        </w:rPr>
        <w:t>&lt;/Article&gt;</w:t>
      </w:r>
    </w:p>
    <w:p w:rsidR="00F628FA" w:rsidRPr="00F628FA" w:rsidRDefault="00F628FA" w:rsidP="00F628FA">
      <w:pPr>
        <w:pStyle w:val="NormalBold"/>
        <w:rPr>
          <w:rStyle w:val="HideTWBExt"/>
          <w:b w:val="0"/>
          <w:noProof w:val="0"/>
          <w:color w:val="auto"/>
        </w:rPr>
      </w:pPr>
    </w:p>
    <w:p w:rsidR="00F628FA" w:rsidRPr="00F628FA" w:rsidRDefault="00F628FA" w:rsidP="00F628FA">
      <w:pPr>
        <w:pStyle w:val="NormalBold"/>
        <w:rPr>
          <w:rStyle w:val="HideTWBExt"/>
          <w:b w:val="0"/>
          <w:noProof w:val="0"/>
          <w:color w:val="auto"/>
        </w:rPr>
      </w:pPr>
    </w:p>
    <w:p w:rsidR="00F628FA" w:rsidRPr="00F628FA" w:rsidRDefault="00F628FA" w:rsidP="00F628FA">
      <w:pPr>
        <w:pStyle w:val="NormalBold"/>
        <w:rPr>
          <w:rStyle w:val="HideTWBExt"/>
          <w:b w:val="0"/>
          <w:noProof w:val="0"/>
          <w:vanish w:val="0"/>
          <w:color w:val="auto"/>
        </w:rPr>
      </w:pPr>
    </w:p>
    <w:p w:rsidR="00F628FA" w:rsidRPr="00F628FA" w:rsidRDefault="00F628FA" w:rsidP="00F628FA">
      <w:pPr>
        <w:pStyle w:val="NormalBold"/>
        <w:rPr>
          <w:rStyle w:val="HideTWBExt"/>
          <w:b w:val="0"/>
          <w:noProof w:val="0"/>
          <w:color w:val="auto"/>
        </w:rPr>
      </w:pP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paragraphe 1 ter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b bis)</w:t>
            </w:r>
            <w:r w:rsidRPr="00F628FA">
              <w:rPr>
                <w:b/>
                <w:i/>
              </w:rPr>
              <w:tab/>
              <w:t>le paragraphe 1 ter suivant est inséré:</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Si des captures sont effectuées entre le moment de la transmission obligatoire et l’arrivée au port, elles sont notifiées à titre complémentaire après leur stockage à bord et avant leur entrée au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Parfois, la pêche est pratiquée à proximité du port et peu de temps sépare la fin des opérations de pêche de l’arrivée au port. Dans ce cas, la communication préalable ne peut pas inclure les captures supplémentaires, sauf si le navire reste en dehors du port jusqu’à l’expiration du délai prévu par la réglementation. Il convient d’admettre la possibilité de déclarer des captures supplémentaires avant l’entrée au port.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b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3</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en vigueur</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3. Les autorités compétentes de l’État membre côtier peuvent autoriser le navire à entrer plus tôt au port.</w:t>
            </w:r>
          </w:p>
        </w:tc>
        <w:tc>
          <w:tcPr>
            <w:tcW w:w="4876" w:type="dxa"/>
          </w:tcPr>
          <w:p w:rsidR="00F628FA" w:rsidRPr="00F628FA" w:rsidRDefault="00F628FA" w:rsidP="00926D9E">
            <w:pPr>
              <w:pStyle w:val="Normal6"/>
              <w:rPr>
                <w:b/>
                <w:i/>
                <w:szCs w:val="24"/>
              </w:rPr>
            </w:pPr>
            <w:r w:rsidRPr="00F628FA">
              <w:rPr>
                <w:b/>
                <w:i/>
              </w:rPr>
              <w:t>b bis) le paragraphe 3 est 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CrossRef"/>
      </w:pPr>
      <w:r w:rsidRPr="00F628FA">
        <w:t>(https://eur-lex.europa.eu/legal-content/FR/TXT/HTML/?uri=CELEX:02009R1224-20170101&amp;from=FR)</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L’article 17 devient superflu si le nouvel article 17, paragraphe 1, point a), est adopté.</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le paragraphe 6 est remplacé par le texte suivant:</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«6.</w:t>
            </w:r>
            <w:r w:rsidRPr="00F628FA">
              <w:rPr>
                <w:b/>
                <w:i/>
              </w:rPr>
              <w:tab/>
              <w:t>La Commission est habilitée à adopter des actes délégués en conformité avec l’article 119 bis en ce qui concerne: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l’exemption de certaines catégories de navires de pêche de l’obligation énoncée au paragraphe 1, en tenant compte des quantités et du type de produits de la pêche à débarquer;</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l’extension de l’obligation de notification préalable prévue au paragraphe 1 aux navires de pêche d’une longueur hors tout inférieure à 12 mètres pour des pêcheries spécifiques;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les dispositions applicables en cas de défaillance technique ou de communication ou de non-fonctionnement des systèmes d’enregistrement et de communication électroniques aux fins d’une notification préalable;</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d)</w:t>
            </w:r>
            <w:r w:rsidRPr="00F628FA">
              <w:rPr>
                <w:b/>
                <w:i/>
              </w:rPr>
              <w:tab/>
              <w:t>les mesures à prendre en cas de non-réception des données des notifications préalables;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e)</w:t>
            </w:r>
            <w:r w:rsidRPr="00F628FA">
              <w:rPr>
                <w:b/>
                <w:i/>
              </w:rPr>
              <w:tab/>
              <w:t>l’accès aux données des notifications préalables et les mesures à prendre en cas de défaillance de l’accès aux données.»</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a</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l’exemption de certaines catégories de navires de pêche de l’obligation énoncée au paragraphe 1, en tenant compte des quantités et du type de produits de la pêche à débarquer;</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l’extension de l’obligation de notification préalable prévue au paragraphe 1 aux navires de pêche d’une longueur hors tout inférieure à 12 mètres pour des pêcheries spécifiques;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l’extension de l’obligation de notification préalable prévue au paragraphe 1 aux navires de pêche d’une longueur hors tout inférieure à 12 mètres pour des pêcheries spécifiques;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l’extension de l’obligation de notification préalable prévue au paragraphe 1 aux navires de pêche d’une longueur hors tout inférieure à 12 mètres pour des pêcheries spécifiques;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l’extension de l’obligation de notification préalable prévue au paragraphe 1 aux navires de pêche d’une longueur hors tout inférieure à 12 mètres pour des pêcheries spécifiques;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409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t>l’extension de l’obligation de notification préalable prévue au paragraphe 1 aux navires de pêche d’une longueur hors tout inférieure à 12 mètres pour des pêcheries spécifiques;</w:t>
            </w:r>
          </w:p>
        </w:tc>
        <w:tc>
          <w:tcPr>
            <w:tcW w:w="4876" w:type="dxa"/>
          </w:tcPr>
          <w:p w:rsidR="00F628FA" w:rsidRPr="00F628FA" w:rsidRDefault="00F628FA" w:rsidP="00926D9E">
            <w:pPr>
              <w:pStyle w:val="Normal6"/>
              <w:rPr>
                <w:szCs w:val="24"/>
              </w:rPr>
            </w:pPr>
            <w:r w:rsidRPr="00F628FA">
              <w:t>b)</w:t>
            </w:r>
            <w:r w:rsidRPr="00F628FA">
              <w:tab/>
              <w:t>l’extension de l’obligation de notification préalable prévue au paragraphe 1 aux navires de pêche d’une longueur hors tout inférieure à 12 mètres pour des pêcheries spécifiques</w:t>
            </w:r>
            <w:r w:rsidRPr="00F628FA">
              <w:rPr>
                <w:b/>
                <w:i/>
              </w:rPr>
              <w:t xml:space="preserve"> ou exerçant leurs activités dans des zones spécifiques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c</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les dispositions applicables en cas de défaillance technique ou de communication ou de non-fonctionnement des systèmes d’enregistrement et de communication électroniques aux fins d’une notification préalable;</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d</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d)</w:t>
            </w:r>
            <w:r w:rsidRPr="00F628FA">
              <w:rPr>
                <w:b/>
                <w:i/>
              </w:rPr>
              <w:tab/>
              <w:t>les mesures à prendre en cas de non-réception des données des notifications préalables;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15 – sous-point c</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17 – paragraphe 6 – point e</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e)</w:t>
            </w:r>
            <w:r w:rsidRPr="00F628FA">
              <w:rPr>
                <w:b/>
                <w:i/>
              </w:rPr>
              <w:tab/>
              <w:t>l’accès aux données des notifications préalables et les mesures à prendre en cas de défaillance de l’accès aux données.»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17 bis (nouveau)</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17 bis)</w:t>
            </w:r>
            <w:r w:rsidRPr="00F628FA">
              <w:rPr>
                <w:b/>
                <w:i/>
              </w:rPr>
              <w:tab/>
              <w:t>Est considérée comme «cas de force majeure» toute situation liée à un grave dysfonctionnement des moteurs, à une évacuation médicale ou à la mise à l’abri en raison de très mauvaises conditions météorologiques. Après l’arrivée au port, le capitaine doit compléter toute information qui manquait dans la notification préalable précédemment envoyée.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Peter van Dalen, Czesław Hoc, Ruža Tomašić</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navires de pêche de l’Union ne sont autorisés à débarquer dans des ports situés en dehors des eaux de l’Union que s’ils ont notifié par voie électronique aux autorités compétentes de leur État membre du pavillon </w:t>
            </w:r>
            <w:r w:rsidRPr="00F628FA">
              <w:rPr>
                <w:b/>
                <w:i/>
              </w:rPr>
              <w:t>au moins trois jours avant l’heure estimée d’arrivée au port les informations énumérées au paragraphe 3 et si l’État membre du pavillon n’a pas refusé l’autorisation</w:t>
            </w:r>
            <w:r w:rsidRPr="00F628FA">
              <w:t xml:space="preserve"> de </w:t>
            </w:r>
            <w:r w:rsidRPr="00F628FA">
              <w:rPr>
                <w:b/>
                <w:i/>
              </w:rPr>
              <w:t>débarquement dans ce laps de temps</w:t>
            </w:r>
            <w:r w:rsidRPr="00F628FA">
              <w:t>.</w:t>
            </w:r>
          </w:p>
        </w:tc>
        <w:tc>
          <w:tcPr>
            <w:tcW w:w="4876" w:type="dxa"/>
          </w:tcPr>
          <w:p w:rsidR="00F628FA" w:rsidRPr="00F628FA" w:rsidRDefault="00F628FA" w:rsidP="00926D9E">
            <w:pPr>
              <w:pStyle w:val="Normal6"/>
              <w:rPr>
                <w:szCs w:val="24"/>
              </w:rPr>
            </w:pPr>
            <w:r w:rsidRPr="00F628FA">
              <w:t>1.</w:t>
            </w:r>
            <w:r w:rsidRPr="00F628FA">
              <w:tab/>
              <w:t xml:space="preserve">Les navires de pêche de l’Union ne sont autorisés à débarquer dans des ports situés en dehors des eaux de l’Union que s’ils ont notifié par voie électronique aux autorités compétentes de leur État membre du pavillon </w:t>
            </w:r>
            <w:r w:rsidRPr="00F628FA">
              <w:rPr>
                <w:b/>
                <w:i/>
              </w:rPr>
              <w:t>conformément aux modalités</w:t>
            </w:r>
            <w:r w:rsidRPr="00F628FA">
              <w:t xml:space="preserve"> de </w:t>
            </w:r>
            <w:r w:rsidRPr="00F628FA">
              <w:rPr>
                <w:b/>
                <w:i/>
              </w:rPr>
              <w:t>notification établies dans l’accord bilatéral</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navires de pêche de l’Union ne sont autorisés à débarquer dans des ports situés en dehors des eaux de l’Union que s’ils ont notifié par voie électronique aux autorités compétentes de leur État membre du pavillon au moins</w:t>
            </w:r>
            <w:r w:rsidRPr="00F628FA">
              <w:rPr>
                <w:b/>
                <w:i/>
              </w:rPr>
              <w:t xml:space="preserve"> trois jours</w:t>
            </w:r>
            <w:r w:rsidRPr="00F628FA">
              <w:t xml:space="preserve"> avant l’heure estimée d’arrivée au port les informations énumérées au paragraphe 3 et si l’État membre du pavillon n’a pas refusé l’autorisation de débarquement dans ce laps de temps.</w:t>
            </w:r>
          </w:p>
        </w:tc>
        <w:tc>
          <w:tcPr>
            <w:tcW w:w="4876" w:type="dxa"/>
          </w:tcPr>
          <w:p w:rsidR="00F628FA" w:rsidRPr="00F628FA" w:rsidRDefault="00F628FA" w:rsidP="00926D9E">
            <w:pPr>
              <w:pStyle w:val="Normal6"/>
              <w:rPr>
                <w:szCs w:val="24"/>
              </w:rPr>
            </w:pPr>
            <w:r w:rsidRPr="00F628FA">
              <w:t>1.</w:t>
            </w:r>
            <w:r w:rsidRPr="00F628FA">
              <w:tab/>
              <w:t>Les navires de pêche de l’Union ne sont autorisés à débarquer dans des ports situés en dehors des eaux de l’Union que s’ils ont notifié par voie électronique aux autorités compétentes de leur État membre du pavillon au moins</w:t>
            </w:r>
            <w:r w:rsidRPr="00F628FA">
              <w:rPr>
                <w:b/>
                <w:i/>
              </w:rPr>
              <w:t> 24 heures</w:t>
            </w:r>
            <w:r w:rsidRPr="00F628FA">
              <w:t xml:space="preserve"> avant l’heure estimée d’arrivée au port les informations énumérées au paragraphe 3 et si l’État membre du pavillon n’a pas refusé l’autorisation de débarquement dans ce laps de temps.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Avec le Brexit, à cause notamment du caractère transfrontalier de la pêche sur l’île d’Irlande, ce délai poserait des problèmes aux pêcheurs artisanaux.</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navires de pêche de l’Union ne sont autorisés à débarquer dans des ports situés en dehors des eaux de l’Union que s’ils ont notifié par voie électronique aux autorités compétentes de leur État membre du pavillon au moins </w:t>
            </w:r>
            <w:r w:rsidRPr="00F628FA">
              <w:rPr>
                <w:b/>
                <w:i/>
              </w:rPr>
              <w:t>trois jours</w:t>
            </w:r>
            <w:r w:rsidRPr="00F628FA">
              <w:t xml:space="preserve"> avant l’heure estimée d’arrivée au port les informations énumérées au paragraphe 3 et si l’État membre du pavillon n’a pas refusé l’autorisation de débarquement dans ce laps de temps.</w:t>
            </w:r>
          </w:p>
        </w:tc>
        <w:tc>
          <w:tcPr>
            <w:tcW w:w="4876" w:type="dxa"/>
          </w:tcPr>
          <w:p w:rsidR="00F628FA" w:rsidRPr="00F628FA" w:rsidRDefault="00F628FA" w:rsidP="00926D9E">
            <w:pPr>
              <w:pStyle w:val="Normal6"/>
              <w:rPr>
                <w:szCs w:val="24"/>
              </w:rPr>
            </w:pPr>
            <w:r w:rsidRPr="00F628FA">
              <w:t>1.</w:t>
            </w:r>
            <w:r w:rsidRPr="00F628FA">
              <w:tab/>
              <w:t xml:space="preserve">Les navires de pêche de l’Union ne sont autorisés à débarquer dans des ports situés en dehors des eaux de l’Union que s’ils ont notifié par voie électronique aux autorités compétentes de leur État membre du pavillon au moins </w:t>
            </w:r>
            <w:r w:rsidRPr="00F628FA">
              <w:rPr>
                <w:b/>
                <w:i/>
              </w:rPr>
              <w:t>24 heures</w:t>
            </w:r>
            <w:r w:rsidRPr="00F628FA">
              <w:t xml:space="preserve"> avant l’heure estimée d’arrivée au port les informations énumérées au paragraphe 3 et si l’État membre du pavillon n’a pas refusé l’autorisation de débarquement dans ce laps de temps.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Un préavis de trois jours pour le débarquement dans les ports d’un pays tiers est excessif. Une période de notification préalable de 24 heures devrait être plus que suffisante pour permettre aux États membres du pavillon d’autoriser le débarquement des captures, compte tenu également du Brexit. En outre, ce délai est conforme aux dispositions de l’accord relatif aux mesures du ressort de l’État du port visant à prévenir, contrecarrer et éliminer la pêche illicite, non déclarée et non réglementée.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navires de pêche de l’Union ne sont autorisés à débarquer dans des ports situés en dehors des eaux de l’Union que s’ils ont notifié par voie électronique aux autorités compétentes de leur État membre du pavillon au moins </w:t>
            </w:r>
            <w:r w:rsidRPr="00F628FA">
              <w:rPr>
                <w:b/>
                <w:i/>
              </w:rPr>
              <w:t>trois jours</w:t>
            </w:r>
            <w:r w:rsidRPr="00F628FA">
              <w:t xml:space="preserve"> avant l’heure estimée d’arrivée au port les informations énumérées au paragraphe 3 et si l’État membre du pavillon n’a pas refusé l’autorisation de débarquement dans ce laps de temps.</w:t>
            </w:r>
          </w:p>
        </w:tc>
        <w:tc>
          <w:tcPr>
            <w:tcW w:w="4876" w:type="dxa"/>
          </w:tcPr>
          <w:p w:rsidR="00F628FA" w:rsidRPr="00F628FA" w:rsidRDefault="00F628FA" w:rsidP="00926D9E">
            <w:pPr>
              <w:pStyle w:val="Normal6"/>
              <w:rPr>
                <w:szCs w:val="24"/>
              </w:rPr>
            </w:pPr>
            <w:r w:rsidRPr="00F628FA">
              <w:t>1.</w:t>
            </w:r>
            <w:r w:rsidRPr="00F628FA">
              <w:tab/>
              <w:t xml:space="preserve">Les navires de pêche de l’Union ne sont autorisés à débarquer dans des ports situés en dehors des eaux de l’Union que s’ils ont notifié par voie électronique aux autorités compétentes de leur État membre du pavillon au moins </w:t>
            </w:r>
            <w:r w:rsidRPr="00F628FA">
              <w:rPr>
                <w:b/>
                <w:i/>
              </w:rPr>
              <w:t>24 heures</w:t>
            </w:r>
            <w:r w:rsidRPr="00F628FA">
              <w:t xml:space="preserve"> avant l’heure estimée d’arrivée au port les informations énumérées au paragraphe 3 et si l’État membre du pavillon n’a pas refusé l’autorisation de débarquement dans ce laps de temps.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 Jens Gieseke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 xml:space="preserve">L’État membre du pavillon peut fixer une période plus courte, d’au moins </w:t>
            </w:r>
            <w:r w:rsidRPr="00F628FA">
              <w:rPr>
                <w:b/>
                <w:i/>
              </w:rPr>
              <w:t>quatre</w:t>
            </w:r>
            <w:r w:rsidRPr="00F628FA">
              <w:t xml:space="preserve"> heures, pour la notification préalable visée au paragraphe 1, pour les navires de pêche battant leur pavillon exerçant des activités de pêche dans les eaux de pays tiers, compte tenu du type de produits de la pêche et de la distance entre les lieux de pêche et le port.</w:t>
            </w:r>
          </w:p>
        </w:tc>
        <w:tc>
          <w:tcPr>
            <w:tcW w:w="4876" w:type="dxa"/>
          </w:tcPr>
          <w:p w:rsidR="00F628FA" w:rsidRPr="00F628FA" w:rsidRDefault="00F628FA" w:rsidP="00926D9E">
            <w:pPr>
              <w:pStyle w:val="Normal6"/>
              <w:rPr>
                <w:szCs w:val="24"/>
              </w:rPr>
            </w:pPr>
            <w:r w:rsidRPr="00F628FA">
              <w:t>2.</w:t>
            </w:r>
            <w:r w:rsidRPr="00F628FA">
              <w:tab/>
              <w:t xml:space="preserve">L’État membre du pavillon peut fixer une période plus courte, d’au moins </w:t>
            </w:r>
            <w:r w:rsidRPr="00F628FA">
              <w:rPr>
                <w:b/>
                <w:i/>
              </w:rPr>
              <w:t>deux</w:t>
            </w:r>
            <w:r w:rsidRPr="00F628FA">
              <w:t xml:space="preserve"> heures, pour la notification préalable visée au paragraphe 1, pour les navires de pêche battant leur pavillon exerçant des activités de pêche dans les eaux de pays tiers, compte tenu du type de produits de la pêche et de la distance entre les lieux de pêche et le port.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419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3 – point g</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g)</w:t>
            </w:r>
            <w:r w:rsidRPr="00F628FA">
              <w:tab/>
              <w:t>les quantités de chaque espèce enregistrées dans le journal de pêche</w:t>
            </w:r>
            <w:r w:rsidRPr="00F628FA">
              <w:rPr>
                <w:b/>
                <w:i/>
              </w:rPr>
              <w:t>;</w:t>
            </w:r>
          </w:p>
        </w:tc>
        <w:tc>
          <w:tcPr>
            <w:tcW w:w="4876" w:type="dxa"/>
          </w:tcPr>
          <w:p w:rsidR="00F628FA" w:rsidRPr="00F628FA" w:rsidRDefault="00F628FA" w:rsidP="00926D9E">
            <w:pPr>
              <w:pStyle w:val="Normal6"/>
              <w:rPr>
                <w:szCs w:val="24"/>
              </w:rPr>
            </w:pPr>
            <w:r w:rsidRPr="00F628FA">
              <w:t>g)</w:t>
            </w:r>
            <w:r w:rsidRPr="00F628FA">
              <w:tab/>
              <w:t>les quantités de chaque espèce enregistrées dans le journal de pêche</w:t>
            </w:r>
            <w:r w:rsidRPr="00F628FA">
              <w:rPr>
                <w:b/>
                <w:i/>
              </w:rPr>
              <w:t>, y compris, dans une mention séparée, celles de taille inférieure à la taille minimale de référence de conservation applicable.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Lorsque, sur la base de l’analyse des informations fournies et d’autres informations disponibles, il existe des motifs raisonnables de penser que le navire de pêche ne respecte pas les règles de la politique commune de la pêche, les autorités compétentes de l’État membre du pavillon demandent la coopération du pays tiers où le navire a l’intention de débarquer en vue d’une éventuelle inspection. </w:t>
            </w:r>
            <w:r w:rsidRPr="00F628FA">
              <w:rPr>
                <w:b/>
                <w:i/>
              </w:rPr>
              <w:t>À cette fin, l’État membre du pavillon peut exiger que le navire de pêche débarque dans un autre port ou retarde l’heure d’arrivée au port ou de débarquement.»</w:t>
            </w:r>
          </w:p>
        </w:tc>
        <w:tc>
          <w:tcPr>
            <w:tcW w:w="4876" w:type="dxa"/>
          </w:tcPr>
          <w:p w:rsidR="00F628FA" w:rsidRPr="00F628FA" w:rsidRDefault="00F628FA" w:rsidP="00926D9E">
            <w:pPr>
              <w:pStyle w:val="Normal6"/>
              <w:rPr>
                <w:szCs w:val="24"/>
              </w:rPr>
            </w:pPr>
            <w:r w:rsidRPr="00F628FA">
              <w:t>4.</w:t>
            </w:r>
            <w:r w:rsidRPr="00F628FA">
              <w:tab/>
              <w:t>Lorsque, sur la base de l’analyse des informations fournies et d’autres informations disponibles, il existe des motifs raisonnables de penser que le navire de pêche ne respecte pas les règles de la politique commune de la pêche, les autorités compétentes de l’État membre du pavillon demandent la coopération du pays tiers où le navire a l’intention de débarquer en vue d’une éventuelle inspection.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L’inspection peut être effectuée par un État tiers sans qu’il soit nécessaire de modifier le déroulement normal des opérations de débarquement, l’État tiers pouvant transmettre les informations nécessaires s’il existe des motifs raisonnables de procéder à une inspection.</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Lorsque, sur la base de l’analyse des informations fournies et d’autres informations disponibles, il existe des motifs raisonnables de penser que le navire de pêche ne respecte pas les règles de la politique commune de la pêche, les autorités compétentes de l’État membre du pavillon demandent la coopération du pays tiers où le navire a l’intention de débarquer en vue d’une éventuelle inspection. </w:t>
            </w:r>
            <w:r w:rsidRPr="00F628FA">
              <w:rPr>
                <w:b/>
                <w:i/>
              </w:rPr>
              <w:t>À cette fin, l’État membre du pavillon peut exiger que le navire de pêche débarque dans un autre port ou retarde l’heure d’arrivée au port ou de débarquement.»</w:t>
            </w:r>
          </w:p>
        </w:tc>
        <w:tc>
          <w:tcPr>
            <w:tcW w:w="4876" w:type="dxa"/>
          </w:tcPr>
          <w:p w:rsidR="00F628FA" w:rsidRPr="00F628FA" w:rsidRDefault="00F628FA" w:rsidP="00926D9E">
            <w:pPr>
              <w:pStyle w:val="Normal6"/>
              <w:rPr>
                <w:szCs w:val="24"/>
              </w:rPr>
            </w:pPr>
            <w:r w:rsidRPr="00F628FA">
              <w:t>4.</w:t>
            </w:r>
            <w:r w:rsidRPr="00F628FA">
              <w:tab/>
              <w:t>Lorsque, sur la base de l’analyse des informations fournies et d’autres informations disponibles, il existe des motifs raisonnables de penser que le navire de pêche ne respecte pas les règles de la politique commune de la pêche, les autorités compétentes de l’État membre du pavillon demandent la coopération du pays tiers où le navire a l’intention de débarquer en vue d’une éventuelle inspection.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18</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19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Lorsque, sur la base de l’analyse des informations fournies et d’autres informations disponibles, il existe des motifs raisonnables de penser que le navire de pêche ne respecte pas les règles de la politique commune de la pêche, les autorités compétentes de l’État membre du pavillon demandent la coopération du pays tiers où le navire a l’intention de débarquer en vue d’une éventuelle inspection. À cette fin, l’État membre du pavillon peut exiger que le navire de pêche débarque dans un autre port ou retarde l’heure d’arrivée au port ou de débarquement.»</w:t>
            </w:r>
          </w:p>
        </w:tc>
        <w:tc>
          <w:tcPr>
            <w:tcW w:w="4876" w:type="dxa"/>
          </w:tcPr>
          <w:p w:rsidR="00F628FA" w:rsidRPr="00F628FA" w:rsidRDefault="00F628FA" w:rsidP="00926D9E">
            <w:pPr>
              <w:pStyle w:val="Normal6"/>
              <w:rPr>
                <w:szCs w:val="24"/>
              </w:rPr>
            </w:pPr>
            <w:r w:rsidRPr="00F628FA">
              <w:t>4.</w:t>
            </w:r>
            <w:r w:rsidRPr="00F628FA">
              <w:tab/>
              <w:t>Lorsque, sur la base de l’analyse des informations fournies et d’autres informations disponibles, il existe des motifs raisonnables de penser que le navire de pêche ne respecte pas les règles de la politique commune de la pêche, les autorités compétentes de l’État membre du pavillon demandent la coopération du pays tiers où le navire a l’intention de débarquer</w:t>
            </w:r>
            <w:r w:rsidRPr="00F628FA">
              <w:rPr>
                <w:b/>
                <w:i/>
              </w:rPr>
              <w:t>, sa part de quota et la part qu’il lui reste dudit quota, ainsi que son organisation de producteurs</w:t>
            </w:r>
            <w:r w:rsidRPr="00F628FA">
              <w:t xml:space="preserve"> en vue d’une éventuelle inspection. À cette fin, l’État membre du pavillon peut exiger que le navire de pêche débarque dans un autre port ou retarde l’heure d’arrivée au port ou de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19</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20 – paragraphe 2 bis</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 bis.</w:t>
            </w:r>
            <w:r w:rsidRPr="00F628FA">
              <w:tab/>
              <w:t>Sans préjudice de l’article 4, paragraphe 4, du règlement (CE) nº 1005/2008 du Conseil et de l’article 43, paragraphe 3, du présent règlement, les navires donneurs de l’Union et les navires receveurs de l’Union ne sont autorisés à transborder en mer en dehors des eaux de l’Union ou dans les ports de pays tiers que sur autorisation de leur(s) État(s) membre(s) du pavillon.</w:t>
            </w:r>
          </w:p>
        </w:tc>
        <w:tc>
          <w:tcPr>
            <w:tcW w:w="4876" w:type="dxa"/>
          </w:tcPr>
          <w:p w:rsidR="00F628FA" w:rsidRPr="00F628FA" w:rsidRDefault="00F628FA" w:rsidP="00926D9E">
            <w:pPr>
              <w:pStyle w:val="Normal6"/>
              <w:rPr>
                <w:szCs w:val="24"/>
              </w:rPr>
            </w:pPr>
            <w:r w:rsidRPr="00F628FA">
              <w:t>2 bis.</w:t>
            </w:r>
            <w:r w:rsidRPr="00F628FA">
              <w:tab/>
              <w:t xml:space="preserve">Sans préjudice de l’article 4, paragraphe 4, du règlement (CE) nº 1005/2008 du Conseil et de l’article 43, paragraphe 3, du présent règlement, les navires donneurs de l’Union et les navires receveurs de l’Union ne sont autorisés à transborder en mer en dehors des eaux de l’Union ou dans les ports de pays tiers que sur autorisation de leur(s) État(s) membre(s) du pavillon. </w:t>
            </w:r>
            <w:r w:rsidRPr="00F628FA">
              <w:rPr>
                <w:b/>
                <w:i/>
              </w:rPr>
              <w:t>Toutefois, les transbordements en mer dans les eaux de l’Union sont autorisés dans certaines pêcheries pélagiques lorsque les navires se trouvent à plusieurs milles de la terre et que leurs captures sont limitées; le retour du navire au port ne serait dans ce cas d’aucune utilité aux fins de la vente des captures.</w:t>
            </w:r>
          </w:p>
        </w:tc>
      </w:tr>
    </w:tbl>
    <w:p w:rsidR="00F628FA" w:rsidRPr="00F628FA" w:rsidRDefault="00F628FA" w:rsidP="00F628FA">
      <w:pPr>
        <w:pStyle w:val="Olang"/>
        <w:rPr>
          <w:rStyle w:val="HideTWBExt"/>
          <w:noProof w:val="0"/>
          <w:color w:val="auto"/>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spacing w:after="240"/>
        <w:rPr>
          <w:i/>
        </w:rPr>
      </w:pPr>
      <w:r w:rsidRPr="00F628FA">
        <w:rPr>
          <w:i/>
        </w:rPr>
        <w:t>Dans les pêcheries pélagiques où les navires sont loin du rivage, où leurs captures sont limitées et où ils sont obligés de rentrer au motif que les poissons tels que le chinchard, l’anchois, la sardine, etc., se dégradent considérablement d’un jour à l’autre, malgré le soin apporté, cette obligation aurait pour effet que le retour du navire au port de vente serait totalement inefficace et ne serait pas rentable.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19</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20 – paragraphe 2 ter</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 ter.</w:t>
            </w:r>
            <w:r w:rsidRPr="00F628FA">
              <w:tab/>
              <w:t xml:space="preserve">Afin de demander l’autorisation de transborder en vertu du paragraphe 2 bis, les capitaines de navires de l’Union soumettent par voie électronique à leur État membre du pavillon, au moins </w:t>
            </w:r>
            <w:r w:rsidRPr="00F628FA">
              <w:rPr>
                <w:b/>
                <w:i/>
              </w:rPr>
              <w:t>trois jours</w:t>
            </w:r>
            <w:r w:rsidRPr="00F628FA">
              <w:t xml:space="preserve"> avant l’opération de transbordement prévue, les éléments suivants:</w:t>
            </w:r>
          </w:p>
        </w:tc>
        <w:tc>
          <w:tcPr>
            <w:tcW w:w="4876" w:type="dxa"/>
          </w:tcPr>
          <w:p w:rsidR="00F628FA" w:rsidRPr="00F628FA" w:rsidRDefault="00F628FA" w:rsidP="00926D9E">
            <w:pPr>
              <w:pStyle w:val="Normal6"/>
              <w:rPr>
                <w:szCs w:val="24"/>
              </w:rPr>
            </w:pPr>
            <w:r w:rsidRPr="00F628FA">
              <w:t>2 ter.</w:t>
            </w:r>
            <w:r w:rsidRPr="00F628FA">
              <w:tab/>
              <w:t xml:space="preserve">Afin de demander l’autorisation de transborder en vertu du paragraphe 2 bis, les capitaines de navires de l’Union soumettent par voie électronique à leur État membre du pavillon, au moins </w:t>
            </w:r>
            <w:r w:rsidRPr="00F628FA">
              <w:rPr>
                <w:b/>
                <w:i/>
              </w:rPr>
              <w:t>24 heures</w:t>
            </w:r>
            <w:r w:rsidRPr="00F628FA">
              <w:t xml:space="preserve"> avant l’opération de transbordement prévue, les éléments suivants: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 Jens Gieseke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19</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20 – paragraphe 2 ter bis (nouveau)</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2 ter bis)</w:t>
            </w:r>
            <w:r w:rsidRPr="00F628FA">
              <w:rPr>
                <w:b/>
                <w:i/>
              </w:rPr>
              <w:tab/>
              <w:t>Par dérogation au paragraphe°2 ter, les États membres peuvent dans certains cas écourter le délai d’autorisation.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20</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21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La déclaration de transbordement visée au paragraphe 1 contient au moins les éléments suivants:</w:t>
            </w:r>
          </w:p>
        </w:tc>
        <w:tc>
          <w:tcPr>
            <w:tcW w:w="4876" w:type="dxa"/>
          </w:tcPr>
          <w:p w:rsidR="00F628FA" w:rsidRPr="00F628FA" w:rsidRDefault="00F628FA" w:rsidP="00926D9E">
            <w:pPr>
              <w:pStyle w:val="Normal6"/>
              <w:rPr>
                <w:szCs w:val="24"/>
              </w:rPr>
            </w:pPr>
            <w:r w:rsidRPr="00F628FA">
              <w:t>2.</w:t>
            </w:r>
            <w:r w:rsidRPr="00F628FA">
              <w:tab/>
              <w:t xml:space="preserve">La déclaration </w:t>
            </w:r>
            <w:r w:rsidRPr="00F628FA">
              <w:rPr>
                <w:b/>
                <w:i/>
              </w:rPr>
              <w:t xml:space="preserve">électronique </w:t>
            </w:r>
            <w:r w:rsidRPr="00F628FA">
              <w:t>de transbordement visée au paragraphe 1 contient au moins les éléments suivants: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20</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21 – paragraphe 2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b)</w:t>
            </w:r>
            <w:r w:rsidRPr="00F628FA">
              <w:tab/>
              <w:t>les numéros d’identification des navires et le nom du navire de pêche donneur et celui du navire de pêche receveur;</w:t>
            </w:r>
          </w:p>
        </w:tc>
        <w:tc>
          <w:tcPr>
            <w:tcW w:w="4876" w:type="dxa"/>
          </w:tcPr>
          <w:p w:rsidR="00F628FA" w:rsidRPr="00F628FA" w:rsidRDefault="00F628FA" w:rsidP="00926D9E">
            <w:pPr>
              <w:pStyle w:val="Normal6"/>
              <w:rPr>
                <w:szCs w:val="24"/>
              </w:rPr>
            </w:pPr>
            <w:r w:rsidRPr="00F628FA">
              <w:rPr>
                <w:i/>
              </w:rPr>
              <w:t>(Ne concerne pas la version française.)</w:t>
            </w:r>
            <w:r w:rsidRPr="00F628FA">
              <w:tab/>
              <w:t xml:space="preserve"> </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20</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21 – paragraphe 2 – point f</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f)</w:t>
            </w:r>
            <w:r w:rsidRPr="00F628FA">
              <w:tab/>
              <w:t>la date et l’heure du transbordement;</w:t>
            </w:r>
          </w:p>
        </w:tc>
        <w:tc>
          <w:tcPr>
            <w:tcW w:w="4876" w:type="dxa"/>
          </w:tcPr>
          <w:p w:rsidR="00F628FA" w:rsidRPr="00F628FA" w:rsidRDefault="00F628FA" w:rsidP="00926D9E">
            <w:pPr>
              <w:pStyle w:val="Normal6"/>
              <w:rPr>
                <w:szCs w:val="24"/>
              </w:rPr>
            </w:pPr>
            <w:r w:rsidRPr="00F628FA">
              <w:t>f)</w:t>
            </w:r>
            <w:r w:rsidRPr="00F628FA">
              <w:tab/>
              <w:t xml:space="preserve">la date et l’heure du </w:t>
            </w:r>
            <w:r w:rsidRPr="00F628FA">
              <w:rPr>
                <w:b/>
                <w:i/>
              </w:rPr>
              <w:t xml:space="preserve">début et de la fin du </w:t>
            </w:r>
            <w:r w:rsidRPr="00F628FA">
              <w:t>transbordement;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429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22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capitaines de navires de pêche de l’Union</w:t>
            </w:r>
            <w:r w:rsidRPr="00F628FA">
              <w:rPr>
                <w:b/>
                <w:i/>
              </w:rPr>
              <w:t xml:space="preserve"> d’une longueur hors tout de 10 mètres au moins</w:t>
            </w:r>
            <w:r w:rsidRPr="00F628FA">
              <w:t xml:space="preserve"> transmettent par voie électronique les informations visées à l’article 21 à l’autorité compétente de leur État membre du pavillon dans un délai de 24 heures après la fin de l’opération de transbordement.</w:t>
            </w:r>
          </w:p>
        </w:tc>
        <w:tc>
          <w:tcPr>
            <w:tcW w:w="4876" w:type="dxa"/>
          </w:tcPr>
          <w:p w:rsidR="00F628FA" w:rsidRPr="00F628FA" w:rsidRDefault="00F628FA" w:rsidP="00926D9E">
            <w:pPr>
              <w:pStyle w:val="Normal6"/>
              <w:rPr>
                <w:szCs w:val="24"/>
              </w:rPr>
            </w:pPr>
            <w:r w:rsidRPr="00F628FA">
              <w:t>1.</w:t>
            </w:r>
            <w:r w:rsidRPr="00F628FA">
              <w:tab/>
              <w:t>Les capitaines de navires de pêche de l’Union</w:t>
            </w:r>
            <w:r w:rsidRPr="00F628FA">
              <w:rPr>
                <w:b/>
                <w:i/>
              </w:rPr>
              <w:t>, à l’exception de la flotte artisanale et à petite échelle,</w:t>
            </w:r>
            <w:r w:rsidRPr="00F628FA">
              <w:t xml:space="preserve"> transmettent par voie électronique les informations visées à l’article 21 à l’autorité compétente de leur État membre du pavillon dans un délai de 24 heures après la fin de l’opération de transbordement.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22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capitaines de navires de pêche de l’Union d’une longueur hors tout de 10 mètres au moins transmettent par voie électronique les informations visées à l’article 21 à l’autorité compétente de leur État membre du pavillon dans un délai de 24 heures après la fin de l’opération de transbordement.</w:t>
            </w:r>
          </w:p>
        </w:tc>
        <w:tc>
          <w:tcPr>
            <w:tcW w:w="4876" w:type="dxa"/>
          </w:tcPr>
          <w:p w:rsidR="00F628FA" w:rsidRPr="00F628FA" w:rsidRDefault="00F628FA" w:rsidP="00926D9E">
            <w:pPr>
              <w:pStyle w:val="Normal6"/>
              <w:rPr>
                <w:szCs w:val="24"/>
              </w:rPr>
            </w:pPr>
            <w:r w:rsidRPr="00F628FA">
              <w:t>1.</w:t>
            </w:r>
            <w:r w:rsidRPr="00F628FA">
              <w:tab/>
              <w:t>Les capitaines de navires de pêche de l’Union d’une longueur hors tout de 10 mètres au moins transmettent par voie électronique</w:t>
            </w:r>
            <w:r w:rsidRPr="00F628FA">
              <w:rPr>
                <w:b/>
                <w:i/>
              </w:rPr>
              <w:t>, via des dispositifs simples et peu onéreux, financés par le Fonds européen pour les affaires maritimes et la pêche,</w:t>
            </w:r>
            <w:r w:rsidRPr="00F628FA">
              <w:t xml:space="preserve"> les informations visées à l’article 21 à l’autorité compétente de leur État membre du pavillon dans un délai de 24 heures après la fin de l’opération de transbordement.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23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d’un navire de pêche de l’Union, ou son représentant, remplit une déclaration de débarquement électronique.</w:t>
            </w:r>
          </w:p>
        </w:tc>
        <w:tc>
          <w:tcPr>
            <w:tcW w:w="4876" w:type="dxa"/>
          </w:tcPr>
          <w:p w:rsidR="00F628FA" w:rsidRPr="00F628FA" w:rsidRDefault="00F628FA" w:rsidP="00926D9E">
            <w:pPr>
              <w:pStyle w:val="Normal6"/>
              <w:rPr>
                <w:szCs w:val="24"/>
              </w:rPr>
            </w:pPr>
            <w:r w:rsidRPr="00F628FA">
              <w:t>1.</w:t>
            </w:r>
            <w:r w:rsidRPr="00F628FA">
              <w:tab/>
              <w:t xml:space="preserve">Le capitaine d’un navire de pêche de l’Union, ou son représentant, remplit une déclaration de débarquement électronique. </w:t>
            </w:r>
            <w:r w:rsidRPr="00F628FA">
              <w:rPr>
                <w:b/>
                <w:i/>
              </w:rPr>
              <w:t>La pêche artisanale et à petite échelle est exemptée de cette obligation.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23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 capitaine d’un navire de pêche de l’Union, ou </w:t>
            </w:r>
            <w:r w:rsidRPr="00F628FA">
              <w:rPr>
                <w:b/>
                <w:i/>
              </w:rPr>
              <w:t>son</w:t>
            </w:r>
            <w:r w:rsidRPr="00F628FA">
              <w:t xml:space="preserve"> représentant, remplit une déclaration de débarquement électronique.</w:t>
            </w:r>
          </w:p>
        </w:tc>
        <w:tc>
          <w:tcPr>
            <w:tcW w:w="4876" w:type="dxa"/>
          </w:tcPr>
          <w:p w:rsidR="00F628FA" w:rsidRPr="00F628FA" w:rsidRDefault="00F628FA" w:rsidP="00926D9E">
            <w:pPr>
              <w:pStyle w:val="Normal6"/>
              <w:rPr>
                <w:szCs w:val="24"/>
              </w:rPr>
            </w:pPr>
            <w:r w:rsidRPr="00F628FA">
              <w:t>1.</w:t>
            </w:r>
            <w:r w:rsidRPr="00F628FA">
              <w:tab/>
              <w:t>Le capitaine d’un navire de pêche de l’Union</w:t>
            </w:r>
            <w:r w:rsidRPr="00F628FA">
              <w:rPr>
                <w:b/>
                <w:i/>
              </w:rPr>
              <w:t xml:space="preserve"> d’une longueur hors tout supérieure à 10 mètres</w:t>
            </w:r>
            <w:r w:rsidRPr="00F628FA">
              <w:t xml:space="preserve">, ou </w:t>
            </w:r>
            <w:r w:rsidRPr="00F628FA">
              <w:rPr>
                <w:b/>
                <w:i/>
              </w:rPr>
              <w:t>un</w:t>
            </w:r>
            <w:r w:rsidRPr="00F628FA">
              <w:t xml:space="preserve"> représentant</w:t>
            </w:r>
            <w:r w:rsidRPr="00F628FA">
              <w:rPr>
                <w:b/>
                <w:i/>
              </w:rPr>
              <w:t xml:space="preserve"> de ce dernier</w:t>
            </w:r>
            <w:r w:rsidRPr="00F628FA">
              <w:t>, remplit une déclaration de débarquement électronique.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trop lourde pour les petits navires. Par ailleurs, il vaut mieux indiquer de manière générique un représentant du capitaine qui puisse transmettre la déclaration.</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23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 capitaine d’un navire de pêche de l’Union, ou </w:t>
            </w:r>
            <w:r w:rsidRPr="00F628FA">
              <w:rPr>
                <w:b/>
                <w:i/>
              </w:rPr>
              <w:t>son</w:t>
            </w:r>
            <w:r w:rsidRPr="00F628FA">
              <w:t xml:space="preserve"> représentant, remplit une déclaration de débarquement électronique.</w:t>
            </w:r>
          </w:p>
        </w:tc>
        <w:tc>
          <w:tcPr>
            <w:tcW w:w="4876" w:type="dxa"/>
          </w:tcPr>
          <w:p w:rsidR="00F628FA" w:rsidRPr="00F628FA" w:rsidRDefault="00F628FA" w:rsidP="00926D9E">
            <w:pPr>
              <w:pStyle w:val="Normal6"/>
              <w:rPr>
                <w:szCs w:val="24"/>
              </w:rPr>
            </w:pPr>
            <w:r w:rsidRPr="00F628FA">
              <w:t>1.</w:t>
            </w:r>
            <w:r w:rsidRPr="00F628FA">
              <w:tab/>
              <w:t>Le capitaine d’un navire de pêche de l’Union</w:t>
            </w:r>
            <w:r w:rsidRPr="00F628FA">
              <w:rPr>
                <w:b/>
                <w:i/>
              </w:rPr>
              <w:t xml:space="preserve"> d’une longueur hors tout supérieure à 10 mètres</w:t>
            </w:r>
            <w:r w:rsidRPr="00F628FA">
              <w:t xml:space="preserve">, ou </w:t>
            </w:r>
            <w:r w:rsidRPr="00F628FA">
              <w:rPr>
                <w:b/>
                <w:i/>
              </w:rPr>
              <w:t>un</w:t>
            </w:r>
            <w:r w:rsidRPr="00F628FA">
              <w:t xml:space="preserve"> représentant</w:t>
            </w:r>
            <w:r w:rsidRPr="00F628FA">
              <w:rPr>
                <w:b/>
                <w:i/>
              </w:rPr>
              <w:t xml:space="preserve"> de ce dernier</w:t>
            </w:r>
            <w:r w:rsidRPr="00F628FA">
              <w:t>, remplit une déclaration de débarquement électronique.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exigence est jugée trop lourde au regard des caractéristiques de l’entreprise, du type de navire et des faibles quantités capturées chaque jour. Par ailleurs, il vaut mieux indiquer de manière générique un représentant du capitaine.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23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d’un navire de pêche de l’Union, ou son représentant, remplit une déclaration de débarquement électronique.</w:t>
            </w:r>
          </w:p>
        </w:tc>
        <w:tc>
          <w:tcPr>
            <w:tcW w:w="4876" w:type="dxa"/>
          </w:tcPr>
          <w:p w:rsidR="00F628FA" w:rsidRPr="00F628FA" w:rsidRDefault="00F628FA" w:rsidP="00926D9E">
            <w:pPr>
              <w:pStyle w:val="Normal6"/>
              <w:rPr>
                <w:szCs w:val="24"/>
              </w:rPr>
            </w:pPr>
            <w:r w:rsidRPr="00F628FA">
              <w:t>1.</w:t>
            </w:r>
            <w:r w:rsidRPr="00F628FA">
              <w:tab/>
              <w:t>Le capitaine d’un navire de pêche de l’Union</w:t>
            </w:r>
            <w:r w:rsidRPr="00F628FA">
              <w:rPr>
                <w:b/>
                <w:i/>
              </w:rPr>
              <w:t xml:space="preserve"> d’une longueur supérieure à 10 mètres</w:t>
            </w:r>
            <w:r w:rsidRPr="00F628FA">
              <w:t>, ou son représentant, remplit une déclaration de débarquement électronique.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cadre actuel, qui exclut les navires d’une longueur inférieure à 10 mètres, est suffisant.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23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La déclaration de débarquement visée au paragraphe 1 comporte au moins les informations suivantes:</w:t>
            </w:r>
          </w:p>
        </w:tc>
        <w:tc>
          <w:tcPr>
            <w:tcW w:w="4876" w:type="dxa"/>
          </w:tcPr>
          <w:p w:rsidR="00F628FA" w:rsidRPr="00F628FA" w:rsidRDefault="00F628FA" w:rsidP="00926D9E">
            <w:pPr>
              <w:pStyle w:val="Normal6"/>
              <w:rPr>
                <w:szCs w:val="24"/>
              </w:rPr>
            </w:pPr>
            <w:r w:rsidRPr="00F628FA">
              <w:t>2.</w:t>
            </w:r>
            <w:r w:rsidRPr="00F628FA">
              <w:tab/>
              <w:t xml:space="preserve">La déclaration </w:t>
            </w:r>
            <w:r w:rsidRPr="00F628FA">
              <w:rPr>
                <w:b/>
                <w:i/>
              </w:rPr>
              <w:t xml:space="preserve">électronique </w:t>
            </w:r>
            <w:r w:rsidRPr="00F628FA">
              <w:t>de débarquement visée au paragraphe 1</w:t>
            </w:r>
            <w:r w:rsidRPr="00F628FA">
              <w:rPr>
                <w:b/>
                <w:i/>
              </w:rPr>
              <w:t xml:space="preserve"> </w:t>
            </w:r>
            <w:r w:rsidRPr="00F628FA">
              <w:t xml:space="preserve"> comporte au moins les informations suivantes: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Ricardo Serrão Santos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23 – paragraphe 2 – point f</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f)</w:t>
            </w:r>
            <w:r w:rsidRPr="00F628FA">
              <w:tab/>
              <w:t>la date et l’heure de débarquement;</w:t>
            </w:r>
          </w:p>
        </w:tc>
        <w:tc>
          <w:tcPr>
            <w:tcW w:w="4876" w:type="dxa"/>
          </w:tcPr>
          <w:p w:rsidR="00F628FA" w:rsidRPr="00F628FA" w:rsidRDefault="00F628FA" w:rsidP="00926D9E">
            <w:pPr>
              <w:pStyle w:val="Normal6"/>
              <w:rPr>
                <w:szCs w:val="24"/>
              </w:rPr>
            </w:pPr>
            <w:r w:rsidRPr="00F628FA">
              <w:t>f)</w:t>
            </w:r>
            <w:r w:rsidRPr="00F628FA">
              <w:tab/>
              <w:t xml:space="preserve">la date et l’heure </w:t>
            </w:r>
            <w:r w:rsidRPr="00F628FA">
              <w:rPr>
                <w:b/>
                <w:i/>
              </w:rPr>
              <w:t xml:space="preserve">du début et </w:t>
            </w:r>
            <w:r w:rsidRPr="00F628FA">
              <w:t>de</w:t>
            </w:r>
            <w:r w:rsidRPr="00F628FA">
              <w:rPr>
                <w:b/>
                <w:i/>
              </w:rPr>
              <w:t xml:space="preserve"> la fin du</w:t>
            </w:r>
            <w:r w:rsidRPr="00F628FA">
              <w:t xml:space="preserve">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d’un navire de pêche de l’Union, ou son représentant, transmet par voie électronique les informations visées à l’article 23 à l’autorité compétente de l’État membre du pavillon dans un délai de 24 heures après la fin du débarquement.</w:t>
            </w:r>
          </w:p>
        </w:tc>
        <w:tc>
          <w:tcPr>
            <w:tcW w:w="4876" w:type="dxa"/>
          </w:tcPr>
          <w:p w:rsidR="00F628FA" w:rsidRPr="00F628FA" w:rsidRDefault="00F628FA" w:rsidP="00926D9E">
            <w:pPr>
              <w:pStyle w:val="Normal6"/>
              <w:rPr>
                <w:szCs w:val="24"/>
              </w:rPr>
            </w:pPr>
            <w:r w:rsidRPr="00F628FA">
              <w:t>1.</w:t>
            </w:r>
            <w:r w:rsidRPr="00F628FA">
              <w:tab/>
              <w:t xml:space="preserve">Le capitaine d’un navire de pêche de l’Union, ou son représentant, transmet par voie électronique les informations visées à l’article 23 à l’autorité compétente de l’État membre du pavillon dans un délai de 24 heures après la fin du débarquement. </w:t>
            </w:r>
            <w:r w:rsidRPr="00F628FA">
              <w:rPr>
                <w:b/>
                <w:i/>
              </w:rPr>
              <w:t>La pêche artisanale et à petite échelle est exemptée de cette obligation.</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d’un navire de pêche de l’Union, ou son représentant, transmet par voie électronique les informations visées à l’article 23 à l’autorité compétente de l’État membre du pavillon dans un délai de 24 heures après la fin du débarquement.</w:t>
            </w:r>
          </w:p>
        </w:tc>
        <w:tc>
          <w:tcPr>
            <w:tcW w:w="4876" w:type="dxa"/>
          </w:tcPr>
          <w:p w:rsidR="00F628FA" w:rsidRPr="00F628FA" w:rsidRDefault="00F628FA" w:rsidP="00926D9E">
            <w:pPr>
              <w:pStyle w:val="Normal6"/>
              <w:rPr>
                <w:szCs w:val="24"/>
              </w:rPr>
            </w:pPr>
            <w:r w:rsidRPr="00F628FA">
              <w:t>1.</w:t>
            </w:r>
            <w:r w:rsidRPr="00F628FA">
              <w:tab/>
              <w:t>Le capitaine d’un navire de pêche de l’Union</w:t>
            </w:r>
            <w:r w:rsidRPr="00F628FA">
              <w:rPr>
                <w:b/>
                <w:i/>
              </w:rPr>
              <w:t xml:space="preserve"> d’une longueur hors tout de 10 mètres au moins</w:t>
            </w:r>
            <w:r w:rsidRPr="00F628FA">
              <w:t>, ou son représentant, transmet par voie électronique les informations visées à l’article 23 à l’autorité compétente de l’État membre du pavillon dans un délai de 24 heures après la fin du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439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d’un navire de pêche de l’Union, ou son représentant, transmet par voie électronique les informations visées à l’article 23 à l’autorité compétente de l’État membre du pavillon dans un délai de 24 heures après la fin du débarquement.</w:t>
            </w:r>
          </w:p>
        </w:tc>
        <w:tc>
          <w:tcPr>
            <w:tcW w:w="4876" w:type="dxa"/>
          </w:tcPr>
          <w:p w:rsidR="00F628FA" w:rsidRPr="00F628FA" w:rsidRDefault="00F628FA" w:rsidP="00926D9E">
            <w:pPr>
              <w:pStyle w:val="Normal6"/>
              <w:rPr>
                <w:szCs w:val="24"/>
              </w:rPr>
            </w:pPr>
            <w:r w:rsidRPr="00F628FA">
              <w:t>1.</w:t>
            </w:r>
            <w:r w:rsidRPr="00F628FA">
              <w:tab/>
              <w:t>Le capitaine d’un navire de pêche de l’Union</w:t>
            </w:r>
            <w:r w:rsidRPr="00F628FA">
              <w:rPr>
                <w:b/>
                <w:i/>
              </w:rPr>
              <w:t xml:space="preserve"> d’une longueur supérieure à 12 mètres</w:t>
            </w:r>
            <w:r w:rsidRPr="00F628FA">
              <w:t>, ou son représentant, transmet par voie électronique les informations visées à l’article 23 à l’autorité compétente de l’État membre du pavillon dans un délai de 24 heures après la fin du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cadre actuel, qui exclut les navires d’une longueur inférieure à 12 mètres, est suffisant.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 capitaine d’un navire de pêche de l’Union, ou son représentant, transmet par voie électronique les informations visées à l’article 23 à l’autorité compétente de l’État membre du pavillon dans un délai de </w:t>
            </w:r>
            <w:r w:rsidRPr="00F628FA">
              <w:rPr>
                <w:b/>
                <w:i/>
              </w:rPr>
              <w:t>24</w:t>
            </w:r>
            <w:r w:rsidRPr="00F628FA">
              <w:t xml:space="preserve"> heures après la fin du débarquement.</w:t>
            </w:r>
          </w:p>
        </w:tc>
        <w:tc>
          <w:tcPr>
            <w:tcW w:w="4876" w:type="dxa"/>
          </w:tcPr>
          <w:p w:rsidR="00F628FA" w:rsidRPr="00F628FA" w:rsidRDefault="00F628FA" w:rsidP="00926D9E">
            <w:pPr>
              <w:pStyle w:val="Normal6"/>
              <w:rPr>
                <w:szCs w:val="24"/>
              </w:rPr>
            </w:pPr>
            <w:r w:rsidRPr="00F628FA">
              <w:t>1.</w:t>
            </w:r>
            <w:r w:rsidRPr="00F628FA">
              <w:tab/>
              <w:t>Le capitaine d’un navire de pêche de l’Union, ou son représentant, transmet par voie électronique les informations visées à l’article 23 à l’autorité compétente de l’État membre du pavillon dans un délai de </w:t>
            </w:r>
            <w:r w:rsidRPr="00F628FA">
              <w:rPr>
                <w:b/>
                <w:i/>
              </w:rPr>
              <w:t>12</w:t>
            </w:r>
            <w:r w:rsidRPr="00F628FA">
              <w:t xml:space="preserve"> heures après la fin du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5</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5.</w:t>
            </w:r>
            <w:r w:rsidRPr="00F628FA">
              <w:rPr>
                <w:b/>
                <w:i/>
              </w:rPr>
              <w:tab/>
              <w:t>La Commission est habilitée à adopter des actes délégués en conformité avec l’article 119 bis en ce qui concerne:</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les dérogations concernant la transmission de la déclaration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les dispositions applicables en cas de défaillance technique ou de communication ou de non-fonctionnement des systèmes d’enregistrement et de communication électroniques pour les données de la déclaration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les mesures à prendre en cas de non-réception des données de la déclaration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d)</w:t>
            </w:r>
            <w:r w:rsidRPr="00F628FA">
              <w:rPr>
                <w:b/>
                <w:i/>
              </w:rPr>
              <w:tab/>
              <w:t>l’accès aux données de la déclaration de débarquement et les mesures à prendre en cas de défaillance de l’accès aux données.</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Cette disposition est jugée excessive au regard des prérogatives du Parlement.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5 – point a</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a)</w:t>
            </w:r>
            <w:r w:rsidRPr="00F628FA">
              <w:rPr>
                <w:b/>
                <w:i/>
              </w:rPr>
              <w:tab/>
              <w:t>les dérogations concernant la transmission de la déclaration de débarquement;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5 – point b</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b)</w:t>
            </w:r>
            <w:r w:rsidRPr="00F628FA">
              <w:rPr>
                <w:b/>
                <w:i/>
              </w:rPr>
              <w:tab/>
              <w:t>les dispositions applicables en cas de défaillance technique ou de communication ou de non-fonctionnement des systèmes d’enregistrement et de communication électroniques pour les données de la déclaration de débarquement;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5 – point c</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c)</w:t>
            </w:r>
            <w:r w:rsidRPr="00F628FA">
              <w:rPr>
                <w:b/>
                <w:i/>
              </w:rPr>
              <w:tab/>
              <w:t>les mesures à prendre en cas de non-réception des données de la déclaration de débarquement;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21</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24 – paragraphe 5 – point d</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d)</w:t>
            </w:r>
            <w:r w:rsidRPr="00F628FA">
              <w:rPr>
                <w:b/>
                <w:i/>
              </w:rPr>
              <w:tab/>
              <w:t>l’accès aux données de la déclaration de débarquement et les mesures à prendre en cas de défaillance de l’accès aux données.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Nils Torvalds</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rPr>
          <w:rStyle w:val="HideTWBExt"/>
          <w:b w:val="0"/>
          <w:noProof w:val="0"/>
          <w:color w:val="auto"/>
        </w:rPr>
      </w:pPr>
      <w:r w:rsidRPr="00F628FA">
        <w:rPr>
          <w:rStyle w:val="HideTWBExt"/>
          <w:b w:val="0"/>
          <w:noProof w:val="0"/>
          <w:color w:val="auto"/>
        </w:rPr>
        <w:t>&lt;Article&gt;</w:t>
      </w:r>
      <w:r w:rsidRPr="00F628FA">
        <w:t>Article 1 – alinéa 1 – point 22</w:t>
      </w:r>
      <w:r w:rsidRPr="00F628FA">
        <w:rPr>
          <w:rStyle w:val="HideTWBExt"/>
          <w:b w:val="0"/>
          <w:noProof w:val="0"/>
          <w:color w:val="auto"/>
        </w:rPr>
        <w:t>&lt;/Article&gt;</w:t>
      </w:r>
    </w:p>
    <w:p w:rsidR="00F628FA" w:rsidRPr="00F628FA" w:rsidRDefault="00F628FA" w:rsidP="00F628FA">
      <w:pPr>
        <w:pStyle w:val="NormalBold"/>
        <w:rPr>
          <w:rStyle w:val="HideTWBExt"/>
          <w:b w:val="0"/>
          <w:noProof w:val="0"/>
          <w:color w:val="auto"/>
        </w:rPr>
      </w:pPr>
    </w:p>
    <w:p w:rsidR="00F628FA" w:rsidRPr="00F628FA" w:rsidRDefault="00F628FA" w:rsidP="00F628FA">
      <w:pPr>
        <w:pStyle w:val="NormalBold"/>
        <w:rPr>
          <w:rStyle w:val="HideTWBExt"/>
          <w:b w:val="0"/>
          <w:noProof w:val="0"/>
          <w:vanish w:val="0"/>
          <w:color w:val="auto"/>
        </w:rPr>
      </w:pPr>
    </w:p>
    <w:p w:rsidR="00F628FA" w:rsidRPr="00F628FA" w:rsidRDefault="00F628FA" w:rsidP="00F628FA">
      <w:pPr>
        <w:pStyle w:val="NormalBold"/>
        <w:rPr>
          <w:rStyle w:val="HideTWBExt"/>
          <w:b w:val="0"/>
          <w:noProof w:val="0"/>
          <w:color w:val="auto"/>
        </w:rPr>
      </w:pP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22)</w:t>
            </w:r>
            <w:r w:rsidRPr="00F628FA">
              <w:rPr>
                <w:b/>
                <w:i/>
              </w:rPr>
              <w:tab/>
              <w:t>L’article 25 est supprimé.</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Maria Lidia Senra Rodríguez</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23)</w:t>
            </w:r>
            <w:r w:rsidRPr="00F628FA">
              <w:rPr>
                <w:b/>
                <w:i/>
              </w:rPr>
              <w:tab/>
              <w:t>Au titre IV, chapitre I, section 1, l’article 25 bis suivant est inséré:</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«Article 25 bis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Contrôle du respect de l’obligation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1.</w:t>
            </w:r>
            <w:r w:rsidRPr="00F628FA">
              <w:rPr>
                <w:b/>
                <w:i/>
              </w:rPr>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2.</w:t>
            </w:r>
            <w:r w:rsidRPr="00F628FA">
              <w:rPr>
                <w:b/>
                <w:i/>
              </w:rPr>
              <w:tab/>
              <w:t>Le pourcentage de navires de pêche visé au paragraphe 1 est établi pour différentes catégories de risque dans les programmes spécifiques de contrôle et d’inspection adoptés conformément à l’article 95. Ces programmes déterminent également les catégories de risque et les types de navires de pêche compris dans ces catégories.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3.</w:t>
            </w:r>
            <w:r w:rsidRPr="00F628FA">
              <w:rPr>
                <w:b/>
                <w:i/>
              </w:rPr>
              <w:tab/>
              <w:t>Outre les systèmes de CCTV visés au paragraphe 1, les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4.</w:t>
            </w:r>
            <w:r w:rsidRPr="00F628FA">
              <w:rPr>
                <w:b/>
                <w:i/>
              </w:rPr>
              <w:tab/>
              <w:t>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Ces actes d’exécution sont adoptés conformément à la procédure d’examen prévue à l’article 119, paragraphe 2.»</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23)</w:t>
            </w:r>
            <w:r w:rsidRPr="00F628FA">
              <w:rPr>
                <w:b/>
                <w:i/>
              </w:rPr>
              <w:tab/>
              <w:t>Au titre IV, chapitre I, section 1, l’article 25 bis suivant est inséré:</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«Article 25 bis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Contrôle du respect de l’obligation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1.</w:t>
            </w:r>
            <w:r w:rsidRPr="00F628FA">
              <w:rPr>
                <w:b/>
                <w:i/>
              </w:rPr>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2.</w:t>
            </w:r>
            <w:r w:rsidRPr="00F628FA">
              <w:rPr>
                <w:b/>
                <w:i/>
              </w:rPr>
              <w:tab/>
              <w:t>Le pourcentage de navires de pêche visé au paragraphe 1 est établi pour différentes catégories de risque dans les programmes spécifiques de contrôle et d’inspection adoptés conformément à l’article 95. Ces programmes déterminent également les catégories de risque et les types de navires de pêche compris dans ces catégories.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3.</w:t>
            </w:r>
            <w:r w:rsidRPr="00F628FA">
              <w:rPr>
                <w:b/>
                <w:i/>
              </w:rPr>
              <w:tab/>
              <w:t>Outre les systèmes de CCTV visés au paragraphe 1, les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4.</w:t>
            </w:r>
            <w:r w:rsidRPr="00F628FA">
              <w:rPr>
                <w:b/>
                <w:i/>
              </w:rPr>
              <w:tab/>
              <w:t>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Ces actes d’exécution sont adoptés conformément à la procédure d’examen prévue à l’article 119, paragraphe 2.</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Bien que les systèmes de CCTV ne soient requis que sur un nombre limité de navires de pêche à la suite d’une analyse des risques, leur installation à bord est complexe et, dans la plupart des cas, irréalisable, et ce en raison des spécificités des activités de pêche en Méditerranée et des caractéristiques des navires qui les pratiquent. En outre, de sérieux doutes subsistent en ce qui concerne le respect de la vie privée, les accords conclus ainsi que la conformité constitutionnelle.</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449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Elisabetta Gardini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23)</w:t>
            </w:r>
            <w:r w:rsidRPr="00F628FA">
              <w:rPr>
                <w:b/>
                <w:i/>
              </w:rPr>
              <w:tab/>
              <w:t>Au titre IV, chapitre I, section 1, l’article 25 bis suivant est inséré:</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«Article 25 bis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Contrôle du respect de l’obligation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1.</w:t>
            </w:r>
            <w:r w:rsidRPr="00F628FA">
              <w:rPr>
                <w:b/>
                <w:i/>
              </w:rPr>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2.</w:t>
            </w:r>
            <w:r w:rsidRPr="00F628FA">
              <w:rPr>
                <w:b/>
                <w:i/>
              </w:rPr>
              <w:tab/>
              <w:t>Le pourcentage de navires de pêche visé au paragraphe 1 est établi pour différentes catégories de risque dans les programmes spécifiques de contrôle et d’inspection adoptés conformément à l’article 95. Ces programmes déterminent également les catégories de risque et les types de navires de pêche compris dans ces catégories.</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3.</w:t>
            </w:r>
            <w:r w:rsidRPr="00F628FA">
              <w:rPr>
                <w:b/>
                <w:i/>
              </w:rPr>
              <w:tab/>
              <w:t>Outre les systèmes de CCTV visés au paragraphe 1, les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4.</w:t>
            </w:r>
            <w:r w:rsidRPr="00F628FA">
              <w:rPr>
                <w:b/>
                <w:i/>
              </w:rPr>
              <w:tab/>
              <w:t>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tc>
        <w:tc>
          <w:tcPr>
            <w:tcW w:w="4876" w:type="dxa"/>
          </w:tcPr>
          <w:p w:rsidR="00F628FA" w:rsidRPr="00F628FA" w:rsidRDefault="00F628FA" w:rsidP="00926D9E">
            <w:pPr>
              <w:pStyle w:val="Normal6"/>
              <w:rPr>
                <w:szCs w:val="24"/>
              </w:rPr>
            </w:pPr>
          </w:p>
        </w:tc>
      </w:tr>
      <w:tr w:rsidR="00F628FA" w:rsidRPr="00F628FA" w:rsidTr="00926D9E">
        <w:trPr>
          <w:jc w:val="center"/>
        </w:trPr>
        <w:tc>
          <w:tcPr>
            <w:tcW w:w="4876" w:type="dxa"/>
          </w:tcPr>
          <w:p w:rsidR="00F628FA" w:rsidRPr="00F628FA" w:rsidRDefault="00F628FA" w:rsidP="00926D9E">
            <w:pPr>
              <w:pStyle w:val="Normal6"/>
            </w:pPr>
            <w:r w:rsidRPr="00F628FA">
              <w:rPr>
                <w:b/>
                <w:i/>
              </w:rPr>
              <w:t>Ces actes d’exécution sont adoptés conformément à la procédure d’examen prévue à l’article 119, paragraphe 2.</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La présence à bord de systèmes de CCTV est complexe et difficile à mettre en pratique, principalement en raison de la taille limitée des navires de pêche en Méditerranée et des activités propres à ce bassin. En outre, nombreux sont ceux qui craignent d’éventuelles violations de la législation relative à la protection de la vie privée et des droits garantis constitutionnellement dans plusieurs États membres.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titre</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Contrôle du respect de l’obligation de débarquement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titre</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Contrôle du respect de l’obligation de débarquement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1.</w:t>
            </w:r>
            <w:r w:rsidRPr="00F628FA">
              <w:rPr>
                <w:b/>
                <w:i/>
              </w:rPr>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1.</w:t>
            </w:r>
            <w:r w:rsidRPr="00F628FA">
              <w:rPr>
                <w:b/>
                <w:i/>
              </w:rPr>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États membres assurent le contrôle effectif du respect de l’obligation de débarquement. À cette fin, </w:t>
            </w:r>
            <w:r w:rsidRPr="00F628FA">
              <w:rPr>
                <w:b/>
                <w:i/>
              </w:rPr>
              <w:t>un</w:t>
            </w:r>
            <w:r w:rsidRPr="00F628FA">
              <w:t xml:space="preserve"> pourcentage minimal de navires de pêche pêchant des espèces soumises à l’obligation de débarquement et battant leur pavillon, établi conformément au paragraphe 2</w:t>
            </w:r>
            <w:r w:rsidRPr="00F628FA">
              <w:rPr>
                <w:b/>
                <w:i/>
              </w:rPr>
              <w:t>, sont équipés de systèmes de télévision en circuit fermé (CCTV) avec enregistrement continu intégrant le stockage</w:t>
            </w:r>
            <w:r w:rsidRPr="00F628FA">
              <w:t xml:space="preserve"> de </w:t>
            </w:r>
            <w:r w:rsidRPr="00F628FA">
              <w:rPr>
                <w:b/>
                <w:i/>
              </w:rPr>
              <w:t>données</w:t>
            </w:r>
            <w:r w:rsidRPr="00F628FA">
              <w:t>.</w:t>
            </w:r>
          </w:p>
        </w:tc>
        <w:tc>
          <w:tcPr>
            <w:tcW w:w="4876" w:type="dxa"/>
          </w:tcPr>
          <w:p w:rsidR="00F628FA" w:rsidRPr="00F628FA" w:rsidRDefault="00F628FA" w:rsidP="00926D9E">
            <w:pPr>
              <w:pStyle w:val="Normal6"/>
              <w:rPr>
                <w:szCs w:val="24"/>
              </w:rPr>
            </w:pPr>
            <w:r w:rsidRPr="00F628FA">
              <w:t>1.</w:t>
            </w:r>
            <w:r w:rsidRPr="00F628FA">
              <w:tab/>
              <w:t xml:space="preserve">Les États membres assurent le contrôle effectif du respect de l’obligation de débarquement. À cette fin, </w:t>
            </w:r>
            <w:r w:rsidRPr="00F628FA">
              <w:rPr>
                <w:b/>
                <w:i/>
              </w:rPr>
              <w:t>les États membres peuvent déployer des observateurs à bord d’un</w:t>
            </w:r>
            <w:r w:rsidRPr="00F628FA">
              <w:t xml:space="preserve"> pourcentage minimal de navires de pêche pêchant des espèces soumises à l’obligation de débarquement et battant leur pavillon, établi conformément au paragraphe 2</w:t>
            </w:r>
            <w:r w:rsidRPr="00F628FA">
              <w:rPr>
                <w:b/>
                <w:i/>
              </w:rPr>
              <w:t>. Le coût du déploiement d’observateurs à bord ne peut être répercuté, en tout ou en partie, sur les opérateurs</w:t>
            </w:r>
            <w:r w:rsidRPr="00F628FA">
              <w:t xml:space="preserve"> de </w:t>
            </w:r>
            <w:r w:rsidRPr="00F628FA">
              <w:rPr>
                <w:b/>
                <w:i/>
              </w:rPr>
              <w:t>pêche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convient de maintenir la cohérence avec l’article 73 bis du récent règlement omnibus (règlement (UE) n</w:t>
      </w:r>
      <w:r w:rsidRPr="00F628FA">
        <w:rPr>
          <w:noProof w:val="0"/>
          <w:vertAlign w:val="superscript"/>
        </w:rPr>
        <w:t>o</w:t>
      </w:r>
      <w:r w:rsidRPr="00F628FA">
        <w:rPr>
          <w:noProof w:val="0"/>
        </w:rPr>
        <w:t> 2015/812 du Parlement européen et du Conseil du 20 mai 2015), qui dispose que «les États membres peuvent déployer des observateurs chargés du contrôle à bord des navires de pêche battant leur pavillon aux fins du suivi des pêcheries soumises à l’obligation de débarquement».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États membres assurent le contrôle effectif du respect de l’obligation de débarquement. À cette fin, </w:t>
            </w:r>
            <w:r w:rsidRPr="00F628FA">
              <w:rPr>
                <w:b/>
                <w:i/>
              </w:rPr>
              <w:t>un pourcentage minimal de navires de pêche pêchant des espèces soumises</w:t>
            </w:r>
            <w:r w:rsidRPr="00F628FA">
              <w:t xml:space="preserve"> à l’obligation de débarquement</w:t>
            </w:r>
            <w:r w:rsidRPr="00F628FA">
              <w:rPr>
                <w:b/>
                <w:i/>
              </w:rPr>
              <w:t xml:space="preserve"> et battant leur pavillon</w:t>
            </w:r>
            <w:r w:rsidRPr="00F628FA">
              <w:t xml:space="preserve">, </w:t>
            </w:r>
            <w:r w:rsidRPr="00F628FA">
              <w:rPr>
                <w:b/>
                <w:i/>
              </w:rPr>
              <w:t>établi conformément au paragraphe 2</w:t>
            </w:r>
            <w:r w:rsidRPr="00F628FA">
              <w:t xml:space="preserve">, </w:t>
            </w:r>
            <w:r w:rsidRPr="00F628FA">
              <w:rPr>
                <w:b/>
                <w:i/>
              </w:rPr>
              <w:t>sont équipés</w:t>
            </w:r>
            <w:r w:rsidRPr="00F628FA">
              <w:t xml:space="preserve"> de </w:t>
            </w:r>
            <w:r w:rsidRPr="00F628FA">
              <w:rPr>
                <w:b/>
                <w:i/>
              </w:rPr>
              <w:t>systèmes</w:t>
            </w:r>
            <w:r w:rsidRPr="00F628FA">
              <w:t xml:space="preserve"> de </w:t>
            </w:r>
            <w:r w:rsidRPr="00F628FA">
              <w:rPr>
                <w:b/>
                <w:i/>
              </w:rPr>
              <w:t>télévision en circuit fermé (CCTV) avec enregistrement continu intégrant</w:t>
            </w:r>
            <w:r w:rsidRPr="00F628FA">
              <w:t xml:space="preserve"> le </w:t>
            </w:r>
            <w:r w:rsidRPr="00F628FA">
              <w:rPr>
                <w:b/>
                <w:i/>
              </w:rPr>
              <w:t>stockage de données</w:t>
            </w:r>
            <w:r w:rsidRPr="00F628FA">
              <w:t>.</w:t>
            </w:r>
          </w:p>
        </w:tc>
        <w:tc>
          <w:tcPr>
            <w:tcW w:w="4876" w:type="dxa"/>
          </w:tcPr>
          <w:p w:rsidR="00F628FA" w:rsidRPr="00F628FA" w:rsidRDefault="00F628FA" w:rsidP="00926D9E">
            <w:pPr>
              <w:pStyle w:val="Normal6"/>
              <w:rPr>
                <w:szCs w:val="24"/>
              </w:rPr>
            </w:pPr>
            <w:r w:rsidRPr="00F628FA">
              <w:t>1.</w:t>
            </w:r>
            <w:r w:rsidRPr="00F628FA">
              <w:tab/>
              <w:t xml:space="preserve">Les États membres assurent le contrôle effectif du respect de l’obligation de débarquement. À cette fin, </w:t>
            </w:r>
            <w:r w:rsidRPr="00F628FA">
              <w:rPr>
                <w:b/>
                <w:i/>
              </w:rPr>
              <w:t>les États membres déploient des observateurs embarqués sur les navires dont la longueur est supérieure</w:t>
            </w:r>
            <w:r w:rsidRPr="00F628FA">
              <w:t xml:space="preserve"> à</w:t>
            </w:r>
            <w:r w:rsidRPr="00F628FA">
              <w:rPr>
                <w:b/>
                <w:i/>
              </w:rPr>
              <w:t> 10 mètres et battant leur pavillon pour surveiller l’application de</w:t>
            </w:r>
            <w:r w:rsidRPr="00F628FA">
              <w:t xml:space="preserve"> l’obligation de débarquement</w:t>
            </w:r>
            <w:r w:rsidRPr="00F628FA">
              <w:rPr>
                <w:b/>
                <w:i/>
              </w:rPr>
              <w:t>. Le coût de ce déploiement ne peut être mis à la charge des opérateurs. Alternativement au déploiement d’observateurs, les États membres peuvent imposer dans les mêmes proportions</w:t>
            </w:r>
            <w:r w:rsidRPr="00F628FA">
              <w:t xml:space="preserve">, </w:t>
            </w:r>
            <w:r w:rsidRPr="00F628FA">
              <w:rPr>
                <w:b/>
                <w:i/>
              </w:rPr>
              <w:t>des systèmes de surveillance électronique</w:t>
            </w:r>
            <w:r w:rsidRPr="00F628FA">
              <w:t xml:space="preserve">, </w:t>
            </w:r>
            <w:r w:rsidRPr="00F628FA">
              <w:rPr>
                <w:b/>
                <w:i/>
              </w:rPr>
              <w:t>notamment des capteurs d’activité de pêche ou d’estimation</w:t>
            </w:r>
            <w:r w:rsidRPr="00F628FA">
              <w:t xml:space="preserve"> de </w:t>
            </w:r>
            <w:r w:rsidRPr="00F628FA">
              <w:rPr>
                <w:b/>
                <w:i/>
              </w:rPr>
              <w:t>masse</w:t>
            </w:r>
            <w:r w:rsidRPr="00F628FA">
              <w:t xml:space="preserve"> de </w:t>
            </w:r>
            <w:r w:rsidRPr="00F628FA">
              <w:rPr>
                <w:b/>
                <w:i/>
              </w:rPr>
              <w:t>capture afin d’estimer la différence entre le poids des captures et</w:t>
            </w:r>
            <w:r w:rsidRPr="00F628FA">
              <w:t xml:space="preserve"> le </w:t>
            </w:r>
            <w:r w:rsidRPr="00F628FA">
              <w:rPr>
                <w:b/>
                <w:i/>
              </w:rPr>
              <w:t>poids des produits débarqués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États membres assurent le contrôle effectif du respect de l’obligation de débarquement. À cette fin, un pourcentage minimal de navires de pêche pêchant des espèces soumises à l’obligation de débarquement et battant leur pavillon, établi conformément au paragraphe 2, </w:t>
            </w:r>
            <w:r w:rsidRPr="00F628FA">
              <w:rPr>
                <w:b/>
                <w:i/>
              </w:rPr>
              <w:t>sont équipés de systèmes de télévision en circuit fermé (CCTV) avec enregistrement continu intégrant le stockage de données</w:t>
            </w:r>
            <w:r w:rsidRPr="00F628FA">
              <w:t>.</w:t>
            </w:r>
          </w:p>
        </w:tc>
        <w:tc>
          <w:tcPr>
            <w:tcW w:w="4876" w:type="dxa"/>
          </w:tcPr>
          <w:p w:rsidR="00F628FA" w:rsidRPr="00F628FA" w:rsidRDefault="00F628FA" w:rsidP="00926D9E">
            <w:pPr>
              <w:pStyle w:val="Normal6"/>
              <w:rPr>
                <w:szCs w:val="24"/>
              </w:rPr>
            </w:pPr>
            <w:r w:rsidRPr="00F628FA">
              <w:t>1.</w:t>
            </w:r>
            <w:r w:rsidRPr="00F628FA">
              <w:tab/>
              <w:t xml:space="preserve">Les États membres assurent le contrôle effectif du respect de l’obligation de débarquement. À cette fin, un pourcentage minimal de navires de pêche pêchant des espèces soumises à l’obligation de débarquement et battant leur pavillon, établi conformément au paragraphe 2, </w:t>
            </w:r>
            <w:r w:rsidRPr="00F628FA">
              <w:rPr>
                <w:b/>
                <w:i/>
              </w:rPr>
              <w:t>fait l’objet d’un programme spécifique d’observation fondé sur des critères scientifiques et proportionnés</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Ian Hudghton, Jordi Solé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w:t>
            </w:r>
            <w:r w:rsidRPr="00F628FA">
              <w:rPr>
                <w:b/>
                <w:i/>
              </w:rPr>
              <w:t xml:space="preserve"> </w:t>
            </w:r>
            <w:r w:rsidRPr="00F628FA">
              <w:t xml:space="preserve">2, </w:t>
            </w:r>
            <w:r w:rsidRPr="00F628FA">
              <w:rPr>
                <w:b/>
                <w:i/>
              </w:rPr>
              <w:t>sont équipés de systèmes de télévision en circuit fermé (CCTV) avec enregistrement continu intégrant le stockage de données</w:t>
            </w:r>
            <w:r w:rsidRPr="00F628FA">
              <w:t>.</w:t>
            </w:r>
          </w:p>
        </w:tc>
        <w:tc>
          <w:tcPr>
            <w:tcW w:w="4876" w:type="dxa"/>
          </w:tcPr>
          <w:p w:rsidR="00F628FA" w:rsidRPr="00F628FA" w:rsidRDefault="00F628FA" w:rsidP="00926D9E">
            <w:pPr>
              <w:pStyle w:val="Normal6"/>
              <w:rPr>
                <w:szCs w:val="24"/>
              </w:rPr>
            </w:pPr>
            <w:r w:rsidRPr="00F628FA">
              <w:t>1.</w:t>
            </w:r>
            <w:r w:rsidRPr="00F628FA">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w:t>
            </w:r>
            <w:r w:rsidRPr="00F628FA">
              <w:rPr>
                <w:b/>
                <w:i/>
              </w:rPr>
              <w:t> </w:t>
            </w:r>
            <w:r w:rsidRPr="00F628FA">
              <w:t xml:space="preserve">2, </w:t>
            </w:r>
            <w:r w:rsidRPr="00F628FA">
              <w:rPr>
                <w:b/>
                <w:i/>
              </w:rPr>
              <w:t>participent à un programme d’observation spécifique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serait disproportionné d’imposer une obligation générale consistant à installer des systèmes de télévision en circuit fermé avec enregistrement continu des pêcheurs au travail à titre de mesure permettant de garantir le respect de l’article 15 de la PCP (obligation de débarquement).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 Jens Gieseke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w:t>
            </w:r>
            <w:r w:rsidRPr="00F628FA">
              <w:rPr>
                <w:b/>
                <w:i/>
              </w:rPr>
              <w:t xml:space="preserve"> </w:t>
            </w:r>
            <w:r w:rsidRPr="00F628FA">
              <w:t xml:space="preserve">2, sont équipés </w:t>
            </w:r>
            <w:r w:rsidRPr="00F628FA">
              <w:rPr>
                <w:b/>
                <w:i/>
              </w:rPr>
              <w:t>de systèmes</w:t>
            </w:r>
            <w:r w:rsidRPr="00F628FA">
              <w:t xml:space="preserve"> de </w:t>
            </w:r>
            <w:r w:rsidRPr="00F628FA">
              <w:rPr>
                <w:b/>
                <w:i/>
              </w:rPr>
              <w:t>télévision en circuit fermé</w:t>
            </w:r>
            <w:r w:rsidRPr="00F628FA">
              <w:t xml:space="preserve"> (</w:t>
            </w:r>
            <w:r w:rsidRPr="00F628FA">
              <w:rPr>
                <w:b/>
                <w:i/>
              </w:rPr>
              <w:t>CCTV</w:t>
            </w:r>
            <w:r w:rsidRPr="00F628FA">
              <w:t>) avec enregistrement continu intégrant le stockage de données.</w:t>
            </w:r>
          </w:p>
        </w:tc>
        <w:tc>
          <w:tcPr>
            <w:tcW w:w="4876" w:type="dxa"/>
          </w:tcPr>
          <w:p w:rsidR="00F628FA" w:rsidRPr="00F628FA" w:rsidRDefault="00F628FA" w:rsidP="00926D9E">
            <w:pPr>
              <w:pStyle w:val="Normal6"/>
              <w:rPr>
                <w:szCs w:val="24"/>
              </w:rPr>
            </w:pPr>
            <w:r w:rsidRPr="00F628FA">
              <w:t>1.</w:t>
            </w:r>
            <w:r w:rsidRPr="00F628FA">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w:t>
            </w:r>
            <w:r w:rsidRPr="00F628FA">
              <w:rPr>
                <w:b/>
                <w:i/>
              </w:rPr>
              <w:t> </w:t>
            </w:r>
            <w:r w:rsidRPr="00F628FA">
              <w:t xml:space="preserve">2, sont équipés </w:t>
            </w:r>
            <w:r w:rsidRPr="00F628FA">
              <w:rPr>
                <w:b/>
                <w:i/>
              </w:rPr>
              <w:t>d’un système</w:t>
            </w:r>
            <w:r w:rsidRPr="00F628FA">
              <w:t xml:space="preserve"> de </w:t>
            </w:r>
            <w:r w:rsidRPr="00F628FA">
              <w:rPr>
                <w:b/>
                <w:i/>
              </w:rPr>
              <w:t>surveillance à distance</w:t>
            </w:r>
            <w:r w:rsidRPr="00F628FA">
              <w:t xml:space="preserve"> (</w:t>
            </w:r>
            <w:r w:rsidRPr="00F628FA">
              <w:rPr>
                <w:b/>
                <w:i/>
              </w:rPr>
              <w:t>REM – «remote electronic control»</w:t>
            </w:r>
            <w:r w:rsidRPr="00F628FA">
              <w:t>) avec enregistrement continu intégrant le stockage de données.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459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Peter van Dalen, Czesław Hoc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États membres assurent le contrôle effectif du respect de l’obligation de débarquement. À cette fin, </w:t>
            </w:r>
            <w:r w:rsidRPr="00F628FA">
              <w:rPr>
                <w:b/>
                <w:i/>
              </w:rPr>
              <w:t>un pourcentage minimal de</w:t>
            </w:r>
            <w:r w:rsidRPr="00F628FA">
              <w:t xml:space="preserve"> navires </w:t>
            </w:r>
            <w:r w:rsidRPr="00F628FA">
              <w:rPr>
                <w:b/>
                <w:i/>
              </w:rPr>
              <w:t>de pêche pêchant des espèces soumises à</w:t>
            </w:r>
            <w:r w:rsidRPr="00F628FA">
              <w:t xml:space="preserve"> l’obligation de débarquement</w:t>
            </w:r>
            <w:r w:rsidRPr="00F628FA">
              <w:rPr>
                <w:b/>
                <w:i/>
              </w:rPr>
              <w:t xml:space="preserve"> et battant leur pavillon, établi conformément</w:t>
            </w:r>
            <w:r w:rsidRPr="00F628FA">
              <w:t xml:space="preserve"> au </w:t>
            </w:r>
            <w:r w:rsidRPr="00F628FA">
              <w:rPr>
                <w:b/>
                <w:i/>
              </w:rPr>
              <w:t>paragraphe 2</w:t>
            </w:r>
            <w:r w:rsidRPr="00F628FA">
              <w:t xml:space="preserve">, </w:t>
            </w:r>
            <w:r w:rsidRPr="00F628FA">
              <w:rPr>
                <w:b/>
                <w:i/>
              </w:rPr>
              <w:t>sont équipés</w:t>
            </w:r>
            <w:r w:rsidRPr="00F628FA">
              <w:t xml:space="preserve"> de systèmes de télévision en circuit fermé (CCTV) </w:t>
            </w:r>
            <w:r w:rsidRPr="00F628FA">
              <w:rPr>
                <w:b/>
                <w:i/>
              </w:rPr>
              <w:t>avec enregistrement continu intégrant le stockage de données</w:t>
            </w:r>
            <w:r w:rsidRPr="00F628FA">
              <w:t>.</w:t>
            </w:r>
          </w:p>
        </w:tc>
        <w:tc>
          <w:tcPr>
            <w:tcW w:w="4876" w:type="dxa"/>
          </w:tcPr>
          <w:p w:rsidR="00F628FA" w:rsidRPr="00F628FA" w:rsidRDefault="00F628FA" w:rsidP="00926D9E">
            <w:pPr>
              <w:pStyle w:val="Normal6"/>
              <w:rPr>
                <w:szCs w:val="24"/>
              </w:rPr>
            </w:pPr>
            <w:r w:rsidRPr="00F628FA">
              <w:t>1.</w:t>
            </w:r>
            <w:r w:rsidRPr="00F628FA">
              <w:tab/>
              <w:t xml:space="preserve">Les États membres assurent le contrôle effectif du respect de l’obligation de débarquement. À cette fin, </w:t>
            </w:r>
            <w:r w:rsidRPr="00F628FA">
              <w:rPr>
                <w:b/>
                <w:i/>
              </w:rPr>
              <w:t>les États membres peuvent déployer des observateurs embarqués sur les</w:t>
            </w:r>
            <w:r w:rsidRPr="00F628FA">
              <w:t xml:space="preserve"> navires </w:t>
            </w:r>
            <w:r w:rsidRPr="00F628FA">
              <w:rPr>
                <w:b/>
                <w:i/>
              </w:rPr>
              <w:t>battant leur pavillon pour surveiller l’application de</w:t>
            </w:r>
            <w:r w:rsidRPr="00F628FA">
              <w:t xml:space="preserve"> l’obligation de débarquement</w:t>
            </w:r>
            <w:r w:rsidRPr="00F628FA">
              <w:rPr>
                <w:b/>
                <w:i/>
              </w:rPr>
              <w:t>. Le coût de ce déploiement ne peut être mis à la charge des opérateurs. Alternativement</w:t>
            </w:r>
            <w:r w:rsidRPr="00F628FA">
              <w:t xml:space="preserve"> au </w:t>
            </w:r>
            <w:r w:rsidRPr="00F628FA">
              <w:rPr>
                <w:b/>
                <w:i/>
              </w:rPr>
              <w:t>déploiement d’observateurs</w:t>
            </w:r>
            <w:r w:rsidRPr="00F628FA">
              <w:t xml:space="preserve">, </w:t>
            </w:r>
            <w:r w:rsidRPr="00F628FA">
              <w:rPr>
                <w:b/>
                <w:i/>
              </w:rPr>
              <w:t>les États membres peuvent imposer dans les mêmes proportions, des systèmes</w:t>
            </w:r>
            <w:r w:rsidRPr="00F628FA">
              <w:t xml:space="preserve"> de </w:t>
            </w:r>
            <w:r w:rsidRPr="00F628FA">
              <w:rPr>
                <w:b/>
                <w:i/>
              </w:rPr>
              <w:t xml:space="preserve">surveillance électronique, notamment des capteurs d’activité de pêche ou d’estimation de masse de capture afin d’estimer la différence entre le poids des captures et le poids des produits débarqués, ou bien des </w:t>
            </w:r>
            <w:r w:rsidRPr="00F628FA">
              <w:t xml:space="preserve">systèmes de télévision en circuit fermé (CCTV) </w:t>
            </w:r>
            <w:r w:rsidRPr="00F628FA">
              <w:rPr>
                <w:b/>
                <w:i/>
              </w:rPr>
              <w:t>sur une base volontaire</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Toutes les alternatives non intrusives doivent être envisagées à l’utilisation de caméras de vidéosurveillance pour atteindre l’obligation de débarquement, en plus des solutions favorisant la sélectivité. Les obligations imposées doivent respecter le droit des travailleurs, les dispositions du règlement 2016/679 sur la protection des données et la position du Parlement européen sur le rapport 2015/2093(INI).</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Ana Miranda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c>
          <w:tcPr>
            <w:tcW w:w="4876" w:type="dxa"/>
          </w:tcPr>
          <w:p w:rsidR="00F628FA" w:rsidRPr="00F628FA" w:rsidRDefault="00F628FA" w:rsidP="00926D9E">
            <w:pPr>
              <w:pStyle w:val="Normal6"/>
              <w:rPr>
                <w:szCs w:val="24"/>
              </w:rPr>
            </w:pPr>
            <w:r w:rsidRPr="00F628FA">
              <w:t>1.</w:t>
            </w:r>
            <w:r w:rsidRPr="00F628FA">
              <w:tab/>
              <w:t xml:space="preserve">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 </w:t>
            </w:r>
            <w:r w:rsidRPr="00F628FA">
              <w:rPr>
                <w:b/>
                <w:i/>
              </w:rPr>
              <w:t>L’obligation de se doter de la CCTV ne s’appliquera pas à la flotte de pêche artisanale, dont le contrôle se fera en application du principe de subsidiarité, compte tenu notamment des compétences propre à la petite pêche.</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 xml:space="preserve">Les États membres assurent le contrôle effectif du respect de l’obligation de débarquement. À cette fin, un pourcentage minimal de navires de pêche pêchant des espèces soumises à l’obligation de débarquement et battant leur pavillon, établi conformément au paragraphe 2, </w:t>
            </w:r>
            <w:r w:rsidRPr="00F628FA">
              <w:rPr>
                <w:b/>
                <w:i/>
              </w:rPr>
              <w:t>sont</w:t>
            </w:r>
            <w:r w:rsidRPr="00F628FA">
              <w:t xml:space="preserve"> équipés de systèmes de télévision en circuit fermé (CCTV) avec enregistrement continu intégrant le stockage de données.</w:t>
            </w:r>
          </w:p>
        </w:tc>
        <w:tc>
          <w:tcPr>
            <w:tcW w:w="4876" w:type="dxa"/>
          </w:tcPr>
          <w:p w:rsidR="00F628FA" w:rsidRPr="00F628FA" w:rsidRDefault="00F628FA" w:rsidP="00926D9E">
            <w:pPr>
              <w:pStyle w:val="Normal6"/>
              <w:rPr>
                <w:szCs w:val="24"/>
              </w:rPr>
            </w:pPr>
            <w:r w:rsidRPr="00F628FA">
              <w:t>1.</w:t>
            </w:r>
            <w:r w:rsidRPr="00F628FA">
              <w:tab/>
              <w:t xml:space="preserve">Les États membres assurent le contrôle effectif du respect de l’obligation de débarquement. À cette fin, </w:t>
            </w:r>
            <w:r w:rsidRPr="00F628FA">
              <w:rPr>
                <w:b/>
                <w:i/>
              </w:rPr>
              <w:t xml:space="preserve">il est fait obligation à tous les navires dont la longueur est supérieure à 65 mètres, avec </w:t>
            </w:r>
            <w:r w:rsidRPr="00F628FA">
              <w:t>un pourcentage minimal de navires de pêche</w:t>
            </w:r>
            <w:r w:rsidRPr="00F628FA">
              <w:rPr>
                <w:b/>
                <w:i/>
              </w:rPr>
              <w:t xml:space="preserve"> dont la longueur est inférieure</w:t>
            </w:r>
            <w:r w:rsidRPr="00F628FA">
              <w:t xml:space="preserve"> pêchant des espèces soumises à l’obligation de débarquement et battant leur pavillon, établi conformément au paragraphe 2, </w:t>
            </w:r>
            <w:r w:rsidRPr="00F628FA">
              <w:rPr>
                <w:b/>
                <w:i/>
              </w:rPr>
              <w:t>d’être</w:t>
            </w:r>
            <w:r w:rsidRPr="00F628FA">
              <w:t xml:space="preserve"> équipés de systèmes de télévision en circuit fermé (CCTV) avec enregistrement continu intégrant le stockage de données.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Les navires de plus de 65 mètres pratiquant la pêche illicite, non déclarée et non réglementée (INN), comme les super chalutier, sont à l’origine des dommages les plus importants lorsqu’ils commettent des infractions graves. C’est pourquoi les systèmes de CCTV devraient ête obligatoires.</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Linnéa Engström, Marco Affronte</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1</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1.</w:t>
            </w:r>
            <w:r w:rsidRPr="00F628FA">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c>
          <w:tcPr>
            <w:tcW w:w="4876" w:type="dxa"/>
          </w:tcPr>
          <w:p w:rsidR="00F628FA" w:rsidRPr="00F628FA" w:rsidRDefault="00F628FA" w:rsidP="00926D9E">
            <w:pPr>
              <w:pStyle w:val="Normal6"/>
              <w:rPr>
                <w:szCs w:val="24"/>
              </w:rPr>
            </w:pPr>
            <w:r w:rsidRPr="00F628FA">
              <w:t>1.</w:t>
            </w:r>
            <w:r w:rsidRPr="00F628FA">
              <w:tab/>
              <w:t xml:space="preserve">Les États membres assurent le contrôle effectif du respect </w:t>
            </w:r>
            <w:r w:rsidRPr="00F628FA">
              <w:rPr>
                <w:b/>
                <w:i/>
              </w:rPr>
              <w:t xml:space="preserve">intégral </w:t>
            </w:r>
            <w:r w:rsidRPr="00F628FA">
              <w:t>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2.</w:t>
            </w:r>
            <w:r w:rsidRPr="00F628FA">
              <w:rPr>
                <w:b/>
                <w:i/>
              </w:rPr>
              <w:tab/>
              <w:t>Le pourcentage de navires de pêche visé au paragraphe 1 est établi pour différentes catégories de risque dans les programmes spécifiques de contrôle et d’inspection adoptés conformément à l’article 95. Ces programmes déterminent également les catégories de risque et les types de navires de pêche compris dans ces catégories.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2.</w:t>
            </w:r>
            <w:r w:rsidRPr="00F628FA">
              <w:rPr>
                <w:b/>
                <w:i/>
              </w:rPr>
              <w:tab/>
              <w:t>Le pourcentage de navires de pêche visé au paragraphe 1 est établi pour différentes catégories de risque dans les programmes spécifiques de contrôle et d’inspection adoptés conformément à l’article 95. Ces programmes déterminent également les catégories de risque et les types de navires de pêche compris dans ces catégories.</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Liadh Ní Riada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2.</w:t>
            </w:r>
            <w:r w:rsidRPr="00F628FA">
              <w:tab/>
              <w:t>Le pourcentage de navires de pêche visé au paragraphe 1 est établi pour différentes catégories de risque dans les programmes spécifiques de contrôle et d’inspection adoptés conformément à l’article 95. Ces programmes déterminent également les catégories de risque et les types de navires de pêche compris dans ces catégories.</w:t>
            </w:r>
          </w:p>
        </w:tc>
        <w:tc>
          <w:tcPr>
            <w:tcW w:w="4876" w:type="dxa"/>
          </w:tcPr>
          <w:p w:rsidR="00F628FA" w:rsidRPr="00F628FA" w:rsidRDefault="00F628FA" w:rsidP="00926D9E">
            <w:pPr>
              <w:pStyle w:val="Normal6"/>
              <w:rPr>
                <w:szCs w:val="24"/>
              </w:rPr>
            </w:pPr>
            <w:r w:rsidRPr="00F628FA">
              <w:t>2.</w:t>
            </w:r>
            <w:r w:rsidRPr="00F628FA">
              <w:tab/>
              <w:t xml:space="preserve">Le pourcentage de navires de pêche </w:t>
            </w:r>
            <w:r w:rsidRPr="00F628FA">
              <w:rPr>
                <w:b/>
                <w:i/>
              </w:rPr>
              <w:t xml:space="preserve">d’une longueur inférieure à 65 mètres </w:t>
            </w:r>
            <w:r w:rsidRPr="00F628FA">
              <w:t>visé au paragraphe 1 est établi pour différentes catégories de risque dans les programmes spécifiques de contrôle et d’inspection adoptés conformément à l’article 95. Ces programmes déterminent également les catégories de risque et les types de navires de pêche compris dans ces catégories.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3.</w:t>
            </w:r>
            <w:r w:rsidRPr="00F628FA">
              <w:rPr>
                <w:b/>
                <w:i/>
              </w:rPr>
              <w:tab/>
              <w:t>Outre les systèmes de CCTV visés au paragraphe 1, les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Peter van Dalen, Czesław Hoc</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3.</w:t>
            </w:r>
            <w:r w:rsidRPr="00F628FA">
              <w:rPr>
                <w:b/>
                <w:i/>
              </w:rPr>
              <w:tab/>
              <w:t>Outre les systèmes de CCTV visés au paragraphe 1, les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Toutes les alternatives non intrusives doivent être envisagées à l’utilisation de caméras de vidéosurveillance pour atteindre l’obligation de débarquement, en plus des solutions favorisant la sélectivité. Les obligations imposées doivent respecter le droit des travailleurs, les dispositions du règlement 2016/679 sur la protection des données et la position du Parlement européen sur le rapport 2015/2093(INI).</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3.</w:t>
            </w:r>
            <w:r w:rsidRPr="00F628FA">
              <w:rPr>
                <w:b/>
                <w:i/>
              </w:rPr>
              <w:tab/>
              <w:t>Outre les systèmes de CCTV visés au paragraphe 1, les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469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Outre les </w:t>
            </w:r>
            <w:r w:rsidRPr="00F628FA">
              <w:rPr>
                <w:b/>
                <w:i/>
              </w:rPr>
              <w:t>systèmes de CCTV</w:t>
            </w:r>
            <w:r w:rsidRPr="00F628FA">
              <w:t xml:space="preserve"> visés au paragraphe 1, les États membres peuvent </w:t>
            </w:r>
            <w:r w:rsidRPr="00F628FA">
              <w:rPr>
                <w:b/>
                <w:i/>
              </w:rPr>
              <w:t>exiger</w:t>
            </w:r>
            <w:r w:rsidRPr="00F628FA">
              <w:t xml:space="preserve">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r w:rsidRPr="00F628FA">
              <w:t>3.</w:t>
            </w:r>
            <w:r w:rsidRPr="00F628FA">
              <w:tab/>
              <w:t xml:space="preserve">Outre les </w:t>
            </w:r>
            <w:r w:rsidRPr="00F628FA">
              <w:rPr>
                <w:b/>
                <w:i/>
              </w:rPr>
              <w:t>observateurs à bord</w:t>
            </w:r>
            <w:r w:rsidRPr="00F628FA">
              <w:t xml:space="preserve"> visés au paragraphe 1, les États membres peuvent </w:t>
            </w:r>
            <w:r w:rsidRPr="00F628FA">
              <w:rPr>
                <w:b/>
                <w:i/>
              </w:rPr>
              <w:t>prévoir, de manière facultative et en lien avec des mesures d’incitation telles que l’augmentation de l’allocation de quotas, ou bien de manière obligatoire en cas de violations graves et répétées des règles concernant l’obligation de débarquement,</w:t>
            </w:r>
            <w:r w:rsidRPr="00F628FA">
              <w:t xml:space="preserve"> l’utilisation d’autres systèmes de surveillance électronique aux fins du contrôle de l’obligation de débarquement</w:t>
            </w:r>
            <w:r w:rsidRPr="00F628FA">
              <w:rPr>
                <w:b/>
                <w:i/>
              </w:rPr>
              <w:t>, notamment les systèmes de CCTV.</w:t>
            </w:r>
            <w:r w:rsidRPr="00F628FA">
              <w:t xml:space="preserve"> </w:t>
            </w:r>
            <w:r w:rsidRPr="00F628FA">
              <w:rPr>
                <w:b/>
                <w:i/>
              </w:rPr>
              <w:t>L’installation de systèmes de suivi électronique ainsi que le stockage et la transmission des données générées respecteront la confidentialité et la vie privée des renseignements personnels et commerciaux.</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texte du règlement (UE) n</w:t>
      </w:r>
      <w:r w:rsidRPr="00F628FA">
        <w:rPr>
          <w:noProof w:val="0"/>
          <w:vertAlign w:val="superscript"/>
        </w:rPr>
        <w:t>o</w:t>
      </w:r>
      <w:r w:rsidRPr="00F628FA">
        <w:rPr>
          <w:noProof w:val="0"/>
        </w:rPr>
        <w:t> 2015/812 du Parlement européen et du Conseil du 20 mai 2015 ne fait aucune référence à l’utilisation de la CCTV pour contrôler le respect de l’obligation de débarquement. Par conséquent, dans un souci de sécurité juridique, l’introduction de systèmes de CCTV devrait se faire soit de manière facultative et en lien avec des mesures d’incitations pour la flotte, soit de manière obligatoire en cas de violations répétées des règles relatives à l’obligation de débarquement.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Izaskun Bilbao Barandica</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r>
            <w:r w:rsidRPr="00F628FA">
              <w:rPr>
                <w:b/>
                <w:i/>
              </w:rPr>
              <w:t>Outre les systèmes de CCTV visés au paragraphe 1, les</w:t>
            </w:r>
            <w:r w:rsidRPr="00F628FA">
              <w:t xml:space="preserve">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r w:rsidRPr="00F628FA">
              <w:t>3.</w:t>
            </w:r>
            <w:r w:rsidRPr="00F628FA">
              <w:tab/>
            </w:r>
            <w:r w:rsidRPr="00F628FA">
              <w:rPr>
                <w:b/>
                <w:i/>
              </w:rPr>
              <w:t>Les</w:t>
            </w:r>
            <w:r w:rsidRPr="00F628FA">
              <w:t xml:space="preserve"> États membres peuvent exiger l’utilisation d’autres systèmes de surveillance électronique aux fins du contrôle de l’obligation de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471</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Ian Hudghton, Jordi Solé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r>
            <w:r w:rsidRPr="00F628FA">
              <w:rPr>
                <w:b/>
                <w:i/>
              </w:rPr>
              <w:t>Outre les systèmes de CCTV visés au paragraphe 1, les</w:t>
            </w:r>
            <w:r w:rsidRPr="00F628FA">
              <w:t xml:space="preserve">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r w:rsidRPr="00F628FA">
              <w:t>3.</w:t>
            </w:r>
            <w:r w:rsidRPr="00F628FA">
              <w:tab/>
            </w:r>
            <w:r w:rsidRPr="00F628FA">
              <w:rPr>
                <w:b/>
                <w:i/>
              </w:rPr>
              <w:t>Les</w:t>
            </w:r>
            <w:r w:rsidRPr="00F628FA">
              <w:t xml:space="preserve"> États membres peuvent exiger l’utilisation d’autres systèmes de surveillance électronique aux fins du contrôle de l’obligation de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Il serait disproportionné d’imposer une obligation générale consistant à installer des systèmes de télévision en circuit fermé avec enregistrement continu des pêcheurs au travail à titre de mesure permettant de garantir le respect de l’article 15 de la PCP (obligation de débarquement).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472</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Outre les </w:t>
            </w:r>
            <w:r w:rsidRPr="00F628FA">
              <w:rPr>
                <w:b/>
                <w:i/>
              </w:rPr>
              <w:t>systèmes de CCTV visés</w:t>
            </w:r>
            <w:r w:rsidRPr="00F628FA">
              <w:t xml:space="preserve"> au paragraphe 1, les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r w:rsidRPr="00F628FA">
              <w:t>3.</w:t>
            </w:r>
            <w:r w:rsidRPr="00F628FA">
              <w:tab/>
              <w:t xml:space="preserve">Outre les </w:t>
            </w:r>
            <w:r w:rsidRPr="00F628FA">
              <w:rPr>
                <w:b/>
                <w:i/>
              </w:rPr>
              <w:t>possibilités visées</w:t>
            </w:r>
            <w:r w:rsidRPr="00F628FA">
              <w:t xml:space="preserve"> au paragraphe 1, les États membres peuvent exiger l’utilisation d’autres systèmes de surveillance électronique aux fins du contrôle de l’obligation de débarquement</w:t>
            </w:r>
            <w:r w:rsidRPr="00F628FA">
              <w:rPr>
                <w:b/>
                <w:i/>
              </w:rPr>
              <w:t>, y compris des systèmes de CCTV</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473</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3</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3.</w:t>
            </w:r>
            <w:r w:rsidRPr="00F628FA">
              <w:tab/>
              <w:t xml:space="preserve">Outre les systèmes </w:t>
            </w:r>
            <w:r w:rsidRPr="00F628FA">
              <w:rPr>
                <w:b/>
                <w:i/>
              </w:rPr>
              <w:t>de CCTV</w:t>
            </w:r>
            <w:r w:rsidRPr="00F628FA">
              <w:t xml:space="preserve"> visés au paragraphe 1, les États membres peuvent exiger l’utilisation d’autres systèmes de surveillance électronique aux fins du contrôle de l’obligation de débarquement.</w:t>
            </w:r>
          </w:p>
        </w:tc>
        <w:tc>
          <w:tcPr>
            <w:tcW w:w="4876" w:type="dxa"/>
          </w:tcPr>
          <w:p w:rsidR="00F628FA" w:rsidRPr="00F628FA" w:rsidRDefault="00F628FA" w:rsidP="00926D9E">
            <w:pPr>
              <w:pStyle w:val="Normal6"/>
              <w:rPr>
                <w:szCs w:val="24"/>
              </w:rPr>
            </w:pPr>
            <w:r w:rsidRPr="00F628FA">
              <w:t>3.</w:t>
            </w:r>
            <w:r w:rsidRPr="00F628FA">
              <w:tab/>
              <w:t xml:space="preserve">Outre les systèmes </w:t>
            </w:r>
            <w:r w:rsidRPr="00F628FA">
              <w:rPr>
                <w:b/>
                <w:i/>
              </w:rPr>
              <w:t>REM</w:t>
            </w:r>
            <w:r w:rsidRPr="00F628FA">
              <w:t xml:space="preserve"> visés au paragraphe 1, les États membres peuvent exiger l’utilisation d’autres systèmes de surveillance électronique aux fins du contrôle de l’obligation de débarquement.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474</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Sylvie Goddyn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4.</w:t>
            </w:r>
            <w:r w:rsidRPr="00F628FA">
              <w:rPr>
                <w:b/>
                <w:i/>
              </w:rPr>
              <w:tab/>
              <w:t>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tc>
        <w:tc>
          <w:tcPr>
            <w:tcW w:w="4876" w:type="dxa"/>
          </w:tcPr>
          <w:p w:rsidR="00F628FA" w:rsidRPr="00F628FA" w:rsidRDefault="00F628FA" w:rsidP="00926D9E">
            <w:pPr>
              <w:pStyle w:val="Normal6"/>
              <w:rPr>
                <w:szCs w:val="24"/>
              </w:rPr>
            </w:pPr>
            <w:r w:rsidRPr="00F628FA">
              <w:rPr>
                <w:b/>
                <w:i/>
              </w:rPr>
              <w:t>supprimé</w:t>
            </w:r>
          </w:p>
        </w:tc>
      </w:tr>
      <w:tr w:rsidR="00F628FA" w:rsidRPr="00F628FA" w:rsidTr="00926D9E">
        <w:trPr>
          <w:jc w:val="center"/>
        </w:trPr>
        <w:tc>
          <w:tcPr>
            <w:tcW w:w="4876" w:type="dxa"/>
          </w:tcPr>
          <w:p w:rsidR="00F628FA" w:rsidRPr="00F628FA" w:rsidRDefault="00F628FA" w:rsidP="00926D9E">
            <w:pPr>
              <w:pStyle w:val="Normal6"/>
            </w:pPr>
            <w:r w:rsidRPr="00F628FA">
              <w:rPr>
                <w:b/>
                <w:i/>
              </w:rPr>
              <w:t>Ces actes d’exécution sont adoptés conformément à la procédure d’examen visée à l’article 119, paragraphe 2.</w:t>
            </w:r>
          </w:p>
        </w:tc>
        <w:tc>
          <w:tcPr>
            <w:tcW w:w="4876" w:type="dxa"/>
          </w:tcPr>
          <w:p w:rsidR="00F628FA" w:rsidRPr="00F628FA" w:rsidRDefault="00F628FA" w:rsidP="00926D9E">
            <w:pPr>
              <w:pStyle w:val="Normal6"/>
              <w:rPr>
                <w:szCs w:val="24"/>
              </w:rPr>
            </w:pP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{FR}</w:t>
      </w:r>
      <w:r w:rsidRPr="00F628FA">
        <w:rPr>
          <w:noProof w:val="0"/>
          <w:szCs w:val="24"/>
        </w:rPr>
        <w:t>fr</w:t>
      </w:r>
      <w:r w:rsidRPr="00F628FA">
        <w:rPr>
          <w:rStyle w:val="HideTWBExt"/>
          <w:noProof w:val="0"/>
          <w:color w:val="auto"/>
        </w:rPr>
        <w:t>&lt;/Original&gt;</w:t>
      </w:r>
    </w:p>
    <w:p w:rsidR="00F628FA" w:rsidRPr="00F628FA" w:rsidRDefault="00F628FA" w:rsidP="00F628FA">
      <w:pPr>
        <w:pStyle w:val="AMNumberTabs"/>
        <w:keepNext/>
      </w:pPr>
      <w:r w:rsidRPr="00F628FA">
        <w:rPr>
          <w:rStyle w:val="HideTWBExt"/>
          <w:noProof w:val="0"/>
          <w:color w:val="auto"/>
        </w:rPr>
        <w:t>&lt;/Amend&gt;</w:t>
      </w: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475</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4.</w:t>
            </w:r>
            <w:r w:rsidRPr="00F628FA">
              <w:rPr>
                <w:b/>
                <w:i/>
              </w:rPr>
              <w:tab/>
              <w:t>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476</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La Commission peut, par la voie d’actes </w:t>
            </w:r>
            <w:r w:rsidRPr="00F628FA">
              <w:rPr>
                <w:b/>
                <w:i/>
              </w:rPr>
              <w:t>d’exécution</w:t>
            </w:r>
            <w:r w:rsidRPr="00F628FA">
              <w:t>,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tc>
        <w:tc>
          <w:tcPr>
            <w:tcW w:w="4876" w:type="dxa"/>
          </w:tcPr>
          <w:p w:rsidR="00F628FA" w:rsidRPr="00F628FA" w:rsidRDefault="00F628FA" w:rsidP="00926D9E">
            <w:pPr>
              <w:pStyle w:val="Normal6"/>
              <w:rPr>
                <w:szCs w:val="24"/>
              </w:rPr>
            </w:pPr>
            <w:r w:rsidRPr="00F628FA">
              <w:t>4.</w:t>
            </w:r>
            <w:r w:rsidRPr="00F628FA">
              <w:tab/>
              <w:t xml:space="preserve">La Commission peut, par la voie d’actes </w:t>
            </w:r>
            <w:r w:rsidRPr="00F628FA">
              <w:rPr>
                <w:b/>
                <w:i/>
              </w:rPr>
              <w:t>délégués</w:t>
            </w:r>
            <w:r w:rsidRPr="00F628FA">
              <w:t>,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F628FA" w:rsidRPr="00F628FA" w:rsidRDefault="00F628FA" w:rsidP="00F628FA">
      <w:r w:rsidRPr="00F628FA">
        <w:rPr>
          <w:rStyle w:val="HideTWBExt"/>
          <w:noProof w:val="0"/>
          <w:color w:val="auto"/>
        </w:rPr>
        <w:t>&lt;/Amend&gt;</w:t>
      </w:r>
    </w:p>
    <w:p w:rsidR="00F628FA" w:rsidRPr="00F628FA" w:rsidRDefault="00F628FA" w:rsidP="00F628FA">
      <w:pPr>
        <w:pStyle w:val="AMNumberTabs"/>
        <w:keepNext/>
      </w:pP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477</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Francisco José Millán Mon, Gabriel Mato, Carlos Iturgaiz, Verónica Lope Fontagné</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de CCTV avec enregistrement continu.</w:t>
            </w:r>
          </w:p>
        </w:tc>
        <w:tc>
          <w:tcPr>
            <w:tcW w:w="4876" w:type="dxa"/>
          </w:tcPr>
          <w:p w:rsidR="00F628FA" w:rsidRPr="00F628FA" w:rsidRDefault="00F628FA" w:rsidP="00926D9E">
            <w:pPr>
              <w:pStyle w:val="Normal6"/>
              <w:rPr>
                <w:szCs w:val="24"/>
              </w:rPr>
            </w:pPr>
            <w:r w:rsidRPr="00F628FA">
              <w:t>4.</w:t>
            </w:r>
            <w:r w:rsidRPr="00F628FA">
              <w:tab/>
              <w:t xml:space="preserve">La Commission peut, par la voie d’actes d’exécution, établir des règles détaillées concernant les exigences, les spécifications techniques, l’installation et le fonctionnement des systèmes de surveillance électronique </w:t>
            </w:r>
            <w:r w:rsidRPr="00F628FA">
              <w:rPr>
                <w:b/>
                <w:i/>
              </w:rPr>
              <w:t xml:space="preserve">installés de manière volontaire ou obligatoire </w:t>
            </w:r>
            <w:r w:rsidRPr="00F628FA">
              <w:t>pour le contrôle de l’obligation de débarquement, y compris des systèmes de CCTV avec enregistrement continu</w:t>
            </w:r>
            <w:r w:rsidRPr="00F628FA">
              <w:rPr>
                <w:b/>
                <w:i/>
              </w:rPr>
              <w:t>, ainsi que des dispositions visant à encourager leur installation</w:t>
            </w:r>
            <w:r w:rsidRPr="00F628FA">
              <w:t>.</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{ES}</w:t>
      </w:r>
      <w:r w:rsidRPr="00F628FA">
        <w:rPr>
          <w:noProof w:val="0"/>
          <w:szCs w:val="24"/>
        </w:rPr>
        <w:t>es</w:t>
      </w:r>
      <w:r w:rsidRPr="00F628FA">
        <w:rPr>
          <w:rStyle w:val="HideTWBExt"/>
          <w:noProof w:val="0"/>
          <w:color w:val="auto"/>
        </w:rPr>
        <w:t>&lt;/Original&gt;</w:t>
      </w:r>
    </w:p>
    <w:p w:rsidR="00F628FA" w:rsidRPr="00F628FA" w:rsidRDefault="00F628FA" w:rsidP="00F628FA">
      <w:pPr>
        <w:pStyle w:val="JustificationTitle"/>
        <w:rPr>
          <w:noProof w:val="0"/>
        </w:rPr>
      </w:pPr>
      <w:r w:rsidRPr="00F628FA">
        <w:rPr>
          <w:rStyle w:val="HideTWBExt"/>
          <w:i w:val="0"/>
          <w:noProof w:val="0"/>
          <w:color w:val="auto"/>
        </w:rPr>
        <w:t>&lt;TitreJust&gt;</w:t>
      </w:r>
      <w:r w:rsidRPr="00F628FA">
        <w:rPr>
          <w:noProof w:val="0"/>
        </w:rPr>
        <w:t>Justification</w:t>
      </w:r>
      <w:r w:rsidRPr="00F628FA">
        <w:rPr>
          <w:rStyle w:val="HideTWBExt"/>
          <w:i w:val="0"/>
          <w:noProof w:val="0"/>
          <w:color w:val="auto"/>
        </w:rPr>
        <w:t>&lt;/TitreJust&gt;</w:t>
      </w:r>
    </w:p>
    <w:p w:rsidR="00F628FA" w:rsidRPr="00F628FA" w:rsidRDefault="00F628FA" w:rsidP="00F628FA">
      <w:pPr>
        <w:pStyle w:val="Normal12Italic"/>
        <w:rPr>
          <w:noProof w:val="0"/>
        </w:rPr>
      </w:pPr>
      <w:r w:rsidRPr="00F628FA">
        <w:rPr>
          <w:noProof w:val="0"/>
        </w:rPr>
        <w:t>Le texte du règlement (UE) n</w:t>
      </w:r>
      <w:r w:rsidRPr="00F628FA">
        <w:rPr>
          <w:noProof w:val="0"/>
          <w:vertAlign w:val="superscript"/>
        </w:rPr>
        <w:t>o</w:t>
      </w:r>
      <w:r w:rsidRPr="00F628FA">
        <w:rPr>
          <w:noProof w:val="0"/>
        </w:rPr>
        <w:t> 2015/812 du Parlement européen et du Conseil du 20 mai 2015 ne fait aucune référence à l’utilisation de la CCTV pour contrôler le respect de l’obligation de débarquement. Par conséquent, dans un souci de sécurité juridique, l’introduction de systèmes de CCTV devrait se faire soit de manière facultative et en lien avec des mesures d’incitations pour la flotte, soit de manière obligatoire en cas de violations répétées des règles relatives à l’obligation de débarquement.</w:t>
      </w:r>
    </w:p>
    <w:p w:rsidR="00F628FA" w:rsidRPr="00F628FA" w:rsidRDefault="00F628FA" w:rsidP="00F628FA">
      <w:pPr>
        <w:pStyle w:val="AMNumberTabs"/>
        <w:keepNext/>
      </w:pPr>
      <w:r w:rsidRPr="00F628FA">
        <w:rPr>
          <w:rStyle w:val="HideTWBExt"/>
          <w:noProof w:val="0"/>
          <w:color w:val="auto"/>
        </w:rPr>
        <w:t>&lt;/Amend&gt;</w:t>
      </w: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478</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Werner Kuhn</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4</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t>4.</w:t>
            </w:r>
            <w:r w:rsidRPr="00F628FA">
              <w:tab/>
              <w:t xml:space="preserve">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w:t>
            </w:r>
            <w:r w:rsidRPr="00F628FA">
              <w:rPr>
                <w:b/>
                <w:i/>
              </w:rPr>
              <w:t>de CCTV</w:t>
            </w:r>
            <w:r w:rsidRPr="00F628FA">
              <w:t xml:space="preserve"> avec enregistrement continu.</w:t>
            </w:r>
          </w:p>
        </w:tc>
        <w:tc>
          <w:tcPr>
            <w:tcW w:w="4876" w:type="dxa"/>
          </w:tcPr>
          <w:p w:rsidR="00F628FA" w:rsidRPr="00F628FA" w:rsidRDefault="00F628FA" w:rsidP="00926D9E">
            <w:pPr>
              <w:pStyle w:val="Normal6"/>
              <w:rPr>
                <w:szCs w:val="24"/>
              </w:rPr>
            </w:pPr>
            <w:r w:rsidRPr="00F628FA">
              <w:t>4.</w:t>
            </w:r>
            <w:r w:rsidRPr="00F628FA">
              <w:tab/>
              <w:t xml:space="preserve">La Commission peut, par la voie d’actes d’exécution, établir des règles détaillées concernant les exigences, les spécifications techniques, l’installation et le fonctionnement des systèmes de surveillance électronique pour le contrôle de l’obligation de débarquement, y compris des systèmes </w:t>
            </w:r>
            <w:r w:rsidRPr="00F628FA">
              <w:rPr>
                <w:b/>
                <w:i/>
              </w:rPr>
              <w:t>REM</w:t>
            </w:r>
            <w:r w:rsidRPr="00F628FA">
              <w:t xml:space="preserve"> avec enregistrement continu.</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{DE}</w:t>
      </w:r>
      <w:r w:rsidRPr="00F628FA">
        <w:rPr>
          <w:noProof w:val="0"/>
          <w:szCs w:val="24"/>
        </w:rPr>
        <w:t>de</w:t>
      </w:r>
      <w:r w:rsidRPr="00F628FA">
        <w:rPr>
          <w:rStyle w:val="HideTWBExt"/>
          <w:noProof w:val="0"/>
          <w:color w:val="auto"/>
        </w:rPr>
        <w:t>&lt;/Original&gt;</w:t>
      </w:r>
    </w:p>
    <w:p w:rsidR="00F628FA" w:rsidRPr="00F628FA" w:rsidRDefault="00F628FA" w:rsidP="00F628FA">
      <w:pPr>
        <w:pStyle w:val="AMNumberTabs"/>
        <w:keepNext/>
      </w:pPr>
      <w:r w:rsidRPr="00F628FA">
        <w:rPr>
          <w:rStyle w:val="HideTWBExt"/>
          <w:noProof w:val="0"/>
          <w:color w:val="auto"/>
        </w:rPr>
        <w:t>&lt;/Amend&gt;</w:t>
      </w: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479</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Rosa D’Amato</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r w:rsidRPr="00F628FA">
        <w:rPr>
          <w:rStyle w:val="HideTWBExt"/>
          <w:noProof w:val="0"/>
          <w:color w:val="auto"/>
        </w:rPr>
        <w:t>&lt;Article2&gt;</w:t>
      </w:r>
      <w:r w:rsidRPr="00F628FA">
        <w:t>Article 25 bis – paragraphe 4 – alinéa 2</w:t>
      </w:r>
      <w:r w:rsidRPr="00F628FA">
        <w:rPr>
          <w:rStyle w:val="HideTWBExt"/>
          <w:noProof w:val="0"/>
          <w:color w:val="auto"/>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r w:rsidRPr="00F628FA">
              <w:rPr>
                <w:b/>
                <w:i/>
              </w:rPr>
              <w:t>Ces actes d’exécution sont adoptés conformément à la procédure d’examen prévue à l’article 119, paragraphe 2.»</w:t>
            </w:r>
          </w:p>
        </w:tc>
        <w:tc>
          <w:tcPr>
            <w:tcW w:w="4876" w:type="dxa"/>
          </w:tcPr>
          <w:p w:rsidR="00F628FA" w:rsidRPr="00F628FA" w:rsidRDefault="00F628FA" w:rsidP="00926D9E">
            <w:pPr>
              <w:pStyle w:val="Normal6"/>
              <w:rPr>
                <w:szCs w:val="24"/>
              </w:rPr>
            </w:pPr>
            <w:r w:rsidRPr="00F628FA">
              <w:rPr>
                <w:b/>
                <w:i/>
              </w:rPr>
              <w:t>supprimé</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{IT}</w:t>
      </w:r>
      <w:r w:rsidRPr="00F628FA">
        <w:rPr>
          <w:noProof w:val="0"/>
          <w:szCs w:val="24"/>
        </w:rPr>
        <w:t>it</w:t>
      </w:r>
      <w:r w:rsidRPr="00F628FA">
        <w:rPr>
          <w:rStyle w:val="HideTWBExt"/>
          <w:noProof w:val="0"/>
          <w:color w:val="auto"/>
        </w:rPr>
        <w:t>&lt;/Original&gt;</w:t>
      </w:r>
    </w:p>
    <w:p w:rsidR="00F628FA" w:rsidRPr="00F628FA" w:rsidRDefault="00F628FA" w:rsidP="00F628FA">
      <w:pPr>
        <w:pStyle w:val="AMNumberTabs"/>
        <w:keepNext/>
      </w:pPr>
      <w:r w:rsidRPr="00F628FA">
        <w:rPr>
          <w:rStyle w:val="HideTWBExt"/>
          <w:noProof w:val="0"/>
          <w:color w:val="auto"/>
        </w:rPr>
        <w:t>&lt;/Amend&gt;</w:t>
      </w:r>
      <w:r w:rsidRPr="00F628FA">
        <w:rPr>
          <w:rStyle w:val="HideTWBExt"/>
          <w:b w:val="0"/>
          <w:noProof w:val="0"/>
          <w:color w:val="auto"/>
        </w:rPr>
        <w:t>&lt;Amend&gt;</w:t>
      </w:r>
      <w:r w:rsidRPr="00F628FA">
        <w:t>Amendement</w:t>
      </w:r>
      <w:r w:rsidRPr="00F628FA">
        <w:tab/>
      </w:r>
      <w:r w:rsidRPr="00F628FA">
        <w:tab/>
      </w:r>
      <w:r w:rsidRPr="00F628FA">
        <w:rPr>
          <w:rStyle w:val="HideTWBExt"/>
          <w:b w:val="0"/>
          <w:noProof w:val="0"/>
          <w:color w:val="auto"/>
        </w:rPr>
        <w:t>&lt;NumAm&gt;</w:t>
      </w:r>
      <w:r w:rsidRPr="00F628FA">
        <w:t>480</w:t>
      </w:r>
      <w:r w:rsidRPr="00F628FA">
        <w:rPr>
          <w:rStyle w:val="HideTWBExt"/>
          <w:b w:val="0"/>
          <w:noProof w:val="0"/>
          <w:color w:val="auto"/>
        </w:rPr>
        <w:t>&lt;/NumAm&gt;</w:t>
      </w:r>
    </w:p>
    <w:p w:rsidR="00F628FA" w:rsidRPr="00F628FA" w:rsidRDefault="00F628FA" w:rsidP="00F628FA">
      <w:pPr>
        <w:pStyle w:val="NormalBold"/>
      </w:pPr>
      <w:r w:rsidRPr="00F628FA">
        <w:rPr>
          <w:rStyle w:val="HideTWBExt"/>
          <w:b w:val="0"/>
          <w:noProof w:val="0"/>
          <w:color w:val="auto"/>
        </w:rPr>
        <w:t>&lt;RepeatBlock-By&gt;&lt;Members&gt;</w:t>
      </w:r>
      <w:r w:rsidRPr="00F628FA">
        <w:t>Norica Nicolai</w:t>
      </w:r>
      <w:r w:rsidRPr="00F628FA">
        <w:rPr>
          <w:rStyle w:val="HideTWBExt"/>
          <w:b w:val="0"/>
          <w:noProof w:val="0"/>
          <w:color w:val="auto"/>
        </w:rPr>
        <w:t>&lt;/Members&gt;</w:t>
      </w:r>
    </w:p>
    <w:p w:rsidR="00F628FA" w:rsidRPr="00F628FA" w:rsidRDefault="00F628FA" w:rsidP="00F628FA">
      <w:r w:rsidRPr="00F628FA">
        <w:rPr>
          <w:rStyle w:val="HideTWBExt"/>
          <w:noProof w:val="0"/>
          <w:color w:val="auto"/>
        </w:rPr>
        <w:t>&lt;/RepeatBlock-By&gt;</w:t>
      </w:r>
    </w:p>
    <w:p w:rsidR="00F628FA" w:rsidRPr="00F628FA" w:rsidRDefault="00F628FA" w:rsidP="00F628FA">
      <w:pPr>
        <w:pStyle w:val="NormalBold"/>
        <w:keepNext/>
      </w:pPr>
      <w:r w:rsidRPr="00F628FA">
        <w:rPr>
          <w:rStyle w:val="HideTWBExt"/>
          <w:b w:val="0"/>
          <w:noProof w:val="0"/>
          <w:color w:val="auto"/>
        </w:rPr>
        <w:t>&lt;DocAmend&gt;</w:t>
      </w:r>
      <w:r w:rsidRPr="00F628FA">
        <w:t>Proposition de règlement</w:t>
      </w:r>
      <w:r w:rsidRPr="00F628FA">
        <w:rPr>
          <w:rStyle w:val="HideTWBExt"/>
          <w:b w:val="0"/>
          <w:noProof w:val="0"/>
          <w:color w:val="auto"/>
        </w:rPr>
        <w:t>&lt;/DocAmend&gt;</w:t>
      </w:r>
    </w:p>
    <w:p w:rsidR="00F628FA" w:rsidRPr="00F628FA" w:rsidRDefault="00F628FA" w:rsidP="00F628FA">
      <w:pPr>
        <w:pStyle w:val="NormalBold"/>
      </w:pPr>
      <w:r w:rsidRPr="00F628FA">
        <w:rPr>
          <w:rStyle w:val="HideTWBExt"/>
          <w:b w:val="0"/>
          <w:noProof w:val="0"/>
          <w:color w:val="auto"/>
        </w:rPr>
        <w:t>&lt;Article&gt;</w:t>
      </w:r>
      <w:r w:rsidRPr="00F628FA">
        <w:t>Article 1 – alinéa 1 – point 23</w:t>
      </w:r>
      <w:r w:rsidRPr="00F628FA">
        <w:rPr>
          <w:rStyle w:val="HideTWBExt"/>
          <w:b w:val="0"/>
          <w:noProof w:val="0"/>
          <w:color w:val="auto"/>
        </w:rPr>
        <w:t>&lt;/Article&gt;</w:t>
      </w:r>
    </w:p>
    <w:p w:rsidR="00F628FA" w:rsidRPr="00F628FA" w:rsidRDefault="00F628FA" w:rsidP="00F628FA">
      <w:pPr>
        <w:keepNext/>
      </w:pPr>
      <w:r w:rsidRPr="00F628FA">
        <w:rPr>
          <w:rStyle w:val="HideTWBExt"/>
          <w:noProof w:val="0"/>
          <w:color w:val="auto"/>
        </w:rPr>
        <w:t>&lt;DocAmend2&gt;</w:t>
      </w:r>
      <w:r w:rsidRPr="00F628FA">
        <w:t>Règlement (CE) n° 1224/2009</w:t>
      </w:r>
      <w:r w:rsidRPr="00F628FA">
        <w:rPr>
          <w:rStyle w:val="HideTWBExt"/>
          <w:noProof w:val="0"/>
          <w:color w:val="auto"/>
        </w:rPr>
        <w:t>&lt;/DocAmend2&gt;</w:t>
      </w:r>
    </w:p>
    <w:p w:rsidR="00F628FA" w:rsidRPr="00F628FA" w:rsidRDefault="00F628FA" w:rsidP="00F628FA">
      <w:pPr>
        <w:rPr>
          <w:rStyle w:val="HideTWBExt"/>
          <w:noProof w:val="0"/>
          <w:color w:val="auto"/>
        </w:rPr>
      </w:pPr>
      <w:r w:rsidRPr="00F628FA">
        <w:rPr>
          <w:rStyle w:val="HideTWBExt"/>
          <w:noProof w:val="0"/>
          <w:color w:val="auto"/>
        </w:rPr>
        <w:t>&lt;Article2&gt;</w:t>
      </w:r>
      <w:r w:rsidRPr="00F628FA">
        <w:t>Article 25 bis – paragraphe 4 bis (nouveau)</w:t>
      </w:r>
      <w:r w:rsidRPr="00F628FA">
        <w:rPr>
          <w:rStyle w:val="HideTWBExt"/>
          <w:noProof w:val="0"/>
          <w:color w:val="auto"/>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8FA" w:rsidRPr="00F628FA" w:rsidTr="00926D9E">
        <w:trPr>
          <w:jc w:val="center"/>
        </w:trPr>
        <w:tc>
          <w:tcPr>
            <w:tcW w:w="9752" w:type="dxa"/>
            <w:gridSpan w:val="2"/>
          </w:tcPr>
          <w:p w:rsidR="00F628FA" w:rsidRPr="00F628FA" w:rsidRDefault="00F628FA" w:rsidP="00926D9E">
            <w:pPr>
              <w:keepNext/>
            </w:pPr>
          </w:p>
        </w:tc>
      </w:tr>
      <w:tr w:rsidR="00F628FA" w:rsidRPr="00F628FA" w:rsidTr="00926D9E">
        <w:trPr>
          <w:jc w:val="center"/>
        </w:trPr>
        <w:tc>
          <w:tcPr>
            <w:tcW w:w="4876" w:type="dxa"/>
          </w:tcPr>
          <w:p w:rsidR="00F628FA" w:rsidRPr="00F628FA" w:rsidRDefault="00F628FA" w:rsidP="00926D9E">
            <w:pPr>
              <w:pStyle w:val="ColumnHeading"/>
              <w:keepNext/>
            </w:pPr>
            <w:r w:rsidRPr="00F628FA">
              <w:t>Texte proposé par la Commission</w:t>
            </w:r>
          </w:p>
        </w:tc>
        <w:tc>
          <w:tcPr>
            <w:tcW w:w="4876" w:type="dxa"/>
          </w:tcPr>
          <w:p w:rsidR="00F628FA" w:rsidRPr="00F628FA" w:rsidRDefault="00F628FA" w:rsidP="00926D9E">
            <w:pPr>
              <w:pStyle w:val="ColumnHeading"/>
              <w:keepNext/>
            </w:pPr>
            <w:r w:rsidRPr="00F628FA">
              <w:t>Amendement</w:t>
            </w:r>
          </w:p>
        </w:tc>
      </w:tr>
      <w:tr w:rsidR="00F628FA" w:rsidRPr="00F628FA" w:rsidTr="00926D9E">
        <w:trPr>
          <w:jc w:val="center"/>
        </w:trPr>
        <w:tc>
          <w:tcPr>
            <w:tcW w:w="4876" w:type="dxa"/>
          </w:tcPr>
          <w:p w:rsidR="00F628FA" w:rsidRPr="00F628FA" w:rsidRDefault="00F628FA" w:rsidP="00926D9E">
            <w:pPr>
              <w:pStyle w:val="Normal6"/>
            </w:pPr>
          </w:p>
        </w:tc>
        <w:tc>
          <w:tcPr>
            <w:tcW w:w="4876" w:type="dxa"/>
          </w:tcPr>
          <w:p w:rsidR="00F628FA" w:rsidRPr="00F628FA" w:rsidRDefault="00F628FA" w:rsidP="00926D9E">
            <w:pPr>
              <w:pStyle w:val="Normal6"/>
              <w:rPr>
                <w:szCs w:val="24"/>
              </w:rPr>
            </w:pPr>
            <w:r w:rsidRPr="00F628FA">
              <w:rPr>
                <w:b/>
                <w:i/>
              </w:rPr>
              <w:t>4 bis.</w:t>
            </w:r>
            <w:r w:rsidRPr="00F628FA">
              <w:rPr>
                <w:b/>
                <w:i/>
              </w:rPr>
              <w:tab/>
              <w:t>Les données enregistrées à l’aide d’un système de CCTV sont la propriété de la personne physique ou morale détentrice de la licence de pêche et sont disponibles pendant au moins 12 mois.</w:t>
            </w:r>
          </w:p>
        </w:tc>
      </w:tr>
    </w:tbl>
    <w:p w:rsidR="00F628FA" w:rsidRPr="00F628FA" w:rsidRDefault="00F628FA" w:rsidP="00F628FA">
      <w:pPr>
        <w:pStyle w:val="Olang"/>
        <w:rPr>
          <w:noProof w:val="0"/>
          <w:szCs w:val="24"/>
        </w:rPr>
      </w:pPr>
      <w:r w:rsidRPr="00F628FA">
        <w:rPr>
          <w:noProof w:val="0"/>
          <w:szCs w:val="24"/>
        </w:rPr>
        <w:t xml:space="preserve">Or. </w:t>
      </w:r>
      <w:r w:rsidRPr="00F628FA">
        <w:rPr>
          <w:rStyle w:val="HideTWBExt"/>
          <w:noProof w:val="0"/>
          <w:color w:val="auto"/>
        </w:rPr>
        <w:t>&lt;Original&gt;</w:t>
      </w:r>
      <w:r w:rsidRPr="00F628FA">
        <w:rPr>
          <w:rStyle w:val="HideTWBInt"/>
          <w:noProof w:val="0"/>
          <w:color w:val="auto"/>
        </w:rPr>
        <w:t>{EN}</w:t>
      </w:r>
      <w:r w:rsidRPr="00F628FA">
        <w:rPr>
          <w:noProof w:val="0"/>
          <w:szCs w:val="24"/>
        </w:rPr>
        <w:t>en</w:t>
      </w:r>
      <w:r w:rsidRPr="00F628FA">
        <w:rPr>
          <w:rStyle w:val="HideTWBExt"/>
          <w:noProof w:val="0"/>
          <w:color w:val="auto"/>
        </w:rPr>
        <w:t>&lt;/Original&gt;</w:t>
      </w:r>
    </w:p>
    <w:p w:rsidR="008363E4" w:rsidRPr="00F628FA" w:rsidRDefault="00F628FA" w:rsidP="00F628FA">
      <w:r w:rsidRPr="00F628FA">
        <w:rPr>
          <w:rStyle w:val="HideTWBExt"/>
          <w:noProof w:val="0"/>
          <w:color w:val="auto"/>
        </w:rPr>
        <w:t>&lt;/Amend&gt;&lt;/RepeatBlock-Amend&gt;</w:t>
      </w:r>
    </w:p>
    <w:sectPr w:rsidR="008363E4" w:rsidRPr="00F628FA" w:rsidSect="00F628FA">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320" w:rsidRPr="00F628FA" w:rsidRDefault="00437320">
      <w:r w:rsidRPr="00F628FA">
        <w:separator/>
      </w:r>
    </w:p>
  </w:endnote>
  <w:endnote w:type="continuationSeparator" w:id="0">
    <w:p w:rsidR="00437320" w:rsidRPr="00F628FA" w:rsidRDefault="00437320">
      <w:r w:rsidRPr="00F628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8FA" w:rsidRPr="00F628FA" w:rsidRDefault="00F628FA" w:rsidP="00F628FA">
    <w:pPr>
      <w:pStyle w:val="Zpat"/>
    </w:pPr>
    <w:r w:rsidRPr="00F628FA">
      <w:t>PE</w:t>
    </w:r>
    <w:r w:rsidRPr="00F628FA">
      <w:rPr>
        <w:rStyle w:val="HideTWBExt"/>
        <w:noProof w:val="0"/>
      </w:rPr>
      <w:t>&lt;NoPE&gt;</w:t>
    </w:r>
    <w:r w:rsidRPr="00F628FA">
      <w:t>632.988</w:t>
    </w:r>
    <w:r w:rsidRPr="00F628FA">
      <w:rPr>
        <w:rStyle w:val="HideTWBExt"/>
        <w:noProof w:val="0"/>
      </w:rPr>
      <w:t>&lt;/NoPE&gt;&lt;Version&gt;</w:t>
    </w:r>
    <w:r w:rsidRPr="00F628FA">
      <w:t>v01-00</w:t>
    </w:r>
    <w:r w:rsidRPr="00F628FA">
      <w:rPr>
        <w:rStyle w:val="HideTWBExt"/>
        <w:noProof w:val="0"/>
      </w:rPr>
      <w:t>&lt;/Version&gt;</w:t>
    </w:r>
    <w:r w:rsidRPr="00F628FA">
      <w:tab/>
    </w:r>
    <w:r w:rsidRPr="00F628FA">
      <w:fldChar w:fldCharType="begin"/>
    </w:r>
    <w:r w:rsidRPr="00F628FA">
      <w:instrText xml:space="preserve"> PAGE  \* MERGEFORMAT </w:instrText>
    </w:r>
    <w:r w:rsidRPr="00F628FA">
      <w:fldChar w:fldCharType="separate"/>
    </w:r>
    <w:r w:rsidR="00955ACB">
      <w:rPr>
        <w:noProof/>
      </w:rPr>
      <w:t>2</w:t>
    </w:r>
    <w:r w:rsidRPr="00F628FA">
      <w:fldChar w:fldCharType="end"/>
    </w:r>
    <w:r w:rsidRPr="00F628FA">
      <w:t>/</w:t>
    </w:r>
    <w:r w:rsidR="00437320">
      <w:fldChar w:fldCharType="begin"/>
    </w:r>
    <w:r w:rsidR="00437320">
      <w:instrText xml:space="preserve"> NUMPAGES  \* MERGEFORMAT </w:instrText>
    </w:r>
    <w:r w:rsidR="00437320">
      <w:fldChar w:fldCharType="separate"/>
    </w:r>
    <w:r w:rsidR="00955ACB">
      <w:rPr>
        <w:noProof/>
      </w:rPr>
      <w:t>182</w:t>
    </w:r>
    <w:r w:rsidR="00437320">
      <w:rPr>
        <w:noProof/>
      </w:rPr>
      <w:fldChar w:fldCharType="end"/>
    </w:r>
    <w:r w:rsidRPr="00F628FA">
      <w:tab/>
    </w:r>
    <w:r w:rsidRPr="00F628FA">
      <w:rPr>
        <w:rStyle w:val="HideTWBExt"/>
        <w:noProof w:val="0"/>
      </w:rPr>
      <w:t>&lt;PathFdR&gt;</w:t>
    </w:r>
    <w:r w:rsidRPr="00F628FA">
      <w:t>AM\1174348FR.docx</w:t>
    </w:r>
    <w:r w:rsidRPr="00F628FA">
      <w:rPr>
        <w:rStyle w:val="HideTWBExt"/>
        <w:noProof w:val="0"/>
      </w:rPr>
      <w:t>&lt;/PathFdR&gt;</w:t>
    </w:r>
  </w:p>
  <w:p w:rsidR="00472D4D" w:rsidRPr="00F628FA" w:rsidRDefault="00F628FA" w:rsidP="00F628FA">
    <w:pPr>
      <w:pStyle w:val="Footer2"/>
    </w:pPr>
    <w:r w:rsidRPr="00F628FA">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8FA" w:rsidRPr="00F628FA" w:rsidRDefault="00F628FA" w:rsidP="00F628FA">
    <w:pPr>
      <w:pStyle w:val="Zpat"/>
    </w:pPr>
    <w:r w:rsidRPr="00F628FA">
      <w:rPr>
        <w:rStyle w:val="HideTWBExt"/>
        <w:noProof w:val="0"/>
      </w:rPr>
      <w:t>&lt;PathFdR&gt;</w:t>
    </w:r>
    <w:r w:rsidRPr="00F628FA">
      <w:t>AM\1174348FR.docx</w:t>
    </w:r>
    <w:r w:rsidRPr="00F628FA">
      <w:rPr>
        <w:rStyle w:val="HideTWBExt"/>
        <w:noProof w:val="0"/>
      </w:rPr>
      <w:t>&lt;/PathFdR&gt;</w:t>
    </w:r>
    <w:r w:rsidRPr="00F628FA">
      <w:tab/>
    </w:r>
    <w:r w:rsidRPr="00F628FA">
      <w:fldChar w:fldCharType="begin"/>
    </w:r>
    <w:r w:rsidRPr="00F628FA">
      <w:instrText xml:space="preserve"> PAGE  \* MERGEFORMAT </w:instrText>
    </w:r>
    <w:r w:rsidRPr="00F628FA">
      <w:fldChar w:fldCharType="separate"/>
    </w:r>
    <w:r w:rsidR="00955ACB">
      <w:rPr>
        <w:noProof/>
      </w:rPr>
      <w:t>181</w:t>
    </w:r>
    <w:r w:rsidRPr="00F628FA">
      <w:fldChar w:fldCharType="end"/>
    </w:r>
    <w:r w:rsidRPr="00F628FA">
      <w:t>/</w:t>
    </w:r>
    <w:r w:rsidR="00437320">
      <w:fldChar w:fldCharType="begin"/>
    </w:r>
    <w:r w:rsidR="00437320">
      <w:instrText xml:space="preserve"> NUMPAGES  \* MERGEFORMAT </w:instrText>
    </w:r>
    <w:r w:rsidR="00437320">
      <w:fldChar w:fldCharType="separate"/>
    </w:r>
    <w:r w:rsidR="00955ACB">
      <w:rPr>
        <w:noProof/>
      </w:rPr>
      <w:t>182</w:t>
    </w:r>
    <w:r w:rsidR="00437320">
      <w:rPr>
        <w:noProof/>
      </w:rPr>
      <w:fldChar w:fldCharType="end"/>
    </w:r>
    <w:r w:rsidRPr="00F628FA">
      <w:tab/>
      <w:t>PE</w:t>
    </w:r>
    <w:r w:rsidRPr="00F628FA">
      <w:rPr>
        <w:rStyle w:val="HideTWBExt"/>
        <w:noProof w:val="0"/>
      </w:rPr>
      <w:t>&lt;NoPE&gt;</w:t>
    </w:r>
    <w:r w:rsidRPr="00F628FA">
      <w:t>632.988</w:t>
    </w:r>
    <w:r w:rsidRPr="00F628FA">
      <w:rPr>
        <w:rStyle w:val="HideTWBExt"/>
        <w:noProof w:val="0"/>
      </w:rPr>
      <w:t>&lt;/NoPE&gt;&lt;Version&gt;</w:t>
    </w:r>
    <w:r w:rsidRPr="00F628FA">
      <w:t>v01-00</w:t>
    </w:r>
    <w:r w:rsidRPr="00F628FA">
      <w:rPr>
        <w:rStyle w:val="HideTWBExt"/>
        <w:noProof w:val="0"/>
      </w:rPr>
      <w:t>&lt;/Version&gt;</w:t>
    </w:r>
  </w:p>
  <w:p w:rsidR="00472D4D" w:rsidRPr="00F628FA" w:rsidRDefault="00F628FA" w:rsidP="00F628FA">
    <w:pPr>
      <w:pStyle w:val="Footer2"/>
    </w:pPr>
    <w:r w:rsidRPr="00F628FA">
      <w:tab/>
      <w: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8FA" w:rsidRPr="00F628FA" w:rsidRDefault="00F628FA" w:rsidP="00F628FA">
    <w:pPr>
      <w:pStyle w:val="Zpat"/>
    </w:pPr>
    <w:r w:rsidRPr="00F628FA">
      <w:rPr>
        <w:rStyle w:val="HideTWBExt"/>
        <w:noProof w:val="0"/>
      </w:rPr>
      <w:t>&lt;PathFdR&gt;</w:t>
    </w:r>
    <w:r w:rsidRPr="00F628FA">
      <w:t>AM\1174348FR.docx</w:t>
    </w:r>
    <w:r w:rsidRPr="00F628FA">
      <w:rPr>
        <w:rStyle w:val="HideTWBExt"/>
        <w:noProof w:val="0"/>
      </w:rPr>
      <w:t>&lt;/PathFdR&gt;</w:t>
    </w:r>
    <w:r w:rsidRPr="00F628FA">
      <w:tab/>
    </w:r>
    <w:r w:rsidRPr="00F628FA">
      <w:tab/>
      <w:t>PE</w:t>
    </w:r>
    <w:r w:rsidRPr="00F628FA">
      <w:rPr>
        <w:rStyle w:val="HideTWBExt"/>
        <w:noProof w:val="0"/>
      </w:rPr>
      <w:t>&lt;NoPE&gt;</w:t>
    </w:r>
    <w:r w:rsidRPr="00F628FA">
      <w:t>632.988</w:t>
    </w:r>
    <w:r w:rsidRPr="00F628FA">
      <w:rPr>
        <w:rStyle w:val="HideTWBExt"/>
        <w:noProof w:val="0"/>
      </w:rPr>
      <w:t>&lt;/NoPE&gt;&lt;Version&gt;</w:t>
    </w:r>
    <w:r w:rsidRPr="00F628FA">
      <w:t>v01-00</w:t>
    </w:r>
    <w:r w:rsidRPr="00F628FA">
      <w:rPr>
        <w:rStyle w:val="HideTWBExt"/>
        <w:noProof w:val="0"/>
      </w:rPr>
      <w:t>&lt;/Version&gt;</w:t>
    </w:r>
  </w:p>
  <w:p w:rsidR="00472D4D" w:rsidRPr="00F628FA" w:rsidRDefault="00F628FA" w:rsidP="00F628FA">
    <w:pPr>
      <w:pStyle w:val="Footer2"/>
      <w:tabs>
        <w:tab w:val="center" w:pos="4535"/>
      </w:tabs>
    </w:pPr>
    <w:r w:rsidRPr="00F628FA">
      <w:t>FR</w:t>
    </w:r>
    <w:r w:rsidRPr="00F628FA">
      <w:tab/>
    </w:r>
    <w:r w:rsidRPr="00F628FA">
      <w:rPr>
        <w:b w:val="0"/>
        <w:i/>
        <w:color w:val="C0C0C0"/>
        <w:sz w:val="22"/>
      </w:rPr>
      <w:t>Unie dans la diversité</w:t>
    </w:r>
    <w:r w:rsidRPr="00F628FA">
      <w:tab/>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320" w:rsidRPr="00F628FA" w:rsidRDefault="00437320">
      <w:r w:rsidRPr="00F628FA">
        <w:separator/>
      </w:r>
    </w:p>
  </w:footnote>
  <w:footnote w:type="continuationSeparator" w:id="0">
    <w:p w:rsidR="00437320" w:rsidRPr="00F628FA" w:rsidRDefault="00437320">
      <w:r w:rsidRPr="00F628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ACB" w:rsidRDefault="00955A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ACB" w:rsidRDefault="00955A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ACB" w:rsidRDefault="00955A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CT2MNU" w:val=" 1"/>
    <w:docVar w:name="AMACTMNU" w:val=" 1"/>
    <w:docVar w:name="AMPLURMNU" w:val=" 2"/>
    <w:docVar w:name="CODEMNU" w:val=" 1"/>
    <w:docVar w:name="COMKEY" w:val="PECH"/>
    <w:docVar w:name="CVA" w:val="1"/>
    <w:docVar w:name="DOCCODMNU" w:val=" 1"/>
    <w:docVar w:name="DOCDT" w:val="05/02/2019"/>
    <w:docVar w:name="End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950029 HideTWBExt;}}{\*\rsidtbl \rsid24658\rsid735077\rsid2892074\rsid3425973\rsid4666813\rsid6641733\rsid9636012\rsid11215221\rsid11950029\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8\mo11\dy21\hr19\min15}{\revtim\yr2018\mo11\dy21\hr19\min15}{\version1}{\edmins0}{\nofpages1}{\nofwords5}{\nofchars34}{\*\company European Parliament}{\nofcharsws38}{\vern95}}{\*\xmlnstbl {\xmlns1 http://schemas.microsoft.com/office/word/20_x000d__x000a_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950029\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342597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3425973 \chftnsepc _x000d__x000a_\par }}{\*\aftnsep \ltrpar \pard\plain \ltrpar\ql \li0\ri0\widctlpar\wrapdefault\aspalpha\aspnum\faauto\adjustright\rin0\lin0\itap0 \rtlch\fcs1 \af0\afs20\alang1025 \ltrch\fcs0 \fs24\lang2057\langfe2057\cgrid\langnp2057\langfenp2057 {\rtlch\fcs1 \af0 _x000d__x000a_\ltrch\fcs0 \insrsid3425973 \chftnsep _x000d__x000a_\par }}{\*\aftnsepc \ltrpar \pard\plain \ltrpar\ql \li0\ri0\widctlpar\wrapdefault\aspalpha\aspnum\faauto\adjustright\rin0\lin0\itap0 \rtlch\fcs1 \af0\afs20\alang1025 \ltrch\fcs0 \fs24\lang2057\langfe2057\cgrid\langnp2057\langfenp2057 {\rtlch\fcs1 \af0 _x000d__x000a_\ltrch\fcs0 \insrsid342597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1950029 \rtlch\fcs1 \af0\afs20\alang1025 \ltrch\fcs0 \fs24\lang2057\langfe2057\cgrid\langnp2057\langfenp2057 {\rtlch\fcs1 \af0 \ltrch\fcs0 _x000d__x000a_\cs15\v\f1\fs20\cf9\insrsid11950029\charrsid946740 {\*\bkmkstart EndA}&lt;&lt;&lt;}{\rtlch\fcs1 \af0 \ltrch\fcs0 \insrsid11950029\charrsid946740 #@&gt;ZOTHAMA&lt;@#}{\rtlch\fcs1 \af0 \ltrch\fcs0 \cs15\v\f1\fs20\cf9\insrsid11950029\charrsid946740 &lt;/RepeatBlock-AmendA&gt;}{_x000d__x000a_\rtlch\fcs1 \af0 \ltrch\fcs0 \insrsid11950029\charrsid946740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c4_x000d__x000a_4a34c6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348514 HideTWBExt;}}{\*\rsidtbl \rsid24658\rsid735077\rsid2892074\rsid4666813\rsid6641733\rsid8348514\rsid9636012\rsid11215221\rsid12154954\rsid14424199\rsid14500436\rsid15204470\rsid15285974_x000d__x000a_\rsid15950462\rsid16324206\rsid16662270}{\mmathPr\mmathFont34\mbrkBin0\mbrkBinSub0\msmallFrac0\mdispDef1\mlMargin0\mrMargin0\mdefJc1\mwrapIndent1440\mintLim0\mnaryLim1}{\info{\author FELIX Karina}{\operator FELIX Karina}_x000d__x000a_{\creatim\yr2018\mo11\dy21\hr19\min15}{\revtim\yr2018\mo11\dy21\hr19\min15}{\version1}{\edmins0}{\nofpages1}{\nofwords5}{\nofchars33}{\*\company European Parliament}{\nofcharsws37}{\vern95}}{\*\xmlnstbl {\xmlns1 http://schemas.microsoft.com/office/word/20_x000d__x000a_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348514\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4500436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4500436 \chftnsepc _x000d__x000a_\par }}{\*\aftnsep \ltrpar \pard\plain \ltrpar\ql \li0\ri0\widctlpar\wrapdefault\aspalpha\aspnum\faauto\adjustright\rin0\lin0\itap0 \rtlch\fcs1 \af0\afs20\alang1025 \ltrch\fcs0 \fs24\lang2057\langfe2057\cgrid\langnp2057\langfenp2057 {\rtlch\fcs1 \af0 _x000d__x000a_\ltrch\fcs0 \insrsid14500436 \chftnsep _x000d__x000a_\par }}{\*\aftnsepc \ltrpar \pard\plain \ltrpar\ql \li0\ri0\widctlpar\wrapdefault\aspalpha\aspnum\faauto\adjustright\rin0\lin0\itap0 \rtlch\fcs1 \af0\afs20\alang1025 \ltrch\fcs0 \fs24\lang2057\langfe2057\cgrid\langnp2057\langfenp2057 {\rtlch\fcs1 \af0 _x000d__x000a_\ltrch\fcs0 \insrsid14500436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8348514\charrsid946740 {\*\bkmkstart EndB}&lt;&lt;&lt;}{\rtlch\fcs1 \af0 \ltrch\fcs0 \insrsid8348514\charrsid946740 #@&gt;ZOTHAMB&lt;@#}{\rtlch\fcs1 \af0 \ltrch\fcs0 \cs15\v\f1\fs20\cf9\insrsid8348514\charrsid946740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61_x000d__x000a_c434c6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oAmend" w:val="1"/>
    <w:docVar w:name="Intro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9003259 HideTWBExt;}}{\*\rsidtbl \rsid24658\rsid735077\rsid2892074\rsid4666813\rsid6641733\rsid6694908\rsid9003259\rsid9636012\rsid11215221\rsid12154954\rsid14424199\rsid15204470\rsid15285974_x000d__x000a_\rsid15950462\rsid16324206\rsid16662270}{\mmathPr\mmathFont34\mbrkBin0\mbrkBinSub0\msmallFrac0\mdispDef1\mlMargin0\mrMargin0\mdefJc1\mwrapIndent1440\mintLim0\mnaryLim1}{\info{\author FELIX Karina}{\operator FELIX Karina}_x000d__x000a_{\creatim\yr2018\mo11\dy21\hr19\min15}{\revtim\yr2018\mo11\dy21\hr19\min15}{\version1}{\edmins0}{\nofpages1}{\nofwords3}{\nofchars18}{\*\company European Parliament}{\nofcharsws20}{\vern95}}{\*\xmlnstbl {\xmlns1 http://schemas.microsoft.com/office/word/20_x000d__x000a_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9003259\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6694908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6694908 \chftnsepc _x000d__x000a_\par }}{\*\aftnsep \ltrpar \pard\plain \ltrpar\ql \li0\ri0\widctlpar\wrapdefault\aspalpha\aspnum\faauto\adjustright\rin0\lin0\itap0 \rtlch\fcs1 \af0\afs20\alang1025 \ltrch\fcs0 \fs24\lang2057\langfe2057\cgrid\langnp2057\langfenp2057 {\rtlch\fcs1 \af0 _x000d__x000a_\ltrch\fcs0 \insrsid6694908 \chftnsep _x000d__x000a_\par }}{\*\aftnsepc \ltrpar \pard\plain \ltrpar\ql \li0\ri0\widctlpar\wrapdefault\aspalpha\aspnum\faauto\adjustright\rin0\lin0\itap0 \rtlch\fcs1 \af0\afs20\alang1025 \ltrch\fcs0 \fs24\lang2057\langfe2057\cgrid\langnp2057\langfenp2057 {\rtlch\fcs1 \af0 _x000d__x000a_\ltrch\fcs0 \insrsid669490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9003259\charrsid946740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5086_x000d__x000a_5033c6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3288378 HideTWBExt;}}{\*\rsidtbl \rsid24658\rsid735077\rsid801970\rsid2892074\rsid3288378\rsid4666813\rsid6641733\rsid9636012\rsid11215221\rsid12154954\rsid14424199\rsid15204470\rsid15285974_x000d__x000a_\rsid15950462\rsid16324206\rsid16662270}{\mmathPr\mmathFont34\mbrkBin0\mbrkBinSub0\msmallFrac0\mdispDef1\mlMargin0\mrMargin0\mdefJc1\mwrapIndent1440\mintLim0\mnaryLim1}{\info{\author FELIX Karina}{\operator FELIX Karina}_x000d__x000a_{\creatim\yr2018\mo11\dy21\hr19\min15}{\revtim\yr2018\mo11\dy21\hr19\min15}{\version1}{\edmins0}{\nofpages1}{\nofwords3}{\nofchars18}{\*\company European Parliament}{\nofcharsws20}{\vern95}}{\*\xmlnstbl {\xmlns1 http://schemas.microsoft.com/office/word/20_x000d__x000a_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3288378\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801970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801970 \chftnsepc _x000d__x000a_\par }}{\*\aftnsep \ltrpar \pard\plain \ltrpar\ql \li0\ri0\widctlpar\wrapdefault\aspalpha\aspnum\faauto\adjustright\rin0\lin0\itap0 \rtlch\fcs1 \af0\afs20\alang1025 \ltrch\fcs0 \fs24\lang2057\langfe2057\cgrid\langnp2057\langfenp2057 {\rtlch\fcs1 \af0 _x000d__x000a_\ltrch\fcs0 \insrsid801970 \chftnsep _x000d__x000a_\par }}{\*\aftnsepc \ltrpar \pard\plain \ltrpar\ql \li0\ri0\widctlpar\wrapdefault\aspalpha\aspnum\faauto\adjustright\rin0\lin0\itap0 \rtlch\fcs1 \af0\afs20\alang1025 \ltrch\fcs0 \fs24\lang2057\langfe2057\cgrid\langnp2057\langfenp2057 {\rtlch\fcs1 \af0 _x000d__x000a_\ltrch\fcs0 \insrsid801970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3288378\charrsid946740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6d_x000d__x000a_cc33c6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PROPOSALCODMNU" w:val=" 1"/>
    <w:docVar w:name="RepeatBlock-AmendAENold" w:val="{\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swiss\fcharset0\fprq2{\*\panose 020f0302020204030204}Calibri Light;}{\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276\fbidi \froman\fcharset238\fprq2 Times New Roman CE;}_x000d__x000a_{\f277\fbidi \froman\fcharset204\fprq2 Times New Roman Cyr;}{\f279\fbidi \froman\fcharset161\fprq2 Times New Roman Greek;}{\f280\fbidi \froman\fcharset162\fprq2 Times New Roman Tur;}{\f281\fbidi \froman\fcharset177\fprq2 Times New Roman (Hebrew);}_x000d__x000a_{\f282\fbidi \froman\fcharset178\fprq2 Times New Roman (Arabic);}{\f283\fbidi \froman\fcharset186\fprq2 Times New Roman Baltic;}{\f284\fbidi \froman\fcharset163\fprq2 Times New Roman (Vietnamese);}{\f616\fbidi \froman\fcharset238\fprq2 Cambria Math CE;}_x000d__x000a_{\f617\fbidi \froman\fcharset204\fprq2 Cambria Math Cyr;}{\f619\fbidi \froman\fcharset161\fprq2 Cambria Math Greek;}{\f620\fbidi \froman\fcharset162\fprq2 Cambria Math Tur;}{\f623\fbidi \froman\fcharset186\fprq2 Cambria Math Baltic;}_x000d__x000a_{\f624\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3\fbidi \fswiss\fcharset177\fprq2 Calibri Light (Hebrew);}{\fhimajor\f31534\fbidi \fswiss\fcharset178\fprq2 Calibri Light (Arabic);}{\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3\fbidi \fswiss\fcharset177\fprq2 Calibri (Hebrew);}_x000d__x000a_{\fhiminor\f31574\fbidi \fswiss\fcharset178\fprq2 Calibri (Arabic);}{\fhiminor\f31575\fbidi \fswiss\fcharset186\fprq2 Calibri Baltic;}{\fhiminor\f31576\fbidi \fswiss\fcharset163\fprq2 Calibri (Vietnamese);}_x000d__x000a_{\fbiminor\f31578\fbidi \froman\fcharset238\fprq2 Times New Roman CE;}{\fbiminor\f31579\fbidi \froman\fcharset204\fprq2 Times New Roman Cyr;}{\fbiminor\f31581\fbidi \froman\fcharset161\fprq2 Times New Roman Greek;}_x000d__x000a_{\fbiminor\f31582\fbidi \froman\fcharset162\fprq2 Times New Roman Tur;}{\fbiminor\f31583\fbidi \froman\fcharset177\fprq2 Times New Roman (Hebrew);}{\fbiminor\f31584\fbidi \froman\fcharset178\fprq2 Times New Roman (Arabic);}_x000d__x000a_{\fbiminor\f31585\fbidi \froman\fcharset186\fprq2 Times New Roman Baltic;}{\fbiminor\f31586\fbidi \froman\fcharset163\fprq2 Times New Roman (Vietnamese);}}{\colortbl;\red0\green0\blue0;\red0\green0\blue255;\red0\green255\blue255;\red0\green255\blue0;_x000d__x000a_\red255\green0\blue255;\red255\green0\blue0;\red255\green255\blue0;\red255\green255\blue255;\red0\green0\blue128;\red0\green128\blue128;\red0\green128\blue0;\red128\green0\blue128;\red128\green0\blue0;\red128\green128\blue0;\red128\green128\blue128;_x000d__x000a_\red192\green192\blue192;}{\*\defchp }{\*\defpap \ql \li0\ri0\widctlpar\wrapdefault\aspalpha\aspnum\faauto\adjustright\rin0\lin0\itap0 }\noqfpromote {\stylesheet{\ql \li0\ri0\widctlpar\wrapdefault\aspalpha\aspnum\faauto\adjustright\rin0\lin0\itap0 _x000d__x000a_\rtlch\fcs1 \af0\afs20\alang1025 \ltrch\fcs0 \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cf15 \spriority0 \styrsid2434422 HideTWBInt;}}{\*\rsidtbl \rsid24658\rsid735077\rsid2434422\rsid2892074\rsid4666813\rsid6641733\rsid9636012\rsid10248015\rsid11215221\rsid12154954\rsid14424199\rsid15204470\rsid15285974\rsid15950462\rsid16324206_x000d__x000a_\rsid16662270}{\mmathPr\mmathFont34\mbrkBin0\mbrkBinSub0\msmallFrac0\mdispDef1\mlMargin0\mrMargin0\mdefJc1\mwrapIndent1440\mintLim0\mnaryLim1}{\info{\author MANGALE-BECE Valda}{\operator MANGALE-BECE Valda}{\creatim\yr2019\mo2\dy5\hr10\min50}_x000d__x000a_{\revtim\yr2019\mo2\dy5\hr10\min50}{\version1}{\edmins0}{\nofpages1}{\nofwords1}{\nofchars17}{\*\company European Parliament}{\nofcharsws17}{\vern95}}{\*\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2434422\utinl \fet0{\*\wgrffmtfilter 013f}\ilfomacatclnup0{\*\template C:\\Users\\vmangale\\AppData\\Local\\Temp\\Blank1.dot}{\*\ftnsep \ltrpar \pard\plain \ltrpar_x000d__x000a_\ql \li0\ri0\widctlpar\wrapdefault\aspalpha\aspnum\faauto\adjustright\rin0\lin0\itap0 \rtlch\fcs1 \af0\afs20\alang1025 \ltrch\fcs0 \fs24\lang2057\langfe2057\cgrid\langnp2057\langfenp2057 {\rtlch\fcs1 \af0 \ltrch\fcs0 \insrsid10248015 \chftnsep _x000d__x000a_\par }}{\*\ftnsepc \ltrpar \pard\plain \ltrpar\ql \li0\ri0\widctlpar\wrapdefault\aspalpha\aspnum\faauto\adjustright\rin0\lin0\itap0 \rtlch\fcs1 \af0\afs20\alang1025 \ltrch\fcs0 \fs24\lang2057\langfe2057\cgrid\langnp2057\langfenp2057 {\rtlch\fcs1 \af0 _x000d__x000a_\ltrch\fcs0 \insrsid10248015 \chftnsepc _x000d__x000a_\par }}{\*\aftnsep \ltrpar \pard\plain \ltrpar\ql \li0\ri0\widctlpar\wrapdefault\aspalpha\aspnum\faauto\adjustright\rin0\lin0\itap0 \rtlch\fcs1 \af0\afs20\alang1025 \ltrch\fcs0 \fs24\lang2057\langfe2057\cgrid\langnp2057\langfenp2057 {\rtlch\fcs1 \af0 _x000d__x000a_\ltrch\fcs0 \insrsid10248015 \chftnsep _x000d__x000a_\par }}{\*\aftnsepc \ltrpar \pard\plain \ltrpar\ql \li0\ri0\widctlpar\wrapdefault\aspalpha\aspnum\faauto\adjustright\rin0\lin0\itap0 \rtlch\fcs1 \af0\afs20\alang1025 \ltrch\fcs0 \fs24\lang2057\langfe2057\cgrid\langnp2057\langfenp2057 {\rtlch\fcs1 \af0 _x000d__x000a_\ltrch\fcs0 \insrsid1024801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insrsid2434422\charrsid15284585 {\*\bkmkstart ReplaceBookmark}#}{\rtlch\fcs1 \af0 \ltrch\fcs0 \cs15\v\cf15\insrsid2434422\charrsid15284585 &gt;&gt;&gt;CVAR@@AmendA}{\rtlch\fcs1 \af0 \ltrch\fcs0 \insrsid2434422\charrsid15284585 #}{\rtlch\fcs1 \af0 \ltrch\fcs0 _x000d__x000a_\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8c_x000d__x000a_a12c38bd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332101 HideTWBExt;}{\*\cs16 \additive \v\cf15 \spriority0 \styrsid332101 HideTWBInt;}{\s17\ql \li0\ri0\sa120\nowidctlpar\wrapdefault\aspalpha\aspnum\faauto\adjustright\rin0\lin0\itap0 _x000d__x000a_\rtlch\fcs1 \af0\afs20\alang1025 \ltrch\fcs0 \fs24\lang2057\langfe2057\cgrid\langnp2057\langfenp2057 \sbasedon0 \snext17 \slink18 \spriority0 \styrsid332101 Normal6;}{\*\cs18 \additive \fs24 \slink17 \slocked \spriority0 \styrsid332101 Normal6 Char;}{_x000d__x000a_\s19\ql \li0\ri0\nowidctlpar\wrapdefault\aspalpha\aspnum\faauto\adjustright\rin0\lin0\itap0 \rtlch\fcs1 \af0\afs20\alang1025 \ltrch\fcs0 \b\fs24\lang2057\langfe2057\cgrid\langnp2057\langfenp2057 \sbasedon0 \snext19 \slink20 \spriority0 \styrsid332101 _x000d__x000a_NormalBold;}{\*\cs20 \additive \b\fs24 \slink19 \slocked \spriority0 \styrsid332101 NormalBold Char;}{\s21\qr \li0\ri0\sb240\sa240\nowidctlpar\wrapdefault\aspalpha\aspnum\faauto\adjustright\rin0\lin0\itap0 \rtlch\fcs1 \af0\afs20\alang1025 \ltrch\fcs0 _x000d__x000a_\fs24\lang1024\langfe1024\cgrid\noproof\langnp2057\langfenp2057 \sbasedon0 \snext21 \spriority0 \styrsid332101 Olang;}{\s22\qc \li0\ri0\sa240\nowidctlpar\wrapdefault\aspalpha\aspnum\faauto\adjustright\rin0\lin0\itap0 \rtlch\fcs1 \af0\afs20\alang1025 _x000d__x000a_\ltrch\fcs0 \i\fs24\lang2057\langfe2057\cgrid\langnp2057\langfenp2057 \sbasedon0 \snext22 \spriority0 \styrsid332101 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332101 AMNumberTabs;}}{\*\rsidtbl \rsid24658\rsid332101\rsid735077\rsid2892074\rsid4666813\rsid6641733\rsid9636012\rsid11215221\rsid12154954_x000d__x000a_\rsid14424199\rsid15204470\rsid15285974\rsid15950462\rsid16324206\rsid16400970\rsid16662270}{\mmathPr\mmathFont34\mbrkBin0\mbrkBinSub0\msmallFrac0\mdispDef1\mlMargin0\mrMargin0\mdefJc1\mwrapIndent1440\mintLim0\mnaryLim1}{\info{\author MANGALE-BECE Valda}_x000d__x000a_{\operator MANGALE-BECE Valda}{\creatim\yr2019\mo2\dy5\hr10\min46}{\revtim\yr2019\mo2\dy5\hr10\min46}{\version1}{\edmins0}{\nofpages1}{\nofwords36}{\nofchars398}{\*\company European Parliament}{\nofcharsws398}{\vern95}}{\*\xmlnstbl {\xmlns1 http://schemas_x000d__x000a_.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332101\utinl \fet0{\*\wgrffmtfilter 013f}\ilfomacatclnup0{\*\template C:\\Users\\vmangale\\AppData\\Local\\Temp\\Blank1.dot}{\*\ftnsep \ltrpar \pard\plain \ltrpar_x000d__x000a_\ql \li0\ri0\widctlpar\wrapdefault\aspalpha\aspnum\faauto\adjustright\rin0\lin0\itap0 \rtlch\fcs1 \af0\afs20\alang1025 \ltrch\fcs0 \fs24\lang2057\langfe2057\cgrid\langnp2057\langfenp2057 {\rtlch\fcs1 \af0 \ltrch\fcs0 \insrsid16400970 \chftnsep _x000d__x000a_\par }}{\*\ftnsepc \ltrpar \pard\plain \ltrpar\ql \li0\ri0\widctlpar\wrapdefault\aspalpha\aspnum\faauto\adjustright\rin0\lin0\itap0 \rtlch\fcs1 \af0\afs20\alang1025 \ltrch\fcs0 \fs24\lang2057\langfe2057\cgrid\langnp2057\langfenp2057 {\rtlch\fcs1 \af0 _x000d__x000a_\ltrch\fcs0 \insrsid16400970 \chftnsepc _x000d__x000a_\par }}{\*\aftnsep \ltrpar \pard\plain \ltrpar\ql \li0\ri0\widctlpar\wrapdefault\aspalpha\aspnum\faauto\adjustright\rin0\lin0\itap0 \rtlch\fcs1 \af0\afs20\alang1025 \ltrch\fcs0 \fs24\lang2057\langfe2057\cgrid\langnp2057\langfenp2057 {\rtlch\fcs1 \af0 _x000d__x000a_\ltrch\fcs0 \insrsid16400970 \chftnsep _x000d__x000a_\par }}{\*\aftnsepc \ltrpar \pard\plain \ltrpar\ql \li0\ri0\widctlpar\wrapdefault\aspalpha\aspnum\faauto\adjustright\rin0\lin0\itap0 \rtlch\fcs1 \af0\afs20\alang1025 \ltrch\fcs0 \fs24\lang2057\langfe2057\cgrid\langnp2057\langfenp2057 {\rtlch\fcs1 \af0 _x000d__x000a_\ltrch\fcs0 \insrsid16400970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332101 \rtlch\fcs1 \af0\afs20\alang1025 \ltrch\fcs0 \b\fs24\lang2057\langfe2057\cgrid\langnp2057\langfenp2057 {\rtlch\fcs1 \af0 \ltrch\fcs0 \cs15\b0\v\f1\fs20\cf9\insrsid332101\charrsid15284585 {\*\bkmkstart restartA}&lt;AmendA&gt;}{_x000d__x000a_\rtlch\fcs1 \af0 \ltrch\fcs0 \insrsid332101\charrsid15284585 Amendment\tab \tab }{\rtlch\fcs1 \af0 \ltrch\fcs0 \cs15\b0\v\f1\fs20\cf9\insrsid332101\charrsid15284585 &lt;NumAmA&gt;}{\rtlch\fcs1 \af0 \ltrch\fcs0 \insrsid332101\charrsid15284585 #}{\rtlch\fcs1 _x000d__x000a_\af0 \ltrch\fcs0 \cs16\v\cf15\insrsid332101\charrsid15284585 ENMIENDA@NRAM@}{\rtlch\fcs1 \af0 \ltrch\fcs0 \insrsid332101\charrsid15284585 #}{\rtlch\fcs1 \af0 \ltrch\fcs0 \cs15\b0\v\f1\fs20\cf9\insrsid332101\charrsid15284585 &lt;/NumAmA&gt;}{\rtlch\fcs1 \af0 _x000d__x000a_\ltrch\fcs0 \insrsid332101\charrsid15284585 _x000d__x000a_\par }\pard\plain \ltrpar\s19\ql \li0\ri0\nowidctlpar\wrapdefault\aspalpha\aspnum\faauto\adjustright\rin0\lin0\itap0\pararsid332101 \rtlch\fcs1 \af0\afs20\alang1025 \ltrch\fcs0 \b\fs24\lang2057\langfe2057\cgrid\langnp2057\langfenp2057 {\rtlch\fcs1 \af0 _x000d__x000a_\ltrch\fcs0 \cs15\b0\v\f1\fs20\cf9\insrsid332101\charrsid15284585 &lt;RepeatBlock-By&gt;}{\rtlch\fcs1 \af0 \ltrch\fcs0 \insrsid332101\charrsid15284585 #}{\rtlch\fcs1 \af0 \ltrch\fcs0 \cs16\v\cf15\insrsid332101\charrsid15284585 &gt;&gt;&gt;@[ZMEMBERSMSG]@}{\rtlch\fcs1 _x000d__x000a_\af0 \ltrch\fcs0 \insrsid332101\charrsid15284585 #}{\rtlch\fcs1 \af0 \ltrch\fcs0 \cs15\b0\v\f1\fs20\cf9\insrsid332101\charrsid15284585 &lt;Members&gt;}{\rtlch\fcs1 \af0 \ltrch\fcs0 \cf10\insrsid332101\charrsid15284585 \u9668\'3f}{\rtlch\fcs1 \af0 \ltrch\fcs0 _x000d__x000a_\insrsid332101\charrsid15284585 #}{\rtlch\fcs1 \af0 \ltrch\fcs0 \cs16\v\cf15\insrsid332101\charrsid15284585 TVTMEMBERS@MEMBERS@}{\rtlch\fcs1 \af0 \ltrch\fcs0 \insrsid332101\charrsid15284585 #}{\rtlch\fcs1 \af0 \ltrch\fcs0 _x000d__x000a_\cf10\insrsid332101\charrsid15284585 \u9658\'3f}{\rtlch\fcs1 \af0 \ltrch\fcs0 \cs15\b0\v\f1\fs20\cf9\insrsid332101\charrsid15284585 &lt;/Members&gt;}{\rtlch\fcs1 \af0 \ltrch\fcs0 \insrsid332101\charrsid15284585 _x000d__x000a_\par }\pard\plain \ltrpar\ql \li0\ri0\widctlpar\wrapdefault\aspalpha\aspnum\faauto\adjustright\rin0\lin0\itap0\pararsid332101 \rtlch\fcs1 \af0\afs20\alang1025 \ltrch\fcs0 \fs24\lang2057\langfe2057\cgrid\langnp2057\langfenp2057 {\rtlch\fcs1 \af0 \ltrch\fcs0 _x000d__x000a_\cs15\v\f1\fs20\cf9\insrsid332101\charrsid15284585 &lt;AuNomDe&gt;&lt;OptDel&gt;}{\rtlch\fcs1 \af0 \ltrch\fcs0 \insrsid332101\charrsid15284585 #}{\rtlch\fcs1 \af0 \ltrch\fcs0 \cs16\v\cf15\insrsid332101\charrsid15284585 MNU[ONBEHALFYES][NOTAPP]@CHOICE@}{\rtlch\fcs1 _x000d__x000a_\af0 \ltrch\fcs0 \insrsid332101\charrsid15284585 #}{\rtlch\fcs1 \af0 \ltrch\fcs0 \cs15\v\f1\fs20\cf9\insrsid332101\charrsid15284585 &lt;/OptDel&gt;&lt;/AuNomDe&gt;}{\rtlch\fcs1 \af0 \ltrch\fcs0 \insrsid332101\charrsid15284585 _x000d__x000a_\par &lt;&lt;&lt;}{\rtlch\fcs1 \af0 \ltrch\fcs0 \cs15\v\f1\fs20\cf9\insrsid332101\charrsid15284585 &lt;/RepeatBlock-By&gt;}{\rtlch\fcs1 \af0 \ltrch\fcs0 \insrsid332101\charrsid15284585 _x000d__x000a_\par }\pard\plain \ltrpar\s19\ql \li0\ri0\nowidctlpar\wrapdefault\aspalpha\aspnum\faauto\adjustright\rin0\lin0\itap0\pararsid332101 \rtlch\fcs1 \af0\afs20\alang1025 \ltrch\fcs0 \b\fs24\lang2057\langfe2057\cgrid\langnp2057\langfenp2057 {\rtlch\fcs1 \af0 _x000d__x000a_\ltrch\fcs0 \cs15\b0\v\f1\fs20\cf9\insrsid332101\charrsid15284585 &lt;DocAmend&gt;}{\rtlch\fcs1 \af0 \ltrch\fcs0 \insrsid332101\charrsid15284585 Draft legislative resolution}{\rtlch\fcs1 \af0 \ltrch\fcs0 \cs15\b0\v\f1\fs20\cf9\insrsid332101\charrsid15284585 _x000d__x000a_&lt;/DocAmend&gt;}{\rtlch\fcs1 \af0 \ltrch\fcs0 \insrsid332101\charrsid15284585 _x000d__x000a_\par }{\rtlch\fcs1 \af0 \ltrch\fcs0 \cs15\b0\v\f1\fs20\cf9\insrsid332101\charrsid15284585 &lt;Article&gt;}{\rtlch\fcs1 \af0 \ltrch\fcs0 \cf10\insrsid332101\charrsid15284585 \u9668\'3f}{\rtlch\fcs1 \af0 \ltrch\fcs0 \insrsid332101\charrsid15284585 #}{\rtlch\fcs1 \af0 _x000d__x000a_\ltrch\fcs0 \cs16\v\cf15\insrsid332101\charrsid15284585 TVTRESPART@RESPART@}{\rtlch\fcs1 \af0 \ltrch\fcs0 \insrsid332101\charrsid15284585 #}{\rtlch\fcs1 \af0 \ltrch\fcs0 \cf10\insrsid332101\charrsid15284585 \u9658\'3f}{\rtlch\fcs1 \af0 \ltrch\fcs0 _x000d__x000a_\cs15\b0\v\f1\fs20\cf9\insrsid332101\charrsid15284585 &lt;/Article&gt;}{\rtlch\fcs1 \af0 \ltrch\fcs0 \insrsid332101\charrsid15284585 _x000d__x000a_\par \ltrrow}\trowd \irow0\irowband0\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332101\charrsid15284585 \cell }\pard \ltrpar\ql \li0\ri0\widctlpar\intbl\wrapdefault\aspalpha\aspnum\faauto\adjustright\rin0\lin0 {\rtlch\fcs1 \af0 \ltrch\fcs0 _x000d__x000a_\insrsid332101\charrsid15284585 \trowd \irow0\irowband0\ltrrow\ts11\trqc\trgaph340\trleft-340\trftsWidth1\trftsWidthB3\trftsWidthA3\trpaddl340\trpaddr340\trpaddfl3\trpaddfr3\tblind0\tblindtype3 \clvertalt\clbrdrt\brdrtbl \clbrdrl\brdrtbl \clbrdrb\brdrtbl _x000d__x000a_\clbrdrr\brdrtbl \cltxlrtb\clftsWidth3\clwWidth9752\clshdrawnil \cellx9412\row \ltrrow}\trowd \irow1\irowband1\ltrrow\ts11\trqc\trgaph340\trleft-340\trftsWidth1\trftsWidthB3\trftsWidthA3\trpaddl340\trpaddr340\trpaddfl3\trpaddfr3\tblind0\tblindtype3 _x000d__x000a_\clvertalt\clbrdrt\brdrtbl \clbrdrl\brdrtbl \clbrdrb\brdrtbl \clbrdrr\brdrtbl \cltxlrtb\clftsWidth3\clwWidth4876\clshdrawnil \cellx4536\clvertalt\clbrdrt\brdrtbl \clbrdrl\brdrtbl \clbrdrb\brdrtbl \clbrdrr\brdrtbl _x000d__x000a_\cltxlrtb\clftsWidth3\clwWidth4876\clshdrawnil \cellx9412\pard\plain \ltrpar\s22\qc \li0\ri0\sa240\keepn\nowidctlpar\intbl\wrapdefault\aspalpha\aspnum\faauto\adjustright\rin0\lin0\pararsid10630121 \rtlch\fcs1 \af0\afs20\alang1025 \ltrch\fcs0 _x000d__x000a_\i\fs24\lang2057\langfe2057\cgrid\langnp2057\langfenp2057 {\rtlch\fcs1 \af0 \ltrch\fcs0 \insrsid332101\charrsid15284585 Draft legislative resolution\cell Amendment\cell }\pard\plain \ltrpar_x000d__x000a_\ql \li0\ri0\widctlpar\intbl\wrapdefault\aspalpha\aspnum\faauto\adjustright\rin0\lin0 \rtlch\fcs1 \af0\afs20\alang1025 \ltrch\fcs0 \fs24\lang2057\langfe2057\cgrid\langnp2057\langfenp2057 {\rtlch\fcs1 \af0 \ltrch\fcs0 \insrsid332101\charrsid15284585 _x000d__x000a_\trowd \irow1\irowband1\ltrrow\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332101\charrsid15284585 ##\cell ##}{\rtlch\fcs1 \af0\afs24 \ltrch\fcs0 \insrsid332101\charrsid15284585 \cell }\pard\plain \ltrpar\ql \li0\ri0\widctlpar\intbl\wrapdefault\aspalpha\aspnum\faauto\adjustright\rin0\lin0 \rtlch\fcs1 _x000d__x000a_\af0\afs20\alang1025 \ltrch\fcs0 \fs24\lang2057\langfe2057\cgrid\langnp2057\langfenp2057 {\rtlch\fcs1 \af0 \ltrch\fcs0 \insrsid332101\charrsid15284585 \trowd \irow2\irowband2\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332101 \rtlch\fcs1 \af0\afs20\alang1025 \ltrch\fcs0 \fs24\lang1024\langfe1024\cgrid\noproof\langnp2057\langfenp2057 {\rtlch\fcs1 \af0 _x000d__x000a_\ltrch\fcs0 \noproof0\insrsid332101\charrsid15284585 Or. }{\rtlch\fcs1 \af0 \ltrch\fcs0 \cs15\v\f1\fs20\cf9\noproof0\insrsid332101\charrsid15284585 &lt;Original&gt;}{\rtlch\fcs1 \af0 \ltrch\fcs0 \noproof0\insrsid332101\charrsid15284585 #}{\rtlch\fcs1 \af0 _x000d__x000a_\ltrch\fcs0 \cs16\v\cf15\noproof0\insrsid332101\charrsid15284585 KEY(MAIN/LANGMIN)sh@ORLANGMSG@}{\rtlch\fcs1 \af0 \ltrch\fcs0 \noproof0\insrsid332101\charrsid15284585 #}{\rtlch\fcs1 \af0 \ltrch\fcs0 _x000d__x000a_\cs15\v\f1\fs20\cf9\noproof0\insrsid332101\charrsid15284585 &lt;/Original&gt;}{\rtlch\fcs1 \af0 \ltrch\fcs0 \noproof0\insrsid332101\charrsid15284585 _x000d__x000a_\par }\pard\plain \ltrpar\ql \li0\ri0\widctlpar\wrapdefault\aspalpha\aspnum\faauto\adjustright\rin0\lin0\itap0\pararsid332101 \rtlch\fcs1 \af0\afs20\alang1025 \ltrch\fcs0 \fs24\lang2057\langfe2057\cgrid\langnp2057\langfenp2057 {\rtlch\fcs1 \af0 \ltrch\fcs0 _x000d__x000a_\cs15\v\f1\fs20\cf9\insrsid332101\charrsid15284585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90_x000d__x000a_4db437bd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4449183 HideTWBExt;}{\*\cs16 \additive \v\cf15 \spriority0 \styrsid14449183 HideTWBInt;}{\s17\ql \li0\ri0\sa120\nowidctlpar\wrapdefault\aspalpha\aspnum\faauto\adjustright\rin0\lin0\itap0 _x000d__x000a_\rtlch\fcs1 \af0\afs20\alang1025 \ltrch\fcs0 \fs24\lang2057\langfe2057\cgrid\langnp2057\langfenp2057 \sbasedon0 \snext17 \slink18 \spriority0 \styrsid14449183 Normal6;}{\*\cs18 \additive \fs24 \slink17 \slocked \spriority0 \styrsid14449183 Normal6 Char;}{_x000d__x000a_\s19\ql \li0\ri0\nowidctlpar\wrapdefault\aspalpha\aspnum\faauto\adjustright\rin0\lin0\itap0 \rtlch\fcs1 \af0\afs20\alang1025 \ltrch\fcs0 \b\fs24\lang2057\langfe2057\cgrid\langnp2057\langfenp2057 \sbasedon0 \snext19 \slink20 \spriority0 \styrsid14449183 _x000d__x000a_NormalBold;}{\*\cs20 \additive \b\fs24 \slink19 \slocked \spriority0 \styrsid14449183 NormalBold Char;}{\s21\ql \li0\ri0\sa240\nowidctlpar\wrapdefault\aspalpha\aspnum\faauto\adjustright\rin0\lin0\itap0 \rtlch\fcs1 \af0\afs20\alang1025 \ltrch\fcs0 _x000d__x000a_\i\fs24\lang1024\langfe1024\cgrid\noproof\langnp2057\langfenp2057 \sbasedon0 \snext21 \spriority0 \styrsid14449183 Normal12Italic;}{\s22\qc \li0\ri0\sb240\nowidctlpar\wrapdefault\aspalpha\aspnum\faauto\adjustright\rin0\lin0\itap0 \rtlch\fcs1 _x000d__x000a_\af0\afs20\alang1025 \ltrch\fcs0 \i\fs24\lang2057\langfe2057\cgrid\langnp2057\langfenp2057 \sbasedon0 \snext22 \spriority0 \styrsid14449183 CrossRef;}{_x000d__x000a_\s23\qc \li0\ri0\sb240\sa240\keepn\nowidctlpar\wrapdefault\aspalpha\aspnum\faauto\adjustright\rin0\lin0\itap0 \rtlch\fcs1 \af0\afs20\alang1025 \ltrch\fcs0 \i\fs24\lang1024\langfe1024\cgrid\noproof\langnp2057\langfenp2057 _x000d__x000a_\sbasedon0 \snext0 \spriority0 \styrsid14449183 JustificationTitle;}{\s24\qr \li0\ri0\sb240\sa240\nowidctlpar\wrapdefault\aspalpha\aspnum\faauto\adjustright\rin0\lin0\itap0 \rtlch\fcs1 \af0\afs20\alang1025 \ltrch\fcs0 _x000d__x000a_\fs24\lang1024\langfe1024\cgrid\noproof\langnp2057\langfenp2057 \sbasedon0 \snext24 \spriority0 \styrsid14449183 Olang;}{\s25\qc \li0\ri0\sa240\nowidctlpar\wrapdefault\aspalpha\aspnum\faauto\adjustright\rin0\lin0\itap0 \rtlch\fcs1 \af0\afs20\alang1025 _x000d__x000a_\ltrch\fcs0 \i\fs24\lang2057\langfe2057\cgrid\langnp2057\langfenp2057 \sbasedon0 \snext25 \spriority0 \styrsid14449183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4449183 AMNumberTabs;}}{\*\rsidtbl \rsid24658\rsid735077\rsid2892074\rsid4666813\rsid6641733\rsid9636012\rsid11215221\rsid11828211\rsid12154954_x000d__x000a_\rsid14424199\rsid14449183\rsid15204470\rsid15285974\rsid15950462\rsid16324206\rsid16662270}{\mmathPr\mmathFont34\mbrkBin0\mbrkBinSub0\msmallFrac0\mdispDef1\mlMargin0\mrMargin0\mdefJc1\mwrapIndent1440\mintLim0\mnaryLim1}{\info{\author MANGALE-BECE Valda}_x000d__x000a_{\operator MANGALE-BECE Valda}{\creatim\yr2019\mo2\dy5\hr10\min46}{\revtim\yr2019\mo2\dy5\hr10\min46}{\version1}{\edmins0}{\nofpages1}{\nofwords71}{\nofchars768}{\*\company European Parliament}{\nofcharsws770}{\vern95}}{\*\xmlnstbl {\xmlns1 http://schemas_x000d__x000a_.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4449183\utinl \fet0{\*\wgrffmtfilter 013f}\ilfomacatclnup0{\*\template C:\\Users\\vmangale\\AppData\\Local\\Temp\\Blank1.dot}{\*\ftnsep \ltrpar \pard\plain \ltrpar_x000d__x000a_\ql \li0\ri0\widctlpar\wrapdefault\aspalpha\aspnum\faauto\adjustright\rin0\lin0\itap0 \rtlch\fcs1 \af0\afs20\alang1025 \ltrch\fcs0 \fs24\lang2057\langfe2057\cgrid\langnp2057\langfenp2057 {\rtlch\fcs1 \af0 \ltrch\fcs0 \insrsid11828211 \chftnsep _x000d__x000a_\par }}{\*\ftnsepc \ltrpar \pard\plain \ltrpar\ql \li0\ri0\widctlpar\wrapdefault\aspalpha\aspnum\faauto\adjustright\rin0\lin0\itap0 \rtlch\fcs1 \af0\afs20\alang1025 \ltrch\fcs0 \fs24\lang2057\langfe2057\cgrid\langnp2057\langfenp2057 {\rtlch\fcs1 \af0 _x000d__x000a_\ltrch\fcs0 \insrsid11828211 \chftnsepc _x000d__x000a_\par }}{\*\aftnsep \ltrpar \pard\plain \ltrpar\ql \li0\ri0\widctlpar\wrapdefault\aspalpha\aspnum\faauto\adjustright\rin0\lin0\itap0 \rtlch\fcs1 \af0\afs20\alang1025 \ltrch\fcs0 \fs24\lang2057\langfe2057\cgrid\langnp2057\langfenp2057 {\rtlch\fcs1 \af0 _x000d__x000a_\ltrch\fcs0 \insrsid11828211 \chftnsep _x000d__x000a_\par }}{\*\aftnsepc \ltrpar \pard\plain \ltrpar\ql \li0\ri0\widctlpar\wrapdefault\aspalpha\aspnum\faauto\adjustright\rin0\lin0\itap0 \rtlch\fcs1 \af0\afs20\alang1025 \ltrch\fcs0 \fs24\lang2057\langfe2057\cgrid\langnp2057\langfenp2057 {\rtlch\fcs1 \af0 _x000d__x000a_\ltrch\fcs0 \insrsid11828211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4449183 \rtlch\fcs1 \af0\afs20\alang1025 \ltrch\fcs0 \b\fs24\lang2057\langfe2057\cgrid\langnp2057\langfenp2057 {\rtlch\fcs1 \af0 \ltrch\fcs0 \cs15\b0\v\f1\fs20\cf9\insrsid14449183\charrsid15284585 {\*\bkmkstart restartB}&lt;AmendB&gt;}{_x000d__x000a_\rtlch\fcs1 \af0 \ltrch\fcs0 \insrsid14449183\charrsid15284585 Amendment\tab \tab }{\rtlch\fcs1 \af0 \ltrch\fcs0 \cs15\b0\v\f1\fs20\cf9\insrsid14449183\charrsid15284585 &lt;NumAmB&gt;}{\rtlch\fcs1 \af0 \ltrch\fcs0 \insrsid14449183\charrsid15284585 #}{_x000d__x000a_\rtlch\fcs1 \af0 \ltrch\fcs0 \cs16\v\cf15\insrsid14449183\charrsid15284585 ENMIENDA@NRAM@}{\rtlch\fcs1 \af0 \ltrch\fcs0 \insrsid14449183\charrsid15284585 #}{\rtlch\fcs1 \af0 \ltrch\fcs0 \cs15\b0\v\f1\fs20\cf9\insrsid14449183\charrsid15284585 &lt;/NumAmB&gt;}{_x000d__x000a_\rtlch\fcs1 \af0 \ltrch\fcs0 \insrsid14449183\charrsid15284585 _x000d__x000a_\par }\pard\plain \ltrpar\s19\ql \li0\ri0\nowidctlpar\wrapdefault\aspalpha\aspnum\faauto\adjustright\rin0\lin0\itap0\pararsid14449183 \rtlch\fcs1 \af0\afs20\alang1025 \ltrch\fcs0 \b\fs24\lang2057\langfe2057\cgrid\langnp2057\langfenp2057 {\rtlch\fcs1 \af0 _x000d__x000a_\ltrch\fcs0 \cs15\b0\v\f1\fs20\cf9\insrsid14449183\charrsid15284585 &lt;RepeatBlock-By&gt;}{\rtlch\fcs1 \af0 \ltrch\fcs0 \insrsid14449183\charrsid15284585 #}{\rtlch\fcs1 \af0 \ltrch\fcs0 \cs16\v\cf15\insrsid14449183\charrsid15284585 &gt;&gt;&gt;@[ZMEMBERSMSG]@}{_x000d__x000a_\rtlch\fcs1 \af0 \ltrch\fcs0 \insrsid14449183\charrsid15284585 #}{\rtlch\fcs1 \af0 \ltrch\fcs0 \cs15\b0\v\f1\fs20\cf9\insrsid14449183\charrsid15284585 &lt;Members&gt;}{\rtlch\fcs1 \af0 \ltrch\fcs0 \cf10\insrsid14449183\charrsid15284585 \u9668\'3f}{\rtlch\fcs1 _x000d__x000a_\af0 \ltrch\fcs0 \insrsid14449183\charrsid15284585 #}{\rtlch\fcs1 \af0 \ltrch\fcs0 \cs16\v\cf15\insrsid14449183\charrsid15284585 TVTMEMBERS@MEMBERS@}{\rtlch\fcs1 \af0 \ltrch\fcs0 \insrsid14449183\charrsid15284585 #}{\rtlch\fcs1 \af0 \ltrch\fcs0 _x000d__x000a_\cf10\insrsid14449183\charrsid15284585 \u9658\'3f}{\rtlch\fcs1 \af0 \ltrch\fcs0 \cs15\b0\v\f1\fs20\cf9\insrsid14449183\charrsid15284585 &lt;/Members&gt;}{\rtlch\fcs1 \af0 \ltrch\fcs0 \insrsid14449183\charrsid15284585 _x000d__x000a_\par }\pard\plain \ltrpar\ql \li0\ri0\widctlpar\wrapdefault\aspalpha\aspnum\faauto\adjustright\rin0\lin0\itap0\pararsid14449183 \rtlch\fcs1 \af0\afs20\alang1025 \ltrch\fcs0 \fs24\lang2057\langfe2057\cgrid\langnp2057\langfenp2057 {\rtlch\fcs1 \af0 \ltrch\fcs0 _x000d__x000a_\cs15\v\f1\fs20\cf9\insrsid14449183\charrsid15284585 &lt;AuNomDe&gt;&lt;OptDel&gt;}{\rtlch\fcs1 \af0 \ltrch\fcs0 \insrsid14449183\charrsid15284585 #}{\rtlch\fcs1 \af0 \ltrch\fcs0 \cs16\v\cf15\insrsid14449183\charrsid15284585 MNU[ONBEHALFYES][NOTAPP]@CHOICE@}{_x000d__x000a_\rtlch\fcs1 \af0 \ltrch\fcs0 \insrsid14449183\charrsid15284585 #}{\rtlch\fcs1 \af0 \ltrch\fcs0 \cs15\v\f1\fs20\cf9\insrsid14449183\charrsid15284585 &lt;/OptDel&gt;&lt;/AuNomDe&gt;}{\rtlch\fcs1 \af0 \ltrch\fcs0 \insrsid14449183\charrsid15284585 _x000d__x000a_\par &lt;&lt;&lt;}{\rtlch\fcs1 \af0 \ltrch\fcs0 \cs15\v\f1\fs20\cf9\insrsid14449183\charrsid15284585 &lt;/RepeatBlock-By&gt;}{\rtlch\fcs1 \af0 \ltrch\fcs0 \insrsid14449183\charrsid15284585 _x000d__x000a_\par }\pard\plain \ltrpar\s19\ql \li0\ri0\nowidctlpar\wrapdefault\aspalpha\aspnum\faauto\adjustright\rin0\lin0\itap0\pararsid14449183 \rtlch\fcs1 \af0\afs20\alang1025 \ltrch\fcs0 \b\fs24\lang2057\langfe2057\cgrid\langnp2057\langfenp2057 {\rtlch\fcs1 \af0 _x000d__x000a_\ltrch\fcs0 \cs15\b0\v\f1\fs20\cf9\insrsid14449183\charrsid15284585 &lt;DocAmend&gt;}{\rtlch\fcs1 \af0 \ltrch\fcs0 \insrsid14449183\charrsid15284585 #}{\rtlch\fcs1 \af0 \ltrch\fcs0 \cs16\v\cf15\insrsid14449183\charrsid15284585 _x000d__x000a_MNU[OPTPROPOSALCOD][OPTPROPOSALCNS][OPTPROPOSALNLE]@CHOICE@CODEMNU}{\rtlch\fcs1 \af0 \ltrch\fcs0 \insrsid14449183\charrsid15284585 #}{\rtlch\fcs1 \af0 \ltrch\fcs0 \cs15\b0\v\f1\fs20\cf9\insrsid14449183\charrsid15284585 &lt;/DocAmend&gt;}{\rtlch\fcs1 \af0 _x000d__x000a_\ltrch\fcs0 \insrsid14449183\charrsid15284585 _x000d__x000a_\par }\pard \ltrpar\s19\ql \li0\ri0\keepn\nowidctlpar\wrapdefault\aspalpha\aspnum\faauto\adjustright\rin0\lin0\itap0\pararsid14449183 {\rtlch\fcs1 \af0 \ltrch\fcs0 \cs15\b0\v\f1\fs20\cf9\insrsid14449183\charrsid15284585 &lt;Article&gt;}{\rtlch\fcs1 \af0 \ltrch\fcs0 _x000d__x000a_\insrsid14449183\charrsid15284585 #}{\rtlch\fcs1 \af0 \ltrch\fcs0 \cs16\v\cf15\insrsid14449183\charrsid15284585 MNU[AMACTPARTYES][AMACTPARTNO]@CHOICE@AMACTMNU}{\rtlch\fcs1 \af0 \ltrch\fcs0 \insrsid14449183\charrsid15284585 #}{\rtlch\fcs1 \af0 \ltrch\fcs0 _x000d__x000a_\cs15\b0\v\f1\fs20\cf9\insrsid14449183\charrsid15284585 &lt;/Article&gt;}{\rtlch\fcs1 \af0 \ltrch\fcs0 \insrsid14449183\charrsid15284585 _x000d__x000a_\par }\pard\plain \ltrpar\ql \li0\ri0\keepn\widctlpar\wrapdefault\aspalpha\aspnum\faauto\adjustright\rin0\lin0\itap0\pararsid14449183 \rtlch\fcs1 \af0\afs20\alang1025 \ltrch\fcs0 \fs24\lang2057\langfe2057\cgrid\langnp2057\langfenp2057 {\rtlch\fcs1 \af0 _x000d__x000a_\ltrch\fcs0 \cs15\v\f1\fs20\cf9\insrsid14449183\charrsid15284585 &lt;DocAmend2&gt;&lt;OptDel&gt;}{\rtlch\fcs1 \af0 \ltrch\fcs0 \insrsid14449183\charrsid15284585 #}{\rtlch\fcs1 \af0 \ltrch\fcs0 \cs16\v\cf15\insrsid14449183\charrsid15284585 _x000d__x000a_MNU[OPTNRACTYES][NOTAPP]@CHOICE@AMACTMNU}{\rtlch\fcs1 \af0 \ltrch\fcs0 \insrsid14449183\charrsid15284585 #}{\rtlch\fcs1 \af0 \ltrch\fcs0 \cs15\v\f1\fs20\cf9\insrsid14449183\charrsid15284585 &lt;/OptDel&gt;&lt;/DocAmend2&gt;}{\rtlch\fcs1 \af0 \ltrch\fcs0 _x000d__x000a_\insrsid14449183\charrsid15284585 _x000d__x000a_\par }\pard \ltrpar\ql \li0\ri0\widctlpar\wrapdefault\aspalpha\aspnum\faauto\adjustright\rin0\lin0\itap0\pararsid14449183 {\rtlch\fcs1 \af0 \ltrch\fcs0 \cs15\v\f1\fs20\cf9\insrsid14449183\charrsid15284585 &lt;Article2&gt;&lt;OptDel&gt;}{\rtlch\fcs1 \af0 \ltrch\fcs0 _x000d__x000a_\insrsid14449183\charrsid15284585 #}{\rtlch\fcs1 \af0 \ltrch\fcs0 \cs16\v\cf15\insrsid14449183\charrsid15284585 MNU[OPTACTPARTYES][NOTAPP]@CHOICE@AMACTMNU}{\rtlch\fcs1 \af0 \ltrch\fcs0 \insrsid14449183\charrsid15284585 #}{\rtlch\fcs1 \af0 \ltrch\fcs0 _x000d__x000a_\cs15\v\f1\fs20\cf9\insrsid14449183\charrsid15284585 &lt;/OptDel&gt;&lt;/Article2&gt;}{\rtlch\fcs1 \af0 \ltrch\fcs0 \insrsid14449183\charrsid15284585 _x000d__x000a_\par \ltrrow}\trowd \irow0\irowband0\ltrrow\ts11\trqc\trgaph340\trleft-340\trftsWidth3\trwWidth9752\trftsWidthB3\trftsWidthA3\trpaddl340\trpaddr340\trpaddfl3\trpaddfr3\tblind0\tblindtype3 \clvertalt\clbrdrt\brdrtbl \clbrdrl\brdrtbl \clbrdrb\brdrtbl \clbrdrr_x000d__x000a_\brdrtbl \cltxlrtb\clftsWidth3\clwWidth9752\clshdrawnil \cellx9412\pard \ltrpar\ql \li0\ri0\keepn\widctlpar\intbl\wrapdefault\aspalpha\aspnum\faauto\adjustright\rin0\lin0\pararsid10630121 {\rtlch\fcs1 \af0 \ltrch\fcs0 \insrsid14449183\charrsid15284585 _x000d__x000a_\cell }\pard \ltrpar\ql \li0\ri0\widctlpar\intbl\wrapdefault\aspalpha\aspnum\faauto\adjustright\rin0\lin0 {\rtlch\fcs1 \af0 \ltrch\fcs0 \insrsid14449183\charrsid15284585 \trowd \irow0\irowband0\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irow1\irowband1\ltrrow\ts11\trqc\trgaph340\trleft-340\trftsWidth3\trwWidth9752\trftsWidthB3\trftsWidthA3\trpaddl340\trpaddr340\trpaddfl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5\qc \li0\ri0\sa240\keepn\nowidctlpar\intbl\wrapdefault\aspalpha\aspnum\faauto\adjustright\rin0\lin0\pararsid10630121 \rtlch\fcs1 \af0\afs20\alang1025 \ltrch\fcs0 \i\fs24\lang2057\langfe2057\cgrid\langnp2057\langfenp2057 {_x000d__x000a_\rtlch\fcs1 \af0 \ltrch\fcs0 \insrsid14449183\charrsid15284585 #}{\rtlch\fcs1 \af0 \ltrch\fcs0 \cs16\v\cf15\insrsid14449183\charrsid15284585 MNU[OPTLEFTAMACT][LEFTPROP]@CHOICE@AMACTMNU}{\rtlch\fcs1 \af0 \ltrch\fcs0 \insrsid14449183\charrsid15284585 #_x000d__x000a_\cell Amendment\cell }\pard\plain \ltrpar\ql \li0\ri0\widctlpar\intbl\wrapdefault\aspalpha\aspnum\faauto\adjustright\rin0\lin0 \rtlch\fcs1 \af0\afs20\alang1025 \ltrch\fcs0 \fs24\lang2057\langfe2057\cgrid\langnp2057\langfenp2057 {\rtlch\fcs1 \af0 _x000d__x000a_\ltrch\fcs0 \insrsid14449183\charrsid15284585 \trowd \irow1\irowband1\ltrrow\ts11\trqc\trgaph340\trleft-340\trftsWidth3\trwWidth9752\trftsWidthB3\trftsWidthA3\trpaddl340\trpaddr340\trpaddfl3\trpaddfr3\tblind0\tblindtype3 \clvertalt\clbrdrt\brdrtbl _x000d__x000a_\clbrdrl\brdrtbl \clbrdrb\brdrtbl \clbrdrr\brdrtbl \cltxlrtb\clftsWidth3\clwWidth4876\clshdrawnil \cellx4536\clvertalt\clbrdrt\brdrtbl \clbrdrl\brdrtbl \clbrdrb\brdrtbl \clbrdrr\brdrtbl \cltxlrtb\clftsWidth3\clwWidth4876\clshdrawnil \cellx9412\row \ltrrow_x000d__x000a_}\pard\plain \ltrpar\s17\ql \li0\ri0\sa120\nowidctlpar\intbl\wrapdefault\aspalpha\aspnum\faauto\adjustright\rin0\lin0\pararsid12024389 \rtlch\fcs1 \af0\afs20\alang1025 \ltrch\fcs0 \fs24\lang2057\langfe2057\cgrid\langnp2057\langfenp2057 {\rtlch\fcs1 \af0 _x000d__x000a_\ltrch\fcs0 \insrsid14449183\charrsid15284585 ##\cell ##}{\rtlch\fcs1 \af0\afs24 \ltrch\fcs0 \insrsid14449183\charrsid15284585 \cell }\pard\plain \ltrpar\ql \li0\ri0\widctlpar\intbl\wrapdefault\aspalpha\aspnum\faauto\adjustright\rin0\lin0 \rtlch\fcs1 _x000d__x000a_\af0\afs20\alang1025 \ltrch\fcs0 \fs24\lang2057\langfe2057\cgrid\langnp2057\langfenp2057 {\rtlch\fcs1 \af0 \ltrch\fcs0 \insrsid14449183\charrsid15284585 \trowd \irow2\irowband2\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4449183 \rtlch\fcs1 \af0\afs20\alang1025 \ltrch\fcs0 \fs24\lang1024\langfe1024\cgrid\noproof\langnp2057\langfenp2057 {\rtlch\fcs1 \af0 _x000d__x000a_\ltrch\fcs0 \noproof0\insrsid14449183\charrsid15284585 Or. }{\rtlch\fcs1 \af0 \ltrch\fcs0 \cs15\v\f1\fs20\cf9\noproof0\insrsid14449183\charrsid15284585 &lt;Original&gt;}{\rtlch\fcs1 \af0 \ltrch\fcs0 \noproof0\insrsid14449183\charrsid15284585 #}{\rtlch\fcs1 _x000d__x000a_\af0 \ltrch\fcs0 \cs16\v\cf15\noproof0\insrsid14449183\charrsid15284585 KEY(MAIN/LANGMIN)sh@ORLANGMSG@}{\rtlch\fcs1 \af0 \ltrch\fcs0 \noproof0\insrsid14449183\charrsid15284585 #}{\rtlch\fcs1 \af0 \ltrch\fcs0 _x000d__x000a_\cs15\v\f1\fs20\cf9\noproof0\insrsid14449183\charrsid15284585 &lt;/Original&gt;}{\rtlch\fcs1 \af0 \ltrch\fcs0 \noproof0\insrsid14449183\charrsid15284585 _x000d__x000a_\par }\pard\plain \ltrpar\s22\qc \li0\ri0\sb240\nowidctlpar\wrapdefault\aspalpha\aspnum\faauto\adjustright\rin0\lin0\itap0\pararsid14449183 \rtlch\fcs1 \af0\afs20\alang1025 \ltrch\fcs0 \i\fs24\lang2057\langfe2057\cgrid\langnp2057\langfenp2057 {\rtlch\fcs1 _x000d__x000a_\af0 \ltrch\fcs0 \cs15\i0\v\f1\fs20\cf9\insrsid14449183\charrsid15284585 &lt;OptDel&gt;}{\rtlch\fcs1 \af0 \ltrch\fcs0 \insrsid14449183\charrsid15284585 #}{\rtlch\fcs1 \af0 \ltrch\fcs0 \cs16\v\cf15\insrsid14449183\charrsid15284585 _x000d__x000a_MNU[CROSSREFNO][CROSSREFYES]@CHOICE@}{\rtlch\fcs1 \af0 \ltrch\fcs0 \insrsid14449183\charrsid15284585 #}{\rtlch\fcs1 \af0 \ltrch\fcs0 \cs15\i0\v\f1\fs20\cf9\insrsid14449183\charrsid15284585 &lt;/OptDel&gt;}{\rtlch\fcs1 \af0 \ltrch\fcs0 _x000d__x000a_\insrsid14449183\charrsid15284585 _x000d__x000a_\par }\pard\plain \ltrpar\s23\qc \li0\ri0\sb240\sa240\keepn\nowidctlpar\wrapdefault\aspalpha\aspnum\faauto\adjustright\rin0\lin0\itap0\pararsid14449183 \rtlch\fcs1 \af0\afs20\alang1025 \ltrch\fcs0 _x000d__x000a_\i\fs24\lang1024\langfe1024\cgrid\noproof\langnp2057\langfenp2057 {\rtlch\fcs1 \af0 \ltrch\fcs0 \cs15\i0\v\f1\fs20\cf9\noproof0\insrsid14449183\charrsid15284585 &lt;TitreJust&gt;}{\rtlch\fcs1 \af0 \ltrch\fcs0 \noproof0\insrsid14449183\charrsid15284585 _x000d__x000a_Justification}{\rtlch\fcs1 \af0 \ltrch\fcs0 \cs15\i0\v\f1\fs20\cf9\noproof0\insrsid14449183\charrsid15284585 &lt;/TitreJust&gt;}{\rtlch\fcs1 \af0 \ltrch\fcs0 \noproof0\insrsid14449183\charrsid15284585 _x000d__x000a_\par }\pard\plain \ltrpar\s21\ql \li0\ri0\sa240\nowidctlpar\wrapdefault\aspalpha\aspnum\faauto\adjustright\rin0\lin0\itap0\pararsid14449183 \rtlch\fcs1 \af0\afs20\alang1025 \ltrch\fcs0 \i\fs24\lang1024\langfe1024\cgrid\noproof\langnp2057\langfenp2057 {_x000d__x000a_\rtlch\fcs1 \af0 \ltrch\fcs0 \cs15\i0\v\f1\fs20\cf9\noproof0\insrsid14449183\charrsid15284585 &lt;OptDelPrev&gt;}{\rtlch\fcs1 \af0 \ltrch\fcs0 \noproof0\insrsid14449183\charrsid15284585 #}{\rtlch\fcs1 \af0 \ltrch\fcs0 _x000d__x000a_\cs16\v\cf15\noproof0\insrsid14449183\charrsid15284585 MNU[TEXTJUSTYES][TEXTJUSTNO]@CHOICE@}{\rtlch\fcs1 \af0 \ltrch\fcs0 \noproof0\insrsid14449183\charrsid15284585 #}{\rtlch\fcs1 \af0 \ltrch\fcs0 _x000d__x000a_\cs15\i0\v\f1\fs20\cf9\noproof0\insrsid14449183\charrsid15284585 &lt;/OptDelPrev&gt;}{\rtlch\fcs1 \af0 \ltrch\fcs0 \noproof0\insrsid14449183\charrsid15284585 _x000d__x000a_\par }\pard\plain \ltrpar\ql \li0\ri0\widctlpar\wrapdefault\aspalpha\aspnum\faauto\adjustright\rin0\lin0\itap0\pararsid14449183 \rtlch\fcs1 \af0\afs20\alang1025 \ltrch\fcs0 \fs24\lang2057\langfe2057\cgrid\langnp2057\langfenp2057 {\rtlch\fcs1 \af0 \ltrch\fcs0 _x000d__x000a_\cs15\v\f1\fs20\cf9\insrsid14449183\charrsid15284585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0e_x000d__x000a_3cb537bd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5311558 HideTWBExt;}{\*\cs16 \additive \v\cf15 \spriority0 \styrsid5311558 HideTWBInt;}{\s17\ql \li0\ri0\sa120\nowidctlpar\wrapdefault\aspalpha\aspnum\faauto\adjustright\rin0\lin0\itap0 _x000d__x000a_\rtlch\fcs1 \af0\afs20\alang1025 \ltrch\fcs0 \fs24\lang2057\langfe2057\cgrid\langnp2057\langfenp2057 \sbasedon0 \snext17 \slink18 \spriority0 \styrsid5311558 Normal6;}{\*\cs18 \additive \fs24 \slink17 \slocked \spriority0 \styrsid5311558 Normal6 Char;}{_x000d__x000a_\s19\ql \li0\ri0\nowidctlpar\wrapdefault\aspalpha\aspnum\faauto\adjustright\rin0\lin0\itap0 \rtlch\fcs1 \af0\afs20\alang1025 \ltrch\fcs0 \b\fs24\lang2057\langfe2057\cgrid\langnp2057\langfenp2057 \sbasedon0 \snext19 \slink20 \spriority0 \styrsid5311558 _x000d__x000a_NormalBold;}{\*\cs20 \additive \b\fs24 \slink19 \slocked \spriority0 \styrsid5311558 NormalBold Char;}{\s21\ql \li0\ri0\sa240\nowidctlpar\wrapdefault\aspalpha\aspnum\faauto\adjustright\rin0\lin0\itap0 \rtlch\fcs1 \af0\afs20\alang1025 \ltrch\fcs0 _x000d__x000a_\i\fs24\lang1024\langfe1024\cgrid\noproof\langnp2057\langfenp2057 \sbasedon0 \snext21 \spriority0 \styrsid5311558 Normal12Italic;}{\s22\qc \li0\ri0\sb240\nowidctlpar\wrapdefault\aspalpha\aspnum\faauto\adjustright\rin0\lin0\itap0 \rtlch\fcs1 _x000d__x000a_\af0\afs20\alang1025 \ltrch\fcs0 \i\fs24\lang2057\langfe2057\cgrid\langnp2057\langfenp2057 \sbasedon0 \snext22 \spriority0 \styrsid5311558 CrossRef;}{_x000d__x000a_\s23\qc \li0\ri0\sb240\sa240\keepn\nowidctlpar\wrapdefault\aspalpha\aspnum\faauto\adjustright\rin0\lin0\itap0 \rtlch\fcs1 \af0\afs20\alang1025 \ltrch\fcs0 \i\fs24\lang1024\langfe1024\cgrid\noproof\langnp2057\langfenp2057 _x000d__x000a_\sbasedon0 \snext0 \spriority0 \styrsid5311558 JustificationTitle;}{\s24\qr \li0\ri0\sb240\sa240\nowidctlpar\wrapdefault\aspalpha\aspnum\faauto\adjustright\rin0\lin0\itap0 \rtlch\fcs1 \af0\afs20\alang1025 \ltrch\fcs0 _x000d__x000a_\fs24\lang1024\langfe1024\cgrid\noproof\langnp2057\langfenp2057 \sbasedon0 \snext24 \spriority0 \styrsid5311558 Olang;}{\s25\qc \li0\ri0\sa240\nowidctlpar\wrapdefault\aspalpha\aspnum\faauto\adjustright\rin0\lin0\itap0 \rtlch\fcs1 \af0\afs20\alang1025 _x000d__x000a_\ltrch\fcs0 \i\fs24\lang2057\langfe2057\cgrid\langnp2057\langfenp2057 \sbasedon0 \snext25 \spriority0 \styrsid5311558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5311558 AMNumberTabs;}}{\*\rsidtbl \rsid24658\rsid735077\rsid2892074\rsid4666813\rsid5311558\rsid6641733\rsid9636012\rsid11215221\rsid12001791_x000d__x000a_\rsid12154954\rsid14424199\rsid15204470\rsid15285974\rsid15950462\rsid16324206\rsid16662270}{\mmathPr\mmathFont34\mbrkBin0\mbrkBinSub0\msmallFrac0\mdispDef1\mlMargin0\mrMargin0\mdefJc1\mwrapIndent1440\mintLim0\mnaryLim1}{\info{\author MANGALE-BECE Valda}_x000d__x000a_{\operator MANGALE-BECE Valda}{\creatim\yr2019\mo2\dy5\hr10\min50}{\revtim\yr2019\mo2\dy5\hr10\min50}{\version1}{\edmins0}{\nofpages1}{\nofwords70}{\nofchars765}{\*\company European Parliament}{\nofcharsws766}{\vern95}}{\*\xmlnstbl {\xmlns1 http://schemas_x000d__x000a_.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5311558\utinl \fet0{\*\wgrffmtfilter 013f}\ilfomacatclnup0{\*\template C:\\Users\\vmangale\\AppData\\Local\\Temp\\Blank1.dot}{\*\ftnsep \ltrpar \pard\plain \ltrpar_x000d__x000a_\ql \li0\ri0\widctlpar\wrapdefault\aspalpha\aspnum\faauto\adjustright\rin0\lin0\itap0 \rtlch\fcs1 \af0\afs20\alang1025 \ltrch\fcs0 \fs24\lang2057\langfe2057\cgrid\langnp2057\langfenp2057 {\rtlch\fcs1 \af0 \ltrch\fcs0 \insrsid12001791 \chftnsep _x000d__x000a_\par }}{\*\ftnsepc \ltrpar \pard\plain \ltrpar\ql \li0\ri0\widctlpar\wrapdefault\aspalpha\aspnum\faauto\adjustright\rin0\lin0\itap0 \rtlch\fcs1 \af0\afs20\alang1025 \ltrch\fcs0 \fs24\lang2057\langfe2057\cgrid\langnp2057\langfenp2057 {\rtlch\fcs1 \af0 _x000d__x000a_\ltrch\fcs0 \insrsid12001791 \chftnsepc _x000d__x000a_\par }}{\*\aftnsep \ltrpar \pard\plain \ltrpar\ql \li0\ri0\widctlpar\wrapdefault\aspalpha\aspnum\faauto\adjustright\rin0\lin0\itap0 \rtlch\fcs1 \af0\afs20\alang1025 \ltrch\fcs0 \fs24\lang2057\langfe2057\cgrid\langnp2057\langfenp2057 {\rtlch\fcs1 \af0 _x000d__x000a_\ltrch\fcs0 \insrsid12001791 \chftnsep _x000d__x000a_\par }}{\*\aftnsepc \ltrpar \pard\plain \ltrpar\ql \li0\ri0\widctlpar\wrapdefault\aspalpha\aspnum\faauto\adjustright\rin0\lin0\itap0 \rtlch\fcs1 \af0\afs20\alang1025 \ltrch\fcs0 \fs24\lang2057\langfe2057\cgrid\langnp2057\langfenp2057 {\rtlch\fcs1 \af0 _x000d__x000a_\ltrch\fcs0 \insrsid12001791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5311558 \rtlch\fcs1 \af0\afs20\alang1025 \ltrch\fcs0 \b\fs24\lang2057\langfe2057\cgrid\langnp2057\langfenp2057 {\rtlch\fcs1 \af0 \ltrch\fcs0 \cs15\b0\v\f1\fs20\cf9\insrsid5311558\charrsid15284585 {\*\bkmkstart restart}&lt;}{\rtlch\fcs1 _x000d__x000a_\af0 \ltrch\fcs0 \cs15\b0\v\f1\fs20\cf9\insrsid5311558 Amend}{\rtlch\fcs1 \af0 \ltrch\fcs0 \cs15\b0\v\f1\fs20\cf9\insrsid5311558\charrsid15284585 &gt;}{\rtlch\fcs1 \af0 \ltrch\fcs0 \insrsid5311558\charrsid15284585 Amendment\tab \tab }{\rtlch\fcs1 \af0 _x000d__x000a_\ltrch\fcs0 \cs15\b0\v\f1\fs20\cf9\insrsid5311558\charrsid15284585 &lt;}{\rtlch\fcs1 \af0 \ltrch\fcs0 \cs15\b0\v\f1\fs20\cf9\insrsid5311558 NumAm&gt;}{\rtlch\fcs1 \af0 \ltrch\fcs0 \insrsid5311558\charrsid15284585 #}{\rtlch\fcs1 \af0 \ltrch\fcs0 _x000d__x000a_\cs16\v\cf15\insrsid5311558\charrsid15284585 ENMIENDA@NRAM@}{\rtlch\fcs1 \af0 \ltrch\fcs0 \insrsid5311558\charrsid15284585 #}{\rtlch\fcs1 \af0 \ltrch\fcs0 \cs15\b0\v\f1\fs20\cf9\insrsid5311558\charrsid15284585 &lt;/}{\rtlch\fcs1 \af0 \ltrch\fcs0 _x000d__x000a_\cs15\b0\v\f1\fs20\cf9\insrsid5311558 NumAm&gt;}{\rtlch\fcs1 \af0 \ltrch\fcs0 \insrsid5311558\charrsid15284585 _x000d__x000a_\par }\pard\plain \ltrpar\s19\ql \li0\ri0\nowidctlpar\wrapdefault\aspalpha\aspnum\faauto\adjustright\rin0\lin0\itap0\pararsid5311558 \rtlch\fcs1 \af0\afs20\alang1025 \ltrch\fcs0 \b\fs24\lang2057\langfe2057\cgrid\langnp2057\langfenp2057 {\rtlch\fcs1 \af0 _x000d__x000a_\ltrch\fcs0 \cs15\b0\v\f1\fs20\cf9\insrsid5311558\charrsid15284585 &lt;RepeatBlock-By&gt;}{\rtlch\fcs1 \af0 \ltrch\fcs0 \insrsid5311558\charrsid15284585 #}{\rtlch\fcs1 \af0 \ltrch\fcs0 \cs16\v\cf15\insrsid5311558\charrsid15284585 &gt;&gt;&gt;@[ZMEMBERSMSG]@}{_x000d__x000a_\rtlch\fcs1 \af0 \ltrch\fcs0 \insrsid5311558\charrsid15284585 #}{\rtlch\fcs1 \af0 \ltrch\fcs0 \cs15\b0\v\f1\fs20\cf9\insrsid5311558\charrsid15284585 &lt;Members&gt;}{\rtlch\fcs1 \af0 \ltrch\fcs0 \cf10\insrsid5311558\charrsid14361595 \u9668\'3f}{\rtlch\fcs1 _x000d__x000a_\af0 \ltrch\fcs0 \insrsid5311558\charrsid15284585 #}{\rtlch\fcs1 \af0 \ltrch\fcs0 \cs16\v\cf15\insrsid5311558\charrsid15284585 TVTMEMBERS@MEMBERS@}{\rtlch\fcs1 \af0 \ltrch\fcs0 \insrsid5311558\charrsid15284585 #}{\rtlch\fcs1 \af0 \ltrch\fcs0 _x000d__x000a_\cf10\insrsid5311558\charrsid14361595 \u9658\'3f}{\rtlch\fcs1 \af0 \ltrch\fcs0 \cs15\b0\v\f1\fs20\cf9\insrsid5311558\charrsid15284585 &lt;/Members&gt;}{\rtlch\fcs1 \af0 \ltrch\fcs0 \insrsid5311558\charrsid15284585 _x000d__x000a_\par }\pard\plain \ltrpar\ql \li0\ri0\widctlpar\wrapdefault\aspalpha\aspnum\faauto\adjustright\rin0\lin0\itap0\pararsid5311558 \rtlch\fcs1 \af0\afs20\alang1025 \ltrch\fcs0 \fs24\lang2057\langfe2057\cgrid\langnp2057\langfenp2057 {\rtlch\fcs1 \af0 \ltrch\fcs0 _x000d__x000a_\cs15\v\f1\fs20\cf9\insrsid5311558\charrsid15284585 &lt;AuNomDe&gt;&lt;OptDel&gt;}{\rtlch\fcs1 \af0 \ltrch\fcs0 \insrsid5311558\charrsid15284585 #}{\rtlch\fcs1 \af0 \ltrch\fcs0 \cs16\v\cf15\insrsid5311558\charrsid15284585 MNU[ONBEHALFYES][NOTAPP]@CHOICE@}{_x000d__x000a_\rtlch\fcs1 \af0 \ltrch\fcs0 \insrsid5311558\charrsid15284585 #}{\rtlch\fcs1 \af0 \ltrch\fcs0 \cs15\v\f1\fs20\cf9\insrsid5311558\charrsid15284585 &lt;/OptDel&gt;&lt;/AuNomDe&gt;}{\rtlch\fcs1 \af0 \ltrch\fcs0 \insrsid5311558\charrsid15284585 _x000d__x000a_\par &lt;&lt;&lt;}{\rtlch\fcs1 \af0 \ltrch\fcs0 \cs15\v\f1\fs20\cf9\insrsid5311558\charrsid15284585 &lt;/RepeatBlock-By&gt;}{\rtlch\fcs1 \af0 \ltrch\fcs0 \insrsid5311558\charrsid15284585 _x000d__x000a_\par }\pard\plain \ltrpar\s19\ql \li0\ri0\nowidctlpar\wrapdefault\aspalpha\aspnum\faauto\adjustright\rin0\lin0\itap0\pararsid5311558 \rtlch\fcs1 \af0\afs20\alang1025 \ltrch\fcs0 \b\fs24\lang2057\langfe2057\cgrid\langnp2057\langfenp2057 {\rtlch\fcs1 \af0 _x000d__x000a_\ltrch\fcs0 \cs15\b0\v\f1\fs20\cf9\insrsid5311558\charrsid15284585 &lt;DocAmend&gt;}{\rtlch\fcs1 \af0 \ltrch\fcs0 \insrsid5311558\charrsid15284585 #}{\rtlch\fcs1 \af0 \ltrch\fcs0 \cs16\v\cf15\insrsid5311558\charrsid15284585 _x000d__x000a_MNU[OPTPROPOSALCOD][OPTPROPOSALCNS][OPTPROPOSALNLE]@CHOICE@CODEMNU}{\rtlch\fcs1 \af0 \ltrch\fcs0 \insrsid5311558\charrsid15284585 #}{\rtlch\fcs1 \af0 \ltrch\fcs0 \cs15\b0\v\f1\fs20\cf9\insrsid5311558\charrsid15284585 &lt;/DocAmend&gt;}{\rtlch\fcs1 \af0 _x000d__x000a_\ltrch\fcs0 \insrsid5311558\charrsid15284585 _x000d__x000a_\par }\pard \ltrpar\s19\ql \li0\ri0\keepn\nowidctlpar\wrapdefault\aspalpha\aspnum\faauto\adjustright\rin0\lin0\itap0\pararsid5311558 {\rtlch\fcs1 \af0 \ltrch\fcs0 \cs15\b0\v\f1\fs20\cf9\insrsid5311558\charrsid15284585 &lt;Article&gt;}{\rtlch\fcs1 \af0 \ltrch\fcs0 _x000d__x000a_\insrsid5311558\charrsid15284585 #}{\rtlch\fcs1 \af0 \ltrch\fcs0 \cs16\v\cf15\insrsid5311558\charrsid15284585 MNU[AMACTPARTYES][AMACTPARTNO]@CHOICE@AMACTMNU}{\rtlch\fcs1 \af0 \ltrch\fcs0 \insrsid5311558\charrsid15284585 #}{\rtlch\fcs1 \af0 \ltrch\fcs0 _x000d__x000a_\cs15\b0\v\f1\fs20\cf9\insrsid5311558\charrsid15284585 &lt;/Article&gt;}{\rtlch\fcs1 \af0 \ltrch\fcs0 \insrsid5311558\charrsid15284585 _x000d__x000a_\par }\pard\plain \ltrpar\ql \li0\ri0\keepn\widctlpar\wrapdefault\aspalpha\aspnum\faauto\adjustright\rin0\lin0\itap0\pararsid5311558 \rtlch\fcs1 \af0\afs20\alang1025 \ltrch\fcs0 \fs24\lang2057\langfe2057\cgrid\langnp2057\langfenp2057 {\rtlch\fcs1 \af0 _x000d__x000a_\ltrch\fcs0 \cs15\v\f1\fs20\cf9\insrsid5311558\charrsid15284585 &lt;DocAmend2&gt;&lt;OptDel&gt;}{\rtlch\fcs1 \af0 \ltrch\fcs0 \insrsid5311558\charrsid15284585 #}{\rtlch\fcs1 \af0 \ltrch\fcs0 \cs16\v\cf15\insrsid5311558\charrsid15284585 _x000d__x000a_MNU[OPTNRACTYES][NOTAPP]@CHOICE@AMACTMNU}{\rtlch\fcs1 \af0 \ltrch\fcs0 \insrsid5311558\charrsid15284585 #}{\rtlch\fcs1 \af0 \ltrch\fcs0 \cs15\v\f1\fs20\cf9\insrsid5311558\charrsid15284585 &lt;/OptDel&gt;&lt;/DocAmend2&gt;}{\rtlch\fcs1 \af0 \ltrch\fcs0 _x000d__x000a_\insrsid5311558\charrsid15284585 _x000d__x000a_\par }\pard \ltrpar\ql \li0\ri0\widctlpar\wrapdefault\aspalpha\aspnum\faauto\adjustright\rin0\lin0\itap0\pararsid5311558 {\rtlch\fcs1 \af0 \ltrch\fcs0 \cs15\v\f1\fs20\cf9\insrsid5311558\charrsid15284585 &lt;Article2&gt;&lt;OptDel&gt;}{\rtlch\fcs1 \af0 \ltrch\fcs0 _x000d__x000a_\insrsid5311558\charrsid15284585 #}{\rtlch\fcs1 \af0 \ltrch\fcs0 \cs16\v\cf15\insrsid5311558\charrsid15284585 MNU[OPTACTPARTYES][NOTAPP]@CHOICE@AMACTMNU}{\rtlch\fcs1 \af0 \ltrch\fcs0 \insrsid5311558\charrsid15284585 #}{\rtlch\fcs1 \af0 \ltrch\fcs0 _x000d__x000a_\cs15\v\f1\fs20\cf9\insrsid5311558\charrsid15284585 &lt;/OptDel&gt;&lt;/Article2&gt;}{\rtlch\fcs1 \af0 \ltrch\fcs0 \insrsid5311558\charrsid15284585 _x000d__x000a_\par \ltrrow}\trowd \irow0\irowband0\ltrrow\ts11\trqc\trgaph340\trleft-340\trftsWidth3\trwWidth9752\trftsWidthB3\trftsWidthA3\trpaddl340\trpaddr340\trpaddfl3\trpaddfr3\tblind0\tblindtype3 \clvertalt\clbrdrt\brdrtbl \clbrdrl\brdrtbl \clbrdrb\brdrtbl \clbrdrr_x000d__x000a_\brdrtbl \cltxlrtb\clftsWidth3\clwWidth9752\clshdrawnil \cellx9412\pard \ltrpar\ql \li0\ri0\keepn\widctlpar\intbl\wrapdefault\aspalpha\aspnum\faauto\adjustright\rin0\lin0\pararsid10630121 {\rtlch\fcs1 \af0 \ltrch\fcs0 \insrsid5311558\charrsid15284585 _x000d__x000a_\cell }\pard \ltrpar\ql \li0\ri0\widctlpar\intbl\wrapdefault\aspalpha\aspnum\faauto\adjustright\rin0\lin0 {\rtlch\fcs1 \af0 \ltrch\fcs0 \insrsid5311558\charrsid15284585 \trowd \irow0\irowband0\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irow1\irowband1\ltrrow\ts11\trqc\trgaph340\trleft-340\trftsWidth3\trwWidth9752\trftsWidthB3\trftsWidthA3\trpaddl340\trpaddr340\trpaddfl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5\qc \li0\ri0\sa240\keepn\nowidctlpar\intbl\wrapdefault\aspalpha\aspnum\faauto\adjustright\rin0\lin0\pararsid10630121 \rtlch\fcs1 \af0\afs20\alang1025 \ltrch\fcs0 \i\fs24\lang2057\langfe2057\cgrid\langnp2057\langfenp2057 {_x000d__x000a_\rtlch\fcs1 \af0 \ltrch\fcs0 \insrsid5311558\charrsid15284585 #}{\rtlch\fcs1 \af0 \ltrch\fcs0 \cs16\v\cf15\insrsid5311558\charrsid15284585 MNU[OPTLEFTAMACT][LEFTPROP]@CHOICE@AMACTMNU}{\rtlch\fcs1 \af0 \ltrch\fcs0 \insrsid5311558\charrsid15284585 #\cell _x000d__x000a_Amendment\cell }\pard\plain \ltrpar\ql \li0\ri0\widctlpar\intbl\wrapdefault\aspalpha\aspnum\faauto\adjustright\rin0\lin0 \rtlch\fcs1 \af0\afs20\alang1025 \ltrch\fcs0 \fs24\lang2057\langfe2057\cgrid\langnp2057\langfenp2057 {\rtlch\fcs1 \af0 \ltrch\fcs0 _x000d__x000a_\insrsid5311558\charrsid15284585 \trowd \irow1\irowband1\ltrrow\ts11\trqc\trgaph340\trleft-340\trftsWidth3\trwWidth9752\trftsWidthB3\trftsWidthA3\trpaddl340\trpaddr340\trpaddfl3\trpaddfr3\tblind0\tblindtype3 \clvertalt\clbrdrt\brdrtbl \clbrdrl\brdrtbl _x000d__x000a_\clbrdrb\brdrtbl \clbrdrr\brdrtbl \cltxlrtb\clftsWidth3\clwWidth4876\clshdrawnil \cellx4536\clvertalt\clbrdrt\brdrtbl \clbrdrl\brdrtbl \clbrdrb\brdrtbl \clbrdrr\brdrtbl \cltxlrtb\clftsWidth3\clwWidth4876\clshdrawnil \cellx9412\row \ltrrow_x000d__x000a_}\pard\plain \ltrpar\s17\ql \li0\ri0\sa120\nowidctlpar\intbl\wrapdefault\aspalpha\aspnum\faauto\adjustright\rin0\lin0\pararsid12024389 \rtlch\fcs1 \af0\afs20\alang1025 \ltrch\fcs0 \fs24\lang2057\langfe2057\cgrid\langnp2057\langfenp2057 {\rtlch\fcs1 \af0 _x000d__x000a_\ltrch\fcs0 \insrsid5311558\charrsid15284585 ##\cell ##}{\rtlch\fcs1 \af0\afs24 \ltrch\fcs0 \insrsid5311558\charrsid15284585 \cell }\pard\plain \ltrpar\ql \li0\ri0\widctlpar\intbl\wrapdefault\aspalpha\aspnum\faauto\adjustright\rin0\lin0 \rtlch\fcs1 _x000d__x000a_\af0\afs20\alang1025 \ltrch\fcs0 \fs24\lang2057\langfe2057\cgrid\langnp2057\langfenp2057 {\rtlch\fcs1 \af0 \ltrch\fcs0 \insrsid5311558\charrsid15284585 \trowd \irow2\irowband2\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5311558 \rtlch\fcs1 \af0\afs20\alang1025 \ltrch\fcs0 \fs24\lang1024\langfe1024\cgrid\noproof\langnp2057\langfenp2057 {\rtlch\fcs1 \af0 _x000d__x000a_\ltrch\fcs0 \noproof0\insrsid5311558\charrsid15284585 Or. }{\rtlch\fcs1 \af0 \ltrch\fcs0 \cs15\v\f1\fs20\cf9\noproof0\insrsid5311558\charrsid15284585 &lt;Original&gt;}{\rtlch\fcs1 \af0 \ltrch\fcs0 \noproof0\insrsid5311558\charrsid15284585 #}{\rtlch\fcs1 \af0 _x000d__x000a_\ltrch\fcs0 \cs16\v\cf15\noproof0\insrsid5311558\charrsid15284585 KEY(MAIN/LANGMIN)sh@ORLANGMSG@}{\rtlch\fcs1 \af0 \ltrch\fcs0 \noproof0\insrsid5311558\charrsid15284585 #}{\rtlch\fcs1 \af0 \ltrch\fcs0 _x000d__x000a_\cs15\v\f1\fs20\cf9\noproof0\insrsid5311558\charrsid15284585 &lt;/Original&gt;}{\rtlch\fcs1 \af0 \ltrch\fcs0 \noproof0\insrsid5311558\charrsid15284585 _x000d__x000a_\par }\pard\plain \ltrpar\s22\qc \li0\ri0\sb240\nowidctlpar\wrapdefault\aspalpha\aspnum\faauto\adjustright\rin0\lin0\itap0\pararsid5311558 \rtlch\fcs1 \af0\afs20\alang1025 \ltrch\fcs0 \i\fs24\lang2057\langfe2057\cgrid\langnp2057\langfenp2057 {\rtlch\fcs1 \af0 _x000d__x000a_\ltrch\fcs0 \cs15\i0\v\f1\fs20\cf9\insrsid5311558\charrsid15284585 &lt;OptDel&gt;}{\rtlch\fcs1 \af0 \ltrch\fcs0 \insrsid5311558\charrsid15284585 #}{\rtlch\fcs1 \af0 \ltrch\fcs0 \cs16\v\cf15\insrsid5311558\charrsid15284585 MNU[CROSSREFNO][CROSSREFYES]@CHOICE@}{_x000d__x000a_\rtlch\fcs1 \af0 \ltrch\fcs0 \insrsid5311558\charrsid15284585 #}{\rtlch\fcs1 \af0 \ltrch\fcs0 \cs15\i0\v\f1\fs20\cf9\insrsid5311558\charrsid15284585 &lt;/OptDel&gt;}{\rtlch\fcs1 \af0 \ltrch\fcs0 \insrsid5311558\charrsid15284585 _x000d__x000a_\par }\pard\plain \ltrpar\s23\qc \li0\ri0\sb240\sa240\keepn\nowidctlpar\wrapdefault\aspalpha\aspnum\faauto\adjustright\rin0\lin0\itap0\pararsid5311558 \rtlch\fcs1 \af0\afs20\alang1025 \ltrch\fcs0 _x000d__x000a_\i\fs24\lang1024\langfe1024\cgrid\noproof\langnp2057\langfenp2057 {\rtlch\fcs1 \af0 \ltrch\fcs0 \cs15\i0\v\f1\fs20\cf9\noproof0\insrsid5311558\charrsid15284585 &lt;TitreJust&gt;}{\rtlch\fcs1 \af0 \ltrch\fcs0 \noproof0\insrsid5311558\charrsid15284585 _x000d__x000a_Justification}{\rtlch\fcs1 \af0 \ltrch\fcs0 \cs15\i0\v\f1\fs20\cf9\noproof0\insrsid5311558\charrsid15284585 &lt;/TitreJust&gt;}{\rtlch\fcs1 \af0 \ltrch\fcs0 \noproof0\insrsid5311558\charrsid15284585 _x000d__x000a_\par }\pard\plain \ltrpar\s21\ql \li0\ri0\sa240\nowidctlpar\wrapdefault\aspalpha\aspnum\faauto\adjustright\rin0\lin0\itap0\pararsid5311558 \rtlch\fcs1 \af0\afs20\alang1025 \ltrch\fcs0 \i\fs24\lang1024\langfe1024\cgrid\noproof\langnp2057\langfenp2057 {_x000d__x000a_\rtlch\fcs1 \af0 \ltrch\fcs0 \cs15\i0\v\f1\fs20\cf9\noproof0\insrsid5311558\charrsid15284585 &lt;OptDelPrev&gt;}{\rtlch\fcs1 \af0 \ltrch\fcs0 \noproof0\insrsid5311558\charrsid15284585 #}{\rtlch\fcs1 \af0 \ltrch\fcs0 _x000d__x000a_\cs16\v\cf15\noproof0\insrsid5311558\charrsid15284585 MNU[TEXTJUSTYES][TEXTJUSTNO]@CHOICE@}{\rtlch\fcs1 \af0 \ltrch\fcs0 \noproof0\insrsid5311558\charrsid15284585 #}{\rtlch\fcs1 \af0 \ltrch\fcs0 _x000d__x000a_\cs15\i0\v\f1\fs20\cf9\noproof0\insrsid5311558\charrsid15284585 &lt;/OptDelPrev&gt;}{\rtlch\fcs1 \af0 \ltrch\fcs0 \noproof0\insrsid5311558\charrsid15284585 _x000d__x000a_\par }\pard\plain \ltrpar\ql \li0\ri0\widctlpar\wrapdefault\aspalpha\aspnum\faauto\adjustright\rin0\lin0\itap0\pararsid5311558 \rtlch\fcs1 \af0\afs20\alang1025 \ltrch\fcs0 \fs24\lang2057\langfe2057\cgrid\langnp2057\langfenp2057 {\rtlch\fcs1 \af0 \ltrch\fcs0 _x000d__x000a_\cs15\v\f1\fs20\cf9\insrsid5311558\charrsid15284585 &lt;/}{\rtlch\fcs1 \af0 \ltrch\fcs0 \cs15\v\f1\fs20\cf9\insrsid5311558 Amend}{\rtlch\fcs1 \af0 \ltrch\fcs0 \cs15\v\f1\fs20\cf9\insrsid5311558\charrsid15284585 &gt;}{\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11_x000d__x000a_712d38bd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399963 HideTWBExt;}{\s16\ql \li0\ri0\sa120\nowidctlpar\wrapdefault\aspalpha\aspnum\faauto\adjustright\rin0\lin0\itap0 \rtlch\fcs1 \af0\afs20\alang1025 \ltrch\fcs0 _x000d__x000a_\fs24\lang2057\langfe2057\cgrid\langnp2057\langfenp2057 \sbasedon0 \snext16 \slink17 \spriority0 \styrsid399963 Normal6;}{\*\cs17 \additive \fs24 \slink16 \slocked \spriority0 \styrsid399963 Normal6 Char;}{_x000d__x000a_\s18\ql \li0\ri0\nowidctlpar\wrapdefault\aspalpha\aspnum\faauto\adjustright\rin0\lin0\itap0 \rtlch\fcs1 \af0\afs20\alang1025 \ltrch\fcs0 \b\fs24\lang2057\langfe2057\cgrid\langnp2057\langfenp2057 \sbasedon0 \snext18 \slink19 \spriority0 \styrsid399963 _x000d__x000a_NormalBold;}{\*\cs19 \additive \b\fs24 \slink18 \slocked \spriority0 \styrsid399963 NormalBold Char;}{\s20\qr \li0\ri0\sb240\sa240\nowidctlpar\wrapdefault\aspalpha\aspnum\faauto\adjustright\rin0\lin0\itap0 \rtlch\fcs1 \af0\afs20\alang1025 \ltrch\fcs0 _x000d__x000a_\fs24\lang1024\langfe1024\cgrid\noproof\langnp2057\langfenp2057 \sbasedon0 \snext20 \spriority0 \styrsid399963 Olang;}{\s21\qc \li0\ri0\sa240\nowidctlpar\wrapdefault\aspalpha\aspnum\faauto\adjustright\rin0\lin0\itap0 \rtlch\fcs1 \af0\afs20\alang1025 _x000d__x000a_\ltrch\fcs0 \i\fs24\lang2057\langfe2057\cgrid\langnp2057\langfenp2057 \sbasedon0 \snext21 \spriority0 \styrsid399963 ColumnHeading;}{\s22\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2 \spriority0 \styrsid399963 AMNumberTabs;}}{\*\rsidtbl \rsid24658\rsid399963\rsid735077\rsid2892074\rsid4666813\rsid6641733\rsid9636012\rsid11215221\rsid12154954_x000d__x000a_\rsid12353508\rsid14424199\rsid15204470\rsid15285974\rsid15950462\rsid16324206\rsid16662270}{\mmathPr\mmathFont34\mbrkBin0\mbrkBinSub0\msmallFrac0\mdispDef1\mlMargin0\mrMargin0\mdefJc1\mwrapIndent1440\mintLim0\mnaryLim1}{\info{\author FELIX Karina}_x000d__x000a_{\operator FELIX Karina}{\creatim\yr2018\mo11\dy21\hr19\min15}{\revtim\yr2018\mo11\dy21\hr19\min15}{\version1}{\edmins0}{\nofpages1}{\nofwords48}{\nofchars279}{\*\company European Parliament}{\nofcharsws326}{\vern95}}{\*\xmlnstbl {\xmlns1 http://schemas.m_x000d__x000a_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399963\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2353508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2353508 \chftnsepc _x000d__x000a_\par }}{\*\aftnsep \ltrpar \pard\plain \ltrpar\ql \li0\ri0\widctlpar\wrapdefault\aspalpha\aspnum\faauto\adjustright\rin0\lin0\itap0 \rtlch\fcs1 \af0\afs20\alang1025 \ltrch\fcs0 \fs24\lang2057\langfe2057\cgrid\langnp2057\langfenp2057 {\rtlch\fcs1 \af0 _x000d__x000a_\ltrch\fcs0 \insrsid12353508 \chftnsep _x000d__x000a_\par }}{\*\aftnsepc \ltrpar \pard\plain \ltrpar\ql \li0\ri0\widctlpar\wrapdefault\aspalpha\aspnum\faauto\adjustright\rin0\lin0\itap0 \rtlch\fcs1 \af0\afs20\alang1025 \ltrch\fcs0 \fs24\lang2057\langfe2057\cgrid\langnp2057\langfenp2057 {\rtlch\fcs1 \af0 _x000d__x000a_\ltrch\fcs0 \insrsid1235350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2\ql \li0\ri0\sb240\keepn\nowidctlpar\tx879\tx936\tx1021\tx1077\tx1134\tx1191\tx1247\tx1304\tx1361\tx1418\tx1474\tx1531\tx1588\tx1644\tx1701\tx1758\tx1814\tx1871\tx2070\tx2126\tx3374\tx3430\wrapdefault\aspalpha\aspnum\faauto\adjustright\rin0_x000d__x000a_\lin0\itap0\pararsid399963 \rtlch\fcs1 \af0\afs20\alang1025 \ltrch\fcs0 \b\fs24\lang2057\langfe2057\cgrid\langnp2057\langfenp2057 {\rtlch\fcs1 \af0 \ltrch\fcs0 \cs15\b0\v\f1\fs20\cf9\insrsid399963\charrsid946740 {\*\bkmkstart restartA}&lt;AmendA&gt;}{_x000d__x000a_\rtlch\fcs1 \af0 \ltrch\fcs0 \insrsid399963\charrsid946740 [ZAMENDMENT]\tab \tab }{\rtlch\fcs1 \af0 \ltrch\fcs0 \cs15\b0\v\f1\fs20\cf9\insrsid399963\charrsid946740 &lt;NumAmA&gt;}{\rtlch\fcs1 \af0 \ltrch\fcs0 \insrsid399963\charrsid946740 [ZNRAM]}{\rtlch\fcs1 _x000d__x000a_\af0 \ltrch\fcs0 \cs15\b0\v\f1\fs20\cf9\insrsid399963\charrsid946740 &lt;/NumAmA&gt;}{\rtlch\fcs1 \af0 \ltrch\fcs0 \insrsid399963\charrsid946740 _x000d__x000a_\par }\pard\plain \ltrpar\s18\ql \li0\ri0\nowidctlpar\wrapdefault\aspalpha\aspnum\faauto\adjustright\rin0\lin0\itap0\pararsid399963 \rtlch\fcs1 \af0\afs20\alang1025 \ltrch\fcs0 \b\fs24\lang2057\langfe2057\cgrid\langnp2057\langfenp2057 {\rtlch\fcs1 \af0 _x000d__x000a_\ltrch\fcs0 \cs15\b0\v\f1\fs20\cf9\lang1024\langfe1024\noproof\insrsid399963\charrsid14699840 &lt;RepeatBlock-By&gt;}{\rtlch\fcs1 \af0 \ltrch\fcs0 \lang1024\langfe1024\noproof\insrsid399963\charrsid14699840 [RepeatMembers]}{\rtlch\fcs1 \af0 \ltrch\fcs0 _x000d__x000a_\cs15\b0\v\f1\fs20\cf9\lang1024\langfe1024\noproof\insrsid399963\charrsid14699840 &lt;Members&gt;}{\rtlch\fcs1 \af0 \ltrch\fcs0 \insrsid399963\charrsid14699840 [ZMEMBERS]}{\rtlch\fcs1 \af0 \ltrch\fcs0 _x000d__x000a_\cs15\b0\v\f1\fs20\cf9\lang1024\langfe1024\noproof\insrsid399963\charrsid14699840 &lt;/Members&gt;}{\rtlch\fcs1 \af0 \ltrch\fcs0 \insrsid399963\charrsid14699840 _x000d__x000a_\par }\pard\plain \ltrpar\ql \li0\ri0\widctlpar\wrapdefault\aspalpha\aspnum\faauto\adjustright\rin0\lin0\itap0\pararsid399963 \rtlch\fcs1 \af0\afs20\alang1025 \ltrch\fcs0 \fs24\lang2057\langfe2057\cgrid\langnp2057\langfenp2057 {\rtlch\fcs1 \af0 \ltrch\fcs0 _x000d__x000a_\cs15\v\f1\fs20\cf9\lang1024\langfe1024\noproof\insrsid399963\charrsid14699840 &lt;AuNomDe&gt;&lt;OptDel&gt;}{\rtlch\fcs1 \af0 \ltrch\fcs0 \lang1024\langfe1024\noproof\insrsid399963\charrsid14699840 [ZONBEHALF]}{\rtlch\fcs1 \af0 \ltrch\fcs0 _x000d__x000a_\cs15\v\f1\fs20\cf9\lang1024\langfe1024\noproof\insrsid399963\charrsid14699840 &lt;/OptDel&gt;&lt;/AuNomDe&gt;}{\rtlch\fcs1 \af0 \ltrch\fcs0 \insrsid399963\charrsid14699840 _x000d__x000a_\par &lt;&lt;&lt;}{\rtlch\fcs1 \af0 \ltrch\fcs0 \cs15\v\f1\fs20\cf9\lang1024\langfe1024\noproof\insrsid399963\charrsid14699840 &lt;/RepeatBlock-By&gt;}{\rtlch\fcs1 \af0 \ltrch\fcs0 \insrsid399963\charrsid14699840 _x000d__x000a_\par }\pard\plain \ltrpar\s18\ql \li0\ri0\nowidctlpar\wrapdefault\aspalpha\aspnum\faauto\adjustright\rin0\lin0\itap0\pararsid399963 \rtlch\fcs1 \af0\afs20\alang1025 \ltrch\fcs0 \b\fs24\lang2057\langfe2057\cgrid\langnp2057\langfenp2057 {\rtlch\fcs1 \af0 _x000d__x000a_\ltrch\fcs0 \cs15\b0\v\f1\fs20\cf9\insrsid399963\charrsid946740 &lt;DocAmend&gt;}{\rtlch\fcs1 \af0 \ltrch\fcs0 \insrsid399963\charrsid946740 [ZRESOLUTION]}{\rtlch\fcs1 \af0 \ltrch\fcs0 \cs15\b0\v\f1\fs20\cf9\insrsid399963\charrsid946740 &lt;/DocAmend&gt;}{_x000d__x000a_\rtlch\fcs1 \af0 \ltrch\fcs0 \insrsid399963\charrsid946740 _x000d__x000a_\par }{\rtlch\fcs1 \af0 \ltrch\fcs0 \cs15\b0\v\f1\fs20\cf9\lang1024\langfe1024\noproof\insrsid399963\charrsid16013815 &lt;Article&gt;}{\rtlch\fcs1 \af0 \ltrch\fcs0 \insrsid399963\charrsid16013815 [ZRESPART]}{\rtlch\fcs1 \af0 \ltrch\fcs0 _x000d__x000a_\cs15\b0\v\f1\fs20\cf9\lang1024\langfe1024\noproof\insrsid399963\charrsid16013815 &lt;/Article&gt;}{\rtlch\fcs1 \af0 \ltrch\fcs0 \insrsid399963\charrsid16013815 _x000d__x000a_\par \ltrrow}\trowd \irow0\irowband0\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399963\charrsid946740 \cell }\pard \ltrpar\ql \li0\ri0\widctlpar\intbl\wrapdefault\aspalpha\aspnum\faauto\adjustright\rin0\lin0 {\rtlch\fcs1 \af0 \ltrch\fcs0 _x000d__x000a_\insrsid399963\charrsid946740 \trowd \irow0\irowband0\ltrrow\ts11\trqc\trgaph340\trleft-340\trftsWidth1\trftsWidthB3\trftsWidthA3\trpaddl340\trpaddr340\trpaddfl3\trpaddfr3\tblind0\tblindtype3 \clvertalt\clbrdrt\brdrtbl \clbrdrl\brdrtbl \clbrdrb\brdrtbl _x000d__x000a_\clbrdrr\brdrtbl \cltxlrtb\clftsWidth3\clwWidth9752\clshdrawnil \cellx9412\row \ltrrow}\trowd \irow1\irowband1\ltrrow\ts11\trqc\trgaph340\trleft-340\trftsWidth1\trftsWidthB3\trftsWidthA3\trpaddl340\trpaddr340\trpaddfl3\trpaddfr3\tblind0\tblindtype3 _x000d__x000a_\clvertalt\clbrdrt\brdrtbl \clbrdrl\brdrtbl \clbrdrb\brdrtbl \clbrdrr\brdrtbl \cltxlrtb\clftsWidth3\clwWidth4876\clshdrawnil \cellx4536\clvertalt\clbrdrt\brdrtbl \clbrdrl\brdrtbl \clbrdrb\brdrtbl \clbrdrr\brdrtbl _x000d__x000a_\cltxlrtb\clftsWidth3\clwWidth4876\clshdrawnil \cellx9412\pard\plain \ltrpar\s21\qc \li0\ri0\sa240\keepn\nowidctlpar\intbl\wrapdefault\aspalpha\aspnum\faauto\adjustright\rin0\lin0\pararsid10630121 \rtlch\fcs1 \af0\afs20\alang1025 \ltrch\fcs0 _x000d__x000a_\i\fs24\lang2057\langfe2057\cgrid\langnp2057\langfenp2057 {\rtlch\fcs1 \af0 \ltrch\fcs0 \insrsid399963\charrsid946740 [ZLEFTA]\cell [ZRIGHT]\cell }\pard\plain \ltrpar\ql \li0\ri0\widctlpar\intbl\wrapdefault\aspalpha\aspnum\faauto\adjustright\rin0\lin0 _x000d__x000a_\rtlch\fcs1 \af0\afs20\alang1025 \ltrch\fcs0 \fs24\lang2057\langfe2057\cgrid\langnp2057\langfenp2057 {\rtlch\fcs1 \af0 \ltrch\fcs0 \insrsid399963\charrsid946740 \trowd \irow1\irowband1\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399963\charrsid946740 [ZTEXTL]\cell [ZTEXTR]}{\rtlch\fcs1 \af0\afs24 \ltrch\fcs0 \insrsid399963\charrsid946740 \cell }\pard\plain \ltrpar\ql \li0\ri0\widctlpar\intbl\wrapdefault\aspalpha\aspnum\faauto\adjustright\rin0\lin0 \rtlch\fcs1 _x000d__x000a_\af0\afs20\alang1025 \ltrch\fcs0 \fs24\lang2057\langfe2057\cgrid\langnp2057\langfenp2057 {\rtlch\fcs1 \af0 \ltrch\fcs0 \insrsid399963\charrsid946740 \trowd \irow2\irowband2\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0\qr \li0\ri0\sb240\sa240\nowidctlpar\wrapdefault\aspalpha\aspnum\faauto\adjustright\rin0\lin0\itap0\pararsid399963 \rtlch\fcs1 \af0\afs20\alang1025 \ltrch\fcs0 \fs24\lang1024\langfe1024\cgrid\noproof\langnp2057\langfenp2057 {\rtlch\fcs1 \af0 _x000d__x000a_\ltrch\fcs0 \noproof0\insrsid399963\charrsid946740 Or. }{\rtlch\fcs1 \af0 \ltrch\fcs0 \cs15\v\f1\fs20\cf9\noproof0\insrsid399963\charrsid946740 &lt;Original&gt;}{\rtlch\fcs1 \af0 \ltrch\fcs0 \noproof0\insrsid399963\charrsid946740 [ZORLANG]}{\rtlch\fcs1 \af0 _x000d__x000a_\ltrch\fcs0 \cs15\v\f1\fs20\cf9\noproof0\insrsid399963\charrsid946740 &lt;/Original&gt;}{\rtlch\fcs1 \af0 \ltrch\fcs0 \noproof0\insrsid399963\charrsid946740 _x000d__x000a_\par }\pard\plain \ltrpar\ql \li0\ri0\widctlpar\wrapdefault\aspalpha\aspnum\faauto\adjustright\rin0\lin0\itap0\pararsid399963 \rtlch\fcs1 \af0\afs20\alang1025 \ltrch\fcs0 \fs24\lang2057\langfe2057\cgrid\langnp2057\langfenp2057 {\rtlch\fcs1 \af0 \ltrch\fcs0 _x000d__x000a_\cs15\v\f1\fs20\cf9\insrsid399963\charrsid946740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fe_x000d__x000a_3d35c6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3545865 HideTWBExt;}{\s16\ql \li0\ri0\sa120\nowidctlpar\wrapdefault\aspalpha\aspnum\faauto\adjustright\rin0\lin0\itap0 \rtlch\fcs1 \af0\afs20\alang1025 \ltrch\fcs0 _x000d__x000a_\fs24\lang2057\langfe2057\cgrid\langnp2057\langfenp2057 \sbasedon0 \snext16 \slink17 \spriority0 \styrsid3545865 Normal6;}{\*\cs17 \additive \fs24 \slink16 \slocked \spriority0 \styrsid3545865 Normal6 Char;}{_x000d__x000a_\s18\ql \li0\ri0\nowidctlpar\wrapdefault\aspalpha\aspnum\faauto\adjustright\rin0\lin0\itap0 \rtlch\fcs1 \af0\afs20\alang1025 \ltrch\fcs0 \b\fs24\lang2057\langfe2057\cgrid\langnp2057\langfenp2057 \sbasedon0 \snext18 \slink19 \spriority0 \styrsid3545865 _x000d__x000a_NormalBold;}{\*\cs19 \additive \b\fs24 \slink18 \slocked \spriority0 \styrsid3545865 NormalBold Char;}{\s20\ql \li0\ri0\sa240\nowidctlpar\wrapdefault\aspalpha\aspnum\faauto\adjustright\rin0\lin0\itap0 \rtlch\fcs1 \af0\afs20\alang1025 \ltrch\fcs0 _x000d__x000a_\i\fs24\lang1024\langfe1024\cgrid\noproof\langnp2057\langfenp2057 \sbasedon0 \snext20 \spriority0 \styrsid3545865 Normal12Italic;}{\s21\qc \li0\ri0\sb240\nowidctlpar\wrapdefault\aspalpha\aspnum\faauto\adjustright\rin0\lin0\itap0 \rtlch\fcs1 _x000d__x000a_\af0\afs20\alang1025 \ltrch\fcs0 \i\fs24\lang2057\langfe2057\cgrid\langnp2057\langfenp2057 \sbasedon0 \snext21 \spriority0 \styrsid3545865 CrossRef;}{_x000d__x000a_\s22\qc \li0\ri0\sb240\sa240\keepn\nowidctlpar\wrapdefault\aspalpha\aspnum\faauto\adjustright\rin0\lin0\itap0 \rtlch\fcs1 \af0\afs20\alang1025 \ltrch\fcs0 \i\fs24\lang1024\langfe1024\cgrid\noproof\langnp2057\langfenp2057 _x000d__x000a_\sbasedon0 \snext0 \spriority0 \styrsid3545865 JustificationTitle;}{\s23\qr \li0\ri0\sb240\sa240\nowidctlpar\wrapdefault\aspalpha\aspnum\faauto\adjustright\rin0\lin0\itap0 \rtlch\fcs1 \af0\afs20\alang1025 \ltrch\fcs0 _x000d__x000a_\fs24\lang1024\langfe1024\cgrid\noproof\langnp2057\langfenp2057 \sbasedon0 \snext23 \spriority0 \styrsid3545865 Olang;}{\s24\qc \li0\ri0\sa240\nowidctlpar\wrapdefault\aspalpha\aspnum\faauto\adjustright\rin0\lin0\itap0 \rtlch\fcs1 \af0\afs20\alang1025 _x000d__x000a_\ltrch\fcs0 \i\fs24\lang2057\langfe2057\cgrid\langnp2057\langfenp2057 \sbasedon0 \snext24 \spriority0 \styrsid3545865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3545865 AMNumberTabs;}}{\*\rsidtbl \rsid24658\rsid735077\rsid2892074\rsid3545865\rsid4666813\rsid6641733\rsid7353607\rsid9636012\rsid11215221_x000d__x000a_\rsid12154954\rsid14424199\rsid15204470\rsid15285974\rsid15950462\rsid16324206\rsid16662270}{\mmathPr\mmathFont34\mbrkBin0\mbrkBinSub0\msmallFrac0\mdispDef1\mlMargin0\mrMargin0\mdefJc1\mwrapIndent1440\mintLim0\mnaryLim1}{\info{\author FELIX Karina}_x000d__x000a_{\operator FELIX Karina}{\creatim\yr2018\mo11\dy21\hr19\min15}{\revtim\yr2018\mo11\dy21\hr19\min15}{\version1}{\edmins0}{\nofpages1}{\nofwords78}{\nofchars447}{\*\company European Parliament}{\nofcharsws524}{\vern95}}{\*\xmlnstbl {\xmlns1 http://schemas.m_x000d__x000a_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354586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7353607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7353607 \chftnsepc _x000d__x000a_\par }}{\*\aftnsep \ltrpar \pard\plain \ltrpar\ql \li0\ri0\widctlpar\wrapdefault\aspalpha\aspnum\faauto\adjustright\rin0\lin0\itap0 \rtlch\fcs1 \af0\afs20\alang1025 \ltrch\fcs0 \fs24\lang2057\langfe2057\cgrid\langnp2057\langfenp2057 {\rtlch\fcs1 \af0 _x000d__x000a_\ltrch\fcs0 \insrsid7353607 \chftnsep _x000d__x000a_\par }}{\*\aftnsepc \ltrpar \pard\plain \ltrpar\ql \li0\ri0\widctlpar\wrapdefault\aspalpha\aspnum\faauto\adjustright\rin0\lin0\itap0 \rtlch\fcs1 \af0\afs20\alang1025 \ltrch\fcs0 \fs24\lang2057\langfe2057\cgrid\langnp2057\langfenp2057 {\rtlch\fcs1 \af0 _x000d__x000a_\ltrch\fcs0 \insrsid735360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3545865 \rtlch\fcs1 \af0\afs20\alang1025 \ltrch\fcs0 \b\fs24\lang2057\langfe2057\cgrid\langnp2057\langfenp2057 {\rtlch\fcs1 \af0 \ltrch\fcs0 \cs15\b0\v\f1\fs20\cf9\insrsid3545865\charrsid946740 {\*\bkmkstart restartB}&lt;AmendB&gt;}{_x000d__x000a_\rtlch\fcs1 \af0 \ltrch\fcs0 \insrsid3545865\charrsid946740 [ZAMENDMENT]\tab \tab }{\rtlch\fcs1 \af0 \ltrch\fcs0 \cs15\b0\v\f1\fs20\cf9\insrsid3545865\charrsid946740 &lt;NumAmB&gt;}{\rtlch\fcs1 \af0 \ltrch\fcs0 \insrsid3545865\charrsid946740 [ZNRAM]}{_x000d__x000a_\rtlch\fcs1 \af0 \ltrch\fcs0 \cs15\b0\v\f1\fs20\cf9\insrsid3545865\charrsid946740 &lt;/NumAmB&gt;}{\rtlch\fcs1 \af0 \ltrch\fcs0 \insrsid3545865\charrsid946740 _x000d__x000a_\par }\pard\plain \ltrpar\s18\ql \li0\ri0\nowidctlpar\wrapdefault\aspalpha\aspnum\faauto\adjustright\rin0\lin0\itap0\pararsid3545865 \rtlch\fcs1 \af0\afs20\alang1025 \ltrch\fcs0 \b\fs24\lang2057\langfe2057\cgrid\langnp2057\langfenp2057 {\rtlch\fcs1 \af0 _x000d__x000a_\ltrch\fcs0 \cs15\b0\v\f1\fs20\cf9\lang1024\langfe1024\noproof\insrsid3545865\charrsid14699840 &lt;RepeatBlock-By&gt;}{\rtlch\fcs1 \af0 \ltrch\fcs0 \lang1024\langfe1024\noproof\insrsid3545865\charrsid14699840 [RepeatMembers]}{\rtlch\fcs1 \af0 \ltrch\fcs0 _x000d__x000a_\cs15\b0\v\f1\fs20\cf9\lang1024\langfe1024\noproof\insrsid3545865\charrsid14699840 &lt;Members&gt;}{\rtlch\fcs1 \af0 \ltrch\fcs0 \insrsid3545865\charrsid14699840 [ZMEMBERS]}{\rtlch\fcs1 \af0 \ltrch\fcs0 _x000d__x000a_\cs15\b0\v\f1\fs20\cf9\lang1024\langfe1024\noproof\insrsid3545865\charrsid14699840 &lt;/Members&gt;}{\rtlch\fcs1 \af0 \ltrch\fcs0 \insrsid3545865\charrsid14699840 _x000d__x000a_\par }\pard\plain \ltrpar\ql \li0\ri0\widctlpar\wrapdefault\aspalpha\aspnum\faauto\adjustright\rin0\lin0\itap0\pararsid3545865 \rtlch\fcs1 \af0\afs20\alang1025 \ltrch\fcs0 \fs24\lang2057\langfe2057\cgrid\langnp2057\langfenp2057 {\rtlch\fcs1 \af0 \ltrch\fcs0 _x000d__x000a_\cs15\v\f1\fs20\cf9\lang1024\langfe1024\noproof\insrsid3545865\charrsid14699840 &lt;AuNomDe&gt;&lt;OptDel&gt;}{\rtlch\fcs1 \af0 \ltrch\fcs0 \lang1024\langfe1024\noproof\insrsid3545865\charrsid14699840 [ZONBEHALF]}{\rtlch\fcs1 \af0 \ltrch\fcs0 _x000d__x000a_\cs15\v\f1\fs20\cf9\lang1024\langfe1024\noproof\insrsid3545865\charrsid14699840 &lt;/OptDel&gt;&lt;/AuNomDe&gt;}{\rtlch\fcs1 \af0 \ltrch\fcs0 \insrsid3545865\charrsid14699840 _x000d__x000a_\par &lt;&lt;&lt;}{\rtlch\fcs1 \af0 \ltrch\fcs0 \cs15\v\f1\fs20\cf9\lang1024\langfe1024\noproof\insrsid3545865\charrsid14699840 &lt;/RepeatBlock-By&gt;}{\rtlch\fcs1 \af0 \ltrch\fcs0 \insrsid3545865\charrsid14699840 _x000d__x000a_\par }\pard\plain \ltrpar\s18\ql \li0\ri0\nowidctlpar\wrapdefault\aspalpha\aspnum\faauto\adjustright\rin0\lin0\itap0\pararsid3545865 \rtlch\fcs1 \af0\afs20\alang1025 \ltrch\fcs0 \b\fs24\lang2057\langfe2057\cgrid\langnp2057\langfenp2057 {\rtlch\fcs1 \af0 _x000d__x000a_\ltrch\fcs0 \cs15\b0\v\f1\fs20\cf9\insrsid3545865\charrsid946740 &lt;DocAmend&gt;}{\rtlch\fcs1 \af0 \ltrch\fcs0 \insrsid3545865\charrsid946740 [Z}{\rtlch\fcs1 \af0 \ltrch\fcs0 \insrsid3545865 AMDOC}{\rtlch\fcs1 \af0 \ltrch\fcs0 \insrsid3545865\charrsid946740 ]}_x000d__x000a_{\rtlch\fcs1 \af0 \ltrch\fcs0 \cs15\b0\v\f1\fs20\cf9\insrsid3545865\charrsid946740 &lt;/DocAmend&gt;}{\rtlch\fcs1 \af0 \ltrch\fcs0 \insrsid3545865\charrsid946740 _x000d__x000a_\par }\pard \ltrpar\s18\ql \li0\ri0\keepn\nowidctlpar\wrapdefault\aspalpha\aspnum\faauto\adjustright\rin0\lin0\itap0\pararsid3545865 {\rtlch\fcs1 \af0 \ltrch\fcs0 \cs15\b0\v\f1\fs20\cf9\insrsid3545865\charrsid946740 &lt;Article&gt;}{\rtlch\fcs1 \af0 \ltrch\fcs0 _x000d__x000a_\insrsid3545865\charrsid946740 [ZAMPART]}{\rtlch\fcs1 \af0 \ltrch\fcs0 \cs15\b0\v\f1\fs20\cf9\insrsid3545865\charrsid946740 &lt;/Article&gt;}{\rtlch\fcs1 \af0 \ltrch\fcs0 \insrsid3545865\charrsid946740 _x000d__x000a_\par }\pard\plain \ltrpar\ql \li0\ri0\keepn\widctlpar\wrapdefault\aspalpha\aspnum\faauto\adjustright\rin0\lin0\itap0\pararsid3545865 \rtlch\fcs1 \af0\afs20\alang1025 \ltrch\fcs0 \fs24\lang2057\langfe2057\cgrid\langnp2057\langfenp2057 {\rtlch\fcs1 \af0 _x000d__x000a_\ltrch\fcs0 \cs15\v\f1\fs20\cf9\insrsid3545865\charrsid946740 &lt;DocAmend2&gt;&lt;OptDel&gt;}{\rtlch\fcs1 \af0 \ltrch\fcs0 \insrsid3545865\charrsid946740 [ZNRACT]}{\rtlch\fcs1 \af0 \ltrch\fcs0 \cs15\v\f1\fs20\cf9\insrsid3545865\charrsid946740 &lt;/OptDel&gt;&lt;/DocAmend2&gt;}{_x000d__x000a_\rtlch\fcs1 \af0 \ltrch\fcs0 \insrsid3545865\charrsid946740 _x000d__x000a_\par }\pard \ltrpar\ql \li0\ri0\widctlpar\wrapdefault\aspalpha\aspnum\faauto\adjustright\rin0\lin0\itap0\pararsid3545865 {\rtlch\fcs1 \af0 \ltrch\fcs0 \cs15\v\f1\fs20\cf9\insrsid3545865\charrsid946740 &lt;Article2&gt;&lt;OptDel&gt;}{\rtlch\fcs1 \af0 \ltrch\fcs0 _x000d__x000a_\insrsid3545865\charrsid946740 [ZACTPART]}{\rtlch\fcs1 \af0 \ltrch\fcs0 \cs15\v\f1\fs20\cf9\insrsid3545865\charrsid946740 &lt;/OptDel&gt;&lt;/Article2&gt;}{\rtlch\fcs1 \af0 \ltrch\fcs0 \insrsid3545865\charrsid946740 _x000d__x000a_\par \ltrrow}\trowd \irow0\irowband0\ltrrow\ts11\trqc\trgaph340\trleft-340\trftsWidth3\trwWidth9752\trftsWidthB3\trftsWidthA3\trpaddl340\trpaddr340\trpaddfl3\trpaddfr3\tblind0\tblindtype3 \clvertalt\clbrdrt\brdrtbl \clbrdrl\brdrtbl \clbrdrb\brdrtbl \clbrdrr_x000d__x000a_\brdrtbl \cltxlrtb\clftsWidth3\clwWidth9752\clshdrawnil \cellx9412\pard \ltrpar\ql \li0\ri0\keepn\widctlpar\intbl\wrapdefault\aspalpha\aspnum\faauto\adjustright\rin0\lin0\pararsid10630121 {\rtlch\fcs1 \af0 \ltrch\fcs0 \insrsid3545865\charrsid946740 \cell _x000d__x000a_}\pard \ltrpar\ql \li0\ri0\widctlpar\intbl\wrapdefault\aspalpha\aspnum\faauto\adjustright\rin0\lin0 {\rtlch\fcs1 \af0 \ltrch\fcs0 \insrsid3545865\charrsid946740 \trowd \irow0\irowband0\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irow1\irowband1\ltrrow\ts11\trqc\trgaph340\trleft-340\trftsWidth3\trwWidth9752\trftsWidthB3\trftsWidthA3\trpaddl340\trpaddr340\trpaddfl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10630121 \rtlch\fcs1 \af0\afs20\alang1025 \ltrch\fcs0 \i\fs24\lang2057\langfe2057\cgrid\langnp2057\langfenp2057 {_x000d__x000a_\rtlch\fcs1 \af0 \ltrch\fcs0 \insrsid3545865\charrsid946740 [ZLEFTB]\cell [ZRIGHT]\cell }\pard\plain \ltrpar\ql \li0\ri0\widctlpar\intbl\wrapdefault\aspalpha\aspnum\faauto\adjustright\rin0\lin0 \rtlch\fcs1 \af0\afs20\alang1025 \ltrch\fcs0 _x000d__x000a_\fs24\lang2057\langfe2057\cgrid\langnp2057\langfenp2057 {\rtlch\fcs1 \af0 \ltrch\fcs0 \insrsid3545865\charrsid946740 \trowd \irow1\irowband1\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3545865\charrsid946740 [ZTEXTL]\cell [ZTEXTR]}{\rtlch\fcs1 \af0\afs24 \ltrch\fcs0 \insrsid3545865\charrsid946740 \cell }\pard\plain \ltrpar\ql \li0\ri0\widctlpar\intbl\wrapdefault\aspalpha\aspnum\faauto\adjustright\rin0\lin0 \rtlch\fcs1 _x000d__x000a_\af0\afs20\alang1025 \ltrch\fcs0 \fs24\lang2057\langfe2057\cgrid\langnp2057\langfenp2057 {\rtlch\fcs1 \af0 \ltrch\fcs0 \insrsid3545865\charrsid946740 \trowd \irow2\irowband2\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3545865 \rtlch\fcs1 \af0\afs20\alang1025 \ltrch\fcs0 \fs24\lang1024\langfe1024\cgrid\noproof\langnp2057\langfenp2057 {\rtlch\fcs1 \af0 _x000d__x000a_\ltrch\fcs0 \noproof0\insrsid3545865\charrsid946740 Or. }{\rtlch\fcs1 \af0 \ltrch\fcs0 \cs15\v\f1\fs20\cf9\noproof0\insrsid3545865\charrsid946740 &lt;Original&gt;}{\rtlch\fcs1 \af0 \ltrch\fcs0 \noproof0\insrsid3545865\charrsid946740 [ZORLANG]}{\rtlch\fcs1 \af0 _x000d__x000a_\ltrch\fcs0 \cs15\v\f1\fs20\cf9\noproof0\insrsid3545865\charrsid946740 &lt;/Original&gt;}{\rtlch\fcs1 \af0 \ltrch\fcs0 \noproof0\insrsid3545865\charrsid946740 _x000d__x000a_\par }\pard\plain \ltrpar\s21\qc \li0\ri0\sb240\nowidctlpar\wrapdefault\aspalpha\aspnum\faauto\adjustright\rin0\lin0\itap0\pararsid3545865 \rtlch\fcs1 \af0\afs20\alang1025 \ltrch\fcs0 \i\fs24\lang2057\langfe2057\cgrid\langnp2057\langfenp2057 {\rtlch\fcs1 \af0 _x000d__x000a_\ltrch\fcs0 \cs15\i0\v\f1\fs20\cf9\insrsid3545865\charrsid946740 &lt;OptDel&gt;}{\rtlch\fcs1 \af0 \ltrch\fcs0 \insrsid3545865\charrsid946740 [ZCROSSREF]}{\rtlch\fcs1 \af0 \ltrch\fcs0 \cs15\i0\v\f1\fs20\cf9\insrsid3545865\charrsid946740 &lt;/OptDel&gt;}{\rtlch\fcs1 _x000d__x000a_\af0 \ltrch\fcs0 \insrsid3545865\charrsid946740 _x000d__x000a_\par }\pard\plain \ltrpar\s22\qc \li0\ri0\sb240\sa240\keepn\nowidctlpar\wrapdefault\aspalpha\aspnum\faauto\adjustright\rin0\lin0\itap0\pararsid3545865 \rtlch\fcs1 \af0\afs20\alang1025 \ltrch\fcs0 _x000d__x000a_\i\fs24\lang1024\langfe1024\cgrid\noproof\langnp2057\langfenp2057 {\rtlch\fcs1 \af0 \ltrch\fcs0 \cs15\i0\v\f1\fs20\cf9\noproof0\insrsid3545865\charrsid946740 &lt;TitreJust&gt;}{\rtlch\fcs1 \af0 \ltrch\fcs0 \noproof0\insrsid3545865\charrsid946740 _x000d__x000a_[ZJUSTIFICATION]}{\rtlch\fcs1 \af0 \ltrch\fcs0 \cs15\i0\v\f1\fs20\cf9\noproof0\insrsid3545865\charrsid946740 &lt;/TitreJust&gt;}{\rtlch\fcs1 \af0 \ltrch\fcs0 \noproof0\insrsid3545865\charrsid946740 _x000d__x000a_\par }\pard\plain \ltrpar\s20\ql \li0\ri0\sa240\nowidctlpar\wrapdefault\aspalpha\aspnum\faauto\adjustright\rin0\lin0\itap0\pararsid3545865 \rtlch\fcs1 \af0\afs20\alang1025 \ltrch\fcs0 \i\fs24\lang1024\langfe1024\cgrid\noproof\langnp2057\langfenp2057 {_x000d__x000a_\rtlch\fcs1 \af0 \ltrch\fcs0 \cs15\i0\v\f1\fs20\cf9\noproof0\insrsid3545865\charrsid946740 &lt;OptDelPrev&gt;}{\rtlch\fcs1 \af0 \ltrch\fcs0 \noproof0\insrsid3545865\charrsid946740 [ZTEXTJUST]}{\rtlch\fcs1 \af0 \ltrch\fcs0 _x000d__x000a_\cs15\i0\v\f1\fs20\cf9\noproof0\insrsid3545865\charrsid946740 &lt;/OptDelPrev&gt;}{\rtlch\fcs1 \af0 \ltrch\fcs0 \noproof0\insrsid3545865\charrsid946740 _x000d__x000a_\par }\pard\plain \ltrpar\ql \li0\ri0\widctlpar\wrapdefault\aspalpha\aspnum\faauto\adjustright\rin0\lin0\itap0\pararsid3545865 \rtlch\fcs1 \af0\afs20\alang1025 \ltrch\fcs0 \fs24\lang2057\langfe2057\cgrid\langnp2057\langfenp2057 {\rtlch\fcs1 \af0 \ltrch\fcs0 _x000d__x000a_\cs15\v\f1\fs20\cf9\insrsid3545865\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56_x000d__x000a_bc35c6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3545865 HideTWBExt;}{\s16\ql \li0\ri0\sa120\nowidctlpar\wrapdefault\aspalpha\aspnum\faauto\adjustright\rin0\lin0\itap0 \rtlch\fcs1 \af0\afs20\alang1025 \ltrch\fcs0 _x000d__x000a_\fs24\lang2057\langfe2057\cgrid\langnp2057\langfenp2057 \sbasedon0 \snext16 \slink17 \spriority0 \styrsid3545865 Normal6;}{\*\cs17 \additive \fs24 \slink16 \slocked \spriority0 \styrsid3545865 Normal6 Char;}{_x000d__x000a_\s18\ql \li0\ri0\nowidctlpar\wrapdefault\aspalpha\aspnum\faauto\adjustright\rin0\lin0\itap0 \rtlch\fcs1 \af0\afs20\alang1025 \ltrch\fcs0 \b\fs24\lang2057\langfe2057\cgrid\langnp2057\langfenp2057 \sbasedon0 \snext18 \slink19 \spriority0 \styrsid3545865 _x000d__x000a_NormalBold;}{\*\cs19 \additive \b\fs24 \slink18 \slocked \spriority0 \styrsid3545865 NormalBold Char;}{\s20\ql \li0\ri0\sa240\nowidctlpar\wrapdefault\aspalpha\aspnum\faauto\adjustright\rin0\lin0\itap0 \rtlch\fcs1 \af0\afs20\alang1025 \ltrch\fcs0 _x000d__x000a_\i\fs24\lang1024\langfe1024\cgrid\noproof\langnp2057\langfenp2057 \sbasedon0 \snext20 \spriority0 \styrsid3545865 Normal12Italic;}{\s21\qc \li0\ri0\sb240\nowidctlpar\wrapdefault\aspalpha\aspnum\faauto\adjustright\rin0\lin0\itap0 \rtlch\fcs1 _x000d__x000a_\af0\afs20\alang1025 \ltrch\fcs0 \i\fs24\lang2057\langfe2057\cgrid\langnp2057\langfenp2057 \sbasedon0 \snext21 \spriority0 \styrsid3545865 CrossRef;}{_x000d__x000a_\s22\qc \li0\ri0\sb240\sa240\keepn\nowidctlpar\wrapdefault\aspalpha\aspnum\faauto\adjustright\rin0\lin0\itap0 \rtlch\fcs1 \af0\afs20\alang1025 \ltrch\fcs0 \i\fs24\lang1024\langfe1024\cgrid\noproof\langnp2057\langfenp2057 _x000d__x000a_\sbasedon0 \snext0 \spriority0 \styrsid3545865 JustificationTitle;}{\s23\qr \li0\ri0\sb240\sa240\nowidctlpar\wrapdefault\aspalpha\aspnum\faauto\adjustright\rin0\lin0\itap0 \rtlch\fcs1 \af0\afs20\alang1025 \ltrch\fcs0 _x000d__x000a_\fs24\lang1024\langfe1024\cgrid\noproof\langnp2057\langfenp2057 \sbasedon0 \snext23 \spriority0 \styrsid3545865 Olang;}{\s24\qc \li0\ri0\sa240\nowidctlpar\wrapdefault\aspalpha\aspnum\faauto\adjustright\rin0\lin0\itap0 \rtlch\fcs1 \af0\afs20\alang1025 _x000d__x000a_\ltrch\fcs0 \i\fs24\lang2057\langfe2057\cgrid\langnp2057\langfenp2057 \sbasedon0 \snext24 \spriority0 \styrsid3545865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3545865 AMNumberTabs;}}{\*\rsidtbl \rsid24658\rsid735077\rsid2892074\rsid3545865\rsid4666813\rsid6641733\rsid7353607\rsid9636012\rsid11215221_x000d__x000a_\rsid12154954\rsid14424199\rsid15204470\rsid15285974\rsid15950462\rsid16324206\rsid16662270}{\mmathPr\mmathFont34\mbrkBin0\mbrkBinSub0\msmallFrac0\mdispDef1\mlMargin0\mrMargin0\mdefJc1\mwrapIndent1440\mintLim0\mnaryLim1}{\info{\author FELIX Karina}_x000d__x000a_{\operator FELIX Karina}{\creatim\yr2018\mo11\dy21\hr19\min15}{\revtim\yr2018\mo11\dy21\hr19\min15}{\version1}{\edmins0}{\nofpages1}{\nofwords78}{\nofchars447}{\*\company European Parliament}{\nofcharsws524}{\vern95}}{\*\xmlnstbl {\xmlns1 http://schemas.m_x000d__x000a_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354586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7353607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7353607 \chftnsepc _x000d__x000a_\par }}{\*\aftnsep \ltrpar \pard\plain \ltrpar\ql \li0\ri0\widctlpar\wrapdefault\aspalpha\aspnum\faauto\adjustright\rin0\lin0\itap0 \rtlch\fcs1 \af0\afs20\alang1025 \ltrch\fcs0 \fs24\lang2057\langfe2057\cgrid\langnp2057\langfenp2057 {\rtlch\fcs1 \af0 _x000d__x000a_\ltrch\fcs0 \insrsid7353607 \chftnsep _x000d__x000a_\par }}{\*\aftnsepc \ltrpar \pard\plain \ltrpar\ql \li0\ri0\widctlpar\wrapdefault\aspalpha\aspnum\faauto\adjustright\rin0\lin0\itap0 \rtlch\fcs1 \af0\afs20\alang1025 \ltrch\fcs0 \fs24\lang2057\langfe2057\cgrid\langnp2057\langfenp2057 {\rtlch\fcs1 \af0 _x000d__x000a_\ltrch\fcs0 \insrsid735360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3545865 \rtlch\fcs1 \af0\afs20\alang1025 \ltrch\fcs0 \b\fs24\lang2057\langfe2057\cgrid\langnp2057\langfenp2057 {\rtlch\fcs1 \af0 \ltrch\fcs0 \cs15\b0\v\f1\fs20\cf9\insrsid3545865\charrsid946740 {\*\bkmkstart restartB}&lt;AmendB&gt;}{_x000d__x000a_\rtlch\fcs1 \af0 \ltrch\fcs0 \insrsid3545865\charrsid946740 [ZAMENDMENT]\tab \tab }{\rtlch\fcs1 \af0 \ltrch\fcs0 \cs15\b0\v\f1\fs20\cf9\insrsid3545865\charrsid946740 &lt;NumAmB&gt;}{\rtlch\fcs1 \af0 \ltrch\fcs0 \insrsid3545865\charrsid946740 [ZNRAM]}{_x000d__x000a_\rtlch\fcs1 \af0 \ltrch\fcs0 \cs15\b0\v\f1\fs20\cf9\insrsid3545865\charrsid946740 &lt;/NumAmB&gt;}{\rtlch\fcs1 \af0 \ltrch\fcs0 \insrsid3545865\charrsid946740 _x000d__x000a_\par }\pard\plain \ltrpar\s18\ql \li0\ri0\nowidctlpar\wrapdefault\aspalpha\aspnum\faauto\adjustright\rin0\lin0\itap0\pararsid3545865 \rtlch\fcs1 \af0\afs20\alang1025 \ltrch\fcs0 \b\fs24\lang2057\langfe2057\cgrid\langnp2057\langfenp2057 {\rtlch\fcs1 \af0 _x000d__x000a_\ltrch\fcs0 \cs15\b0\v\f1\fs20\cf9\lang1024\langfe1024\noproof\insrsid3545865\charrsid14699840 &lt;RepeatBlock-By&gt;}{\rtlch\fcs1 \af0 \ltrch\fcs0 \lang1024\langfe1024\noproof\insrsid3545865\charrsid14699840 [RepeatMembers]}{\rtlch\fcs1 \af0 \ltrch\fcs0 _x000d__x000a_\cs15\b0\v\f1\fs20\cf9\lang1024\langfe1024\noproof\insrsid3545865\charrsid14699840 &lt;Members&gt;}{\rtlch\fcs1 \af0 \ltrch\fcs0 \insrsid3545865\charrsid14699840 [ZMEMBERS]}{\rtlch\fcs1 \af0 \ltrch\fcs0 _x000d__x000a_\cs15\b0\v\f1\fs20\cf9\lang1024\langfe1024\noproof\insrsid3545865\charrsid14699840 &lt;/Members&gt;}{\rtlch\fcs1 \af0 \ltrch\fcs0 \insrsid3545865\charrsid14699840 _x000d__x000a_\par }\pard\plain \ltrpar\ql \li0\ri0\widctlpar\wrapdefault\aspalpha\aspnum\faauto\adjustright\rin0\lin0\itap0\pararsid3545865 \rtlch\fcs1 \af0\afs20\alang1025 \ltrch\fcs0 \fs24\lang2057\langfe2057\cgrid\langnp2057\langfenp2057 {\rtlch\fcs1 \af0 \ltrch\fcs0 _x000d__x000a_\cs15\v\f1\fs20\cf9\lang1024\langfe1024\noproof\insrsid3545865\charrsid14699840 &lt;AuNomDe&gt;&lt;OptDel&gt;}{\rtlch\fcs1 \af0 \ltrch\fcs0 \lang1024\langfe1024\noproof\insrsid3545865\charrsid14699840 [ZONBEHALF]}{\rtlch\fcs1 \af0 \ltrch\fcs0 _x000d__x000a_\cs15\v\f1\fs20\cf9\lang1024\langfe1024\noproof\insrsid3545865\charrsid14699840 &lt;/OptDel&gt;&lt;/AuNomDe&gt;}{\rtlch\fcs1 \af0 \ltrch\fcs0 \insrsid3545865\charrsid14699840 _x000d__x000a_\par &lt;&lt;&lt;}{\rtlch\fcs1 \af0 \ltrch\fcs0 \cs15\v\f1\fs20\cf9\lang1024\langfe1024\noproof\insrsid3545865\charrsid14699840 &lt;/RepeatBlock-By&gt;}{\rtlch\fcs1 \af0 \ltrch\fcs0 \insrsid3545865\charrsid14699840 _x000d__x000a_\par }\pard\plain \ltrpar\s18\ql \li0\ri0\nowidctlpar\wrapdefault\aspalpha\aspnum\faauto\adjustright\rin0\lin0\itap0\pararsid3545865 \rtlch\fcs1 \af0\afs20\alang1025 \ltrch\fcs0 \b\fs24\lang2057\langfe2057\cgrid\langnp2057\langfenp2057 {\rtlch\fcs1 \af0 _x000d__x000a_\ltrch\fcs0 \cs15\b0\v\f1\fs20\cf9\insrsid3545865\charrsid946740 &lt;DocAmend&gt;}{\rtlch\fcs1 \af0 \ltrch\fcs0 \insrsid3545865\charrsid946740 [Z}{\rtlch\fcs1 \af0 \ltrch\fcs0 \insrsid3545865 AMDOC}{\rtlch\fcs1 \af0 \ltrch\fcs0 \insrsid3545865\charrsid946740 ]}_x000d__x000a_{\rtlch\fcs1 \af0 \ltrch\fcs0 \cs15\b0\v\f1\fs20\cf9\insrsid3545865\charrsid946740 &lt;/DocAmend&gt;}{\rtlch\fcs1 \af0 \ltrch\fcs0 \insrsid3545865\charrsid946740 _x000d__x000a_\par }\pard \ltrpar\s18\ql \li0\ri0\keepn\nowidctlpar\wrapdefault\aspalpha\aspnum\faauto\adjustright\rin0\lin0\itap0\pararsid3545865 {\rtlch\fcs1 \af0 \ltrch\fcs0 \cs15\b0\v\f1\fs20\cf9\insrsid3545865\charrsid946740 &lt;Article&gt;}{\rtlch\fcs1 \af0 \ltrch\fcs0 _x000d__x000a_\insrsid3545865\charrsid946740 [ZAMPART]}{\rtlch\fcs1 \af0 \ltrch\fcs0 \cs15\b0\v\f1\fs20\cf9\insrsid3545865\charrsid946740 &lt;/Article&gt;}{\rtlch\fcs1 \af0 \ltrch\fcs0 \insrsid3545865\charrsid946740 _x000d__x000a_\par }\pard\plain \ltrpar\ql \li0\ri0\keepn\widctlpar\wrapdefault\aspalpha\aspnum\faauto\adjustright\rin0\lin0\itap0\pararsid3545865 \rtlch\fcs1 \af0\afs20\alang1025 \ltrch\fcs0 \fs24\lang2057\langfe2057\cgrid\langnp2057\langfenp2057 {\rtlch\fcs1 \af0 _x000d__x000a_\ltrch\fcs0 \cs15\v\f1\fs20\cf9\insrsid3545865\charrsid946740 &lt;DocAmend2&gt;&lt;OptDel&gt;}{\rtlch\fcs1 \af0 \ltrch\fcs0 \insrsid3545865\charrsid946740 [ZNRACT]}{\rtlch\fcs1 \af0 \ltrch\fcs0 \cs15\v\f1\fs20\cf9\insrsid3545865\charrsid946740 &lt;/OptDel&gt;&lt;/DocAmend2&gt;}{_x000d__x000a_\rtlch\fcs1 \af0 \ltrch\fcs0 \insrsid3545865\charrsid946740 _x000d__x000a_\par }\pard \ltrpar\ql \li0\ri0\widctlpar\wrapdefault\aspalpha\aspnum\faauto\adjustright\rin0\lin0\itap0\pararsid3545865 {\rtlch\fcs1 \af0 \ltrch\fcs0 \cs15\v\f1\fs20\cf9\insrsid3545865\charrsid946740 &lt;Article2&gt;&lt;OptDel&gt;}{\rtlch\fcs1 \af0 \ltrch\fcs0 _x000d__x000a_\insrsid3545865\charrsid946740 [ZACTPART]}{\rtlch\fcs1 \af0 \ltrch\fcs0 \cs15\v\f1\fs20\cf9\insrsid3545865\charrsid946740 &lt;/OptDel&gt;&lt;/Article2&gt;}{\rtlch\fcs1 \af0 \ltrch\fcs0 \insrsid3545865\charrsid946740 _x000d__x000a_\par \ltrrow}\trowd \irow0\irowband0\ltrrow\ts11\trqc\trgaph340\trleft-340\trftsWidth3\trwWidth9752\trftsWidthB3\trftsWidthA3\trpaddl340\trpaddr340\trpaddfl3\trpaddfr3\tblind0\tblindtype3 \clvertalt\clbrdrt\brdrtbl \clbrdrl\brdrtbl \clbrdrb\brdrtbl \clbrdrr_x000d__x000a_\brdrtbl \cltxlrtb\clftsWidth3\clwWidth9752\clshdrawnil \cellx9412\pard \ltrpar\ql \li0\ri0\keepn\widctlpar\intbl\wrapdefault\aspalpha\aspnum\faauto\adjustright\rin0\lin0\pararsid10630121 {\rtlch\fcs1 \af0 \ltrch\fcs0 \insrsid3545865\charrsid946740 \cell _x000d__x000a_}\pard \ltrpar\ql \li0\ri0\widctlpar\intbl\wrapdefault\aspalpha\aspnum\faauto\adjustright\rin0\lin0 {\rtlch\fcs1 \af0 \ltrch\fcs0 \insrsid3545865\charrsid946740 \trowd \irow0\irowband0\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irow1\irowband1\ltrrow\ts11\trqc\trgaph340\trleft-340\trftsWidth3\trwWidth9752\trftsWidthB3\trftsWidthA3\trpaddl340\trpaddr340\trpaddfl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10630121 \rtlch\fcs1 \af0\afs20\alang1025 \ltrch\fcs0 \i\fs24\lang2057\langfe2057\cgrid\langnp2057\langfenp2057 {_x000d__x000a_\rtlch\fcs1 \af0 \ltrch\fcs0 \insrsid3545865\charrsid946740 [ZLEFTB]\cell [ZRIGHT]\cell }\pard\plain \ltrpar\ql \li0\ri0\widctlpar\intbl\wrapdefault\aspalpha\aspnum\faauto\adjustright\rin0\lin0 \rtlch\fcs1 \af0\afs20\alang1025 \ltrch\fcs0 _x000d__x000a_\fs24\lang2057\langfe2057\cgrid\langnp2057\langfenp2057 {\rtlch\fcs1 \af0 \ltrch\fcs0 \insrsid3545865\charrsid946740 \trowd \irow1\irowband1\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3545865\charrsid946740 [ZTEXTL]\cell [ZTEXTR]}{\rtlch\fcs1 \af0\afs24 \ltrch\fcs0 \insrsid3545865\charrsid946740 \cell }\pard\plain \ltrpar\ql \li0\ri0\widctlpar\intbl\wrapdefault\aspalpha\aspnum\faauto\adjustright\rin0\lin0 \rtlch\fcs1 _x000d__x000a_\af0\afs20\alang1025 \ltrch\fcs0 \fs24\lang2057\langfe2057\cgrid\langnp2057\langfenp2057 {\rtlch\fcs1 \af0 \ltrch\fcs0 \insrsid3545865\charrsid946740 \trowd \irow2\irowband2\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3545865 \rtlch\fcs1 \af0\afs20\alang1025 \ltrch\fcs0 \fs24\lang1024\langfe1024\cgrid\noproof\langnp2057\langfenp2057 {\rtlch\fcs1 \af0 _x000d__x000a_\ltrch\fcs0 \noproof0\insrsid3545865\charrsid946740 Or. }{\rtlch\fcs1 \af0 \ltrch\fcs0 \cs15\v\f1\fs20\cf9\noproof0\insrsid3545865\charrsid946740 &lt;Original&gt;}{\rtlch\fcs1 \af0 \ltrch\fcs0 \noproof0\insrsid3545865\charrsid946740 [ZORLANG]}{\rtlch\fcs1 \af0 _x000d__x000a_\ltrch\fcs0 \cs15\v\f1\fs20\cf9\noproof0\insrsid3545865\charrsid946740 &lt;/Original&gt;}{\rtlch\fcs1 \af0 \ltrch\fcs0 \noproof0\insrsid3545865\charrsid946740 _x000d__x000a_\par }\pard\plain \ltrpar\s21\qc \li0\ri0\sb240\nowidctlpar\wrapdefault\aspalpha\aspnum\faauto\adjustright\rin0\lin0\itap0\pararsid3545865 \rtlch\fcs1 \af0\afs20\alang1025 \ltrch\fcs0 \i\fs24\lang2057\langfe2057\cgrid\langnp2057\langfenp2057 {\rtlch\fcs1 \af0 _x000d__x000a_\ltrch\fcs0 \cs15\i0\v\f1\fs20\cf9\insrsid3545865\charrsid946740 &lt;OptDel&gt;}{\rtlch\fcs1 \af0 \ltrch\fcs0 \insrsid3545865\charrsid946740 [ZCROSSREF]}{\rtlch\fcs1 \af0 \ltrch\fcs0 \cs15\i0\v\f1\fs20\cf9\insrsid3545865\charrsid946740 &lt;/OptDel&gt;}{\rtlch\fcs1 _x000d__x000a_\af0 \ltrch\fcs0 \insrsid3545865\charrsid946740 _x000d__x000a_\par }\pard\plain \ltrpar\s22\qc \li0\ri0\sb240\sa240\keepn\nowidctlpar\wrapdefault\aspalpha\aspnum\faauto\adjustright\rin0\lin0\itap0\pararsid3545865 \rtlch\fcs1 \af0\afs20\alang1025 \ltrch\fcs0 _x000d__x000a_\i\fs24\lang1024\langfe1024\cgrid\noproof\langnp2057\langfenp2057 {\rtlch\fcs1 \af0 \ltrch\fcs0 \cs15\i0\v\f1\fs20\cf9\noproof0\insrsid3545865\charrsid946740 &lt;TitreJust&gt;}{\rtlch\fcs1 \af0 \ltrch\fcs0 \noproof0\insrsid3545865\charrsid946740 _x000d__x000a_[ZJUSTIFICATION]}{\rtlch\fcs1 \af0 \ltrch\fcs0 \cs15\i0\v\f1\fs20\cf9\noproof0\insrsid3545865\charrsid946740 &lt;/TitreJust&gt;}{\rtlch\fcs1 \af0 \ltrch\fcs0 \noproof0\insrsid3545865\charrsid946740 _x000d__x000a_\par }\pard\plain \ltrpar\s20\ql \li0\ri0\sa240\nowidctlpar\wrapdefault\aspalpha\aspnum\faauto\adjustright\rin0\lin0\itap0\pararsid3545865 \rtlch\fcs1 \af0\afs20\alang1025 \ltrch\fcs0 \i\fs24\lang1024\langfe1024\cgrid\noproof\langnp2057\langfenp2057 {_x000d__x000a_\rtlch\fcs1 \af0 \ltrch\fcs0 \cs15\i0\v\f1\fs20\cf9\noproof0\insrsid3545865\charrsid946740 &lt;OptDelPrev&gt;}{\rtlch\fcs1 \af0 \ltrch\fcs0 \noproof0\insrsid3545865\charrsid946740 [ZTEXTJUST]}{\rtlch\fcs1 \af0 \ltrch\fcs0 _x000d__x000a_\cs15\i0\v\f1\fs20\cf9\noproof0\insrsid3545865\charrsid946740 &lt;/OptDelPrev&gt;}{\rtlch\fcs1 \af0 \ltrch\fcs0 \noproof0\insrsid3545865\charrsid946740 _x000d__x000a_\par }\pard\plain \ltrpar\ql \li0\ri0\widctlpar\wrapdefault\aspalpha\aspnum\faauto\adjustright\rin0\lin0\itap0\pararsid3545865 \rtlch\fcs1 \af0\afs20\alang1025 \ltrch\fcs0 \fs24\lang2057\langfe2057\cgrid\langnp2057\langfenp2057 {\rtlch\fcs1 \af0 \ltrch\fcs0 _x000d__x000a_\cs15\v\f1\fs20\cf9\insrsid3545865\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56_x000d__x000a_bc35c6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Report"/>
    <w:docVar w:name="strSubDir" w:val="1174"/>
    <w:docVar w:name="TVTACTPART" w:val="article"/>
    <w:docVar w:name="TVTAMACTPART" w:val="reciatl"/>
    <w:docVar w:name="TVTMEMBERS" w:val="Asim Ademov"/>
    <w:docVar w:name="TXTAUTHOR" w:val="Isabelle Thomas"/>
    <w:docVar w:name="TXTLANGUE" w:val="FR"/>
    <w:docVar w:name="TXTLANGUEMIN" w:val="fr"/>
    <w:docVar w:name="TXTNRAM" w:val="1"/>
    <w:docVar w:name="TXTNRC" w:val="0238/2018"/>
    <w:docVar w:name="TXTNRCOM" w:val="(2018)0368"/>
    <w:docVar w:name="TXTNRFIRSTAM" w:val="173"/>
    <w:docVar w:name="TXTNRLASTAM" w:val="490"/>
    <w:docVar w:name="TXTNRPE" w:val="632.988"/>
    <w:docVar w:name="TXTNRPE2" w:val="627.839"/>
    <w:docVar w:name="TXTNRPROC" w:val="2018/0193"/>
    <w:docVar w:name="TXTNRREG" w:val="1224/2009"/>
    <w:docVar w:name="TXTPEorAP" w:val="PE"/>
    <w:docVar w:name="TXTROUTE" w:val="AM\1174348FR.docx"/>
    <w:docVar w:name="TXTTITLE" w:val="Fisheries Control"/>
    <w:docVar w:name="TXTVERSION" w:val="01-00"/>
    <w:docVar w:name="TXTVERSION2" w:val="01-00"/>
  </w:docVars>
  <w:rsids>
    <w:rsidRoot w:val="00E93969"/>
    <w:rsid w:val="000111BD"/>
    <w:rsid w:val="00021337"/>
    <w:rsid w:val="0002272B"/>
    <w:rsid w:val="00024A93"/>
    <w:rsid w:val="00073830"/>
    <w:rsid w:val="00075DBE"/>
    <w:rsid w:val="000B0781"/>
    <w:rsid w:val="000B1D1C"/>
    <w:rsid w:val="000E7234"/>
    <w:rsid w:val="000F2A80"/>
    <w:rsid w:val="00126BC4"/>
    <w:rsid w:val="00150057"/>
    <w:rsid w:val="00166CCB"/>
    <w:rsid w:val="001940FE"/>
    <w:rsid w:val="001A08CF"/>
    <w:rsid w:val="001A4802"/>
    <w:rsid w:val="001B761C"/>
    <w:rsid w:val="001C2054"/>
    <w:rsid w:val="001C502E"/>
    <w:rsid w:val="001C5B26"/>
    <w:rsid w:val="001C6120"/>
    <w:rsid w:val="001D13C9"/>
    <w:rsid w:val="001D5CC4"/>
    <w:rsid w:val="001F0FDD"/>
    <w:rsid w:val="00222A2D"/>
    <w:rsid w:val="00231EA7"/>
    <w:rsid w:val="00236619"/>
    <w:rsid w:val="002574CB"/>
    <w:rsid w:val="00267B17"/>
    <w:rsid w:val="00280EA6"/>
    <w:rsid w:val="002A1C82"/>
    <w:rsid w:val="002B6A7B"/>
    <w:rsid w:val="002C5761"/>
    <w:rsid w:val="003003A7"/>
    <w:rsid w:val="00315664"/>
    <w:rsid w:val="00322475"/>
    <w:rsid w:val="0032363E"/>
    <w:rsid w:val="00363AD3"/>
    <w:rsid w:val="003743DE"/>
    <w:rsid w:val="0037660F"/>
    <w:rsid w:val="00384E84"/>
    <w:rsid w:val="003923F7"/>
    <w:rsid w:val="003D466C"/>
    <w:rsid w:val="003E43AC"/>
    <w:rsid w:val="003F21EB"/>
    <w:rsid w:val="003F3B0C"/>
    <w:rsid w:val="00404BB2"/>
    <w:rsid w:val="00422BB2"/>
    <w:rsid w:val="004367B3"/>
    <w:rsid w:val="00437320"/>
    <w:rsid w:val="00441413"/>
    <w:rsid w:val="00441D7D"/>
    <w:rsid w:val="00461832"/>
    <w:rsid w:val="00461E32"/>
    <w:rsid w:val="00472D4D"/>
    <w:rsid w:val="00495E20"/>
    <w:rsid w:val="004D4214"/>
    <w:rsid w:val="004E0AAC"/>
    <w:rsid w:val="004E223E"/>
    <w:rsid w:val="004F2903"/>
    <w:rsid w:val="00547F73"/>
    <w:rsid w:val="005569D1"/>
    <w:rsid w:val="00557617"/>
    <w:rsid w:val="00571479"/>
    <w:rsid w:val="00595CA8"/>
    <w:rsid w:val="005A7EB4"/>
    <w:rsid w:val="005B32E3"/>
    <w:rsid w:val="005D6F81"/>
    <w:rsid w:val="005E50C2"/>
    <w:rsid w:val="00607ABE"/>
    <w:rsid w:val="00613DD3"/>
    <w:rsid w:val="006337D4"/>
    <w:rsid w:val="00637384"/>
    <w:rsid w:val="006463C7"/>
    <w:rsid w:val="0066168A"/>
    <w:rsid w:val="00665DDA"/>
    <w:rsid w:val="00672807"/>
    <w:rsid w:val="00695CC1"/>
    <w:rsid w:val="006A2838"/>
    <w:rsid w:val="006A7EC7"/>
    <w:rsid w:val="006B4B58"/>
    <w:rsid w:val="006B6438"/>
    <w:rsid w:val="006D6B15"/>
    <w:rsid w:val="006F3F81"/>
    <w:rsid w:val="006F4B73"/>
    <w:rsid w:val="00702F62"/>
    <w:rsid w:val="007059E9"/>
    <w:rsid w:val="00706049"/>
    <w:rsid w:val="007152AF"/>
    <w:rsid w:val="00736FBA"/>
    <w:rsid w:val="007659AC"/>
    <w:rsid w:val="007731AB"/>
    <w:rsid w:val="00783308"/>
    <w:rsid w:val="0079060C"/>
    <w:rsid w:val="00790DEB"/>
    <w:rsid w:val="00793C90"/>
    <w:rsid w:val="007A2B16"/>
    <w:rsid w:val="007A42AB"/>
    <w:rsid w:val="007B4682"/>
    <w:rsid w:val="007C71DE"/>
    <w:rsid w:val="00822C94"/>
    <w:rsid w:val="008363E4"/>
    <w:rsid w:val="00851460"/>
    <w:rsid w:val="0087052C"/>
    <w:rsid w:val="00874862"/>
    <w:rsid w:val="00875A9C"/>
    <w:rsid w:val="00887FDC"/>
    <w:rsid w:val="008C118C"/>
    <w:rsid w:val="008F0DDD"/>
    <w:rsid w:val="00900CAE"/>
    <w:rsid w:val="00904AD5"/>
    <w:rsid w:val="009154FF"/>
    <w:rsid w:val="00917A85"/>
    <w:rsid w:val="00955ACB"/>
    <w:rsid w:val="00963ED6"/>
    <w:rsid w:val="00966038"/>
    <w:rsid w:val="009A65D8"/>
    <w:rsid w:val="009B0305"/>
    <w:rsid w:val="009E2782"/>
    <w:rsid w:val="00A15973"/>
    <w:rsid w:val="00A233E9"/>
    <w:rsid w:val="00A23CD3"/>
    <w:rsid w:val="00A3395A"/>
    <w:rsid w:val="00A46736"/>
    <w:rsid w:val="00A507FC"/>
    <w:rsid w:val="00A5426B"/>
    <w:rsid w:val="00A845EF"/>
    <w:rsid w:val="00A93389"/>
    <w:rsid w:val="00A93F8C"/>
    <w:rsid w:val="00AB74D6"/>
    <w:rsid w:val="00AC7149"/>
    <w:rsid w:val="00AE4459"/>
    <w:rsid w:val="00AE579A"/>
    <w:rsid w:val="00AF25FC"/>
    <w:rsid w:val="00AF2819"/>
    <w:rsid w:val="00AF76A7"/>
    <w:rsid w:val="00B10564"/>
    <w:rsid w:val="00B41B4D"/>
    <w:rsid w:val="00B77A45"/>
    <w:rsid w:val="00B8066A"/>
    <w:rsid w:val="00B85286"/>
    <w:rsid w:val="00B90B7F"/>
    <w:rsid w:val="00BA48D2"/>
    <w:rsid w:val="00BC1B1F"/>
    <w:rsid w:val="00BE0C84"/>
    <w:rsid w:val="00C02BE8"/>
    <w:rsid w:val="00C10F61"/>
    <w:rsid w:val="00C22CC4"/>
    <w:rsid w:val="00C35E35"/>
    <w:rsid w:val="00C41E32"/>
    <w:rsid w:val="00C70140"/>
    <w:rsid w:val="00C92798"/>
    <w:rsid w:val="00CB34F1"/>
    <w:rsid w:val="00CB7B07"/>
    <w:rsid w:val="00CC3983"/>
    <w:rsid w:val="00D00CC7"/>
    <w:rsid w:val="00D100D1"/>
    <w:rsid w:val="00D14FCE"/>
    <w:rsid w:val="00D15308"/>
    <w:rsid w:val="00D1583C"/>
    <w:rsid w:val="00D15D1E"/>
    <w:rsid w:val="00D246A8"/>
    <w:rsid w:val="00D677D5"/>
    <w:rsid w:val="00D746C5"/>
    <w:rsid w:val="00D755F1"/>
    <w:rsid w:val="00D767AC"/>
    <w:rsid w:val="00D82FCC"/>
    <w:rsid w:val="00DB23FB"/>
    <w:rsid w:val="00DB429F"/>
    <w:rsid w:val="00DC4160"/>
    <w:rsid w:val="00DC6A1B"/>
    <w:rsid w:val="00DE672F"/>
    <w:rsid w:val="00E15A86"/>
    <w:rsid w:val="00E1792B"/>
    <w:rsid w:val="00E2009D"/>
    <w:rsid w:val="00E25DC5"/>
    <w:rsid w:val="00E44BB0"/>
    <w:rsid w:val="00E471BE"/>
    <w:rsid w:val="00E57F50"/>
    <w:rsid w:val="00E660E2"/>
    <w:rsid w:val="00E93969"/>
    <w:rsid w:val="00EB3A71"/>
    <w:rsid w:val="00EE011D"/>
    <w:rsid w:val="00EF03A3"/>
    <w:rsid w:val="00EF0784"/>
    <w:rsid w:val="00EF11AD"/>
    <w:rsid w:val="00F27170"/>
    <w:rsid w:val="00F459F7"/>
    <w:rsid w:val="00F628FA"/>
    <w:rsid w:val="00F92B49"/>
    <w:rsid w:val="00FA192C"/>
    <w:rsid w:val="00FA1FE7"/>
    <w:rsid w:val="00FA5D0D"/>
    <w:rsid w:val="00FC1B08"/>
    <w:rsid w:val="00FD05BD"/>
    <w:rsid w:val="00FE03B4"/>
    <w:rsid w:val="00FE161A"/>
    <w:rsid w:val="00FE4752"/>
    <w:rsid w:val="00FF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88CB9-962C-416B-A071-70B58090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F0FDD"/>
    <w:pPr>
      <w:widowControl w:val="0"/>
    </w:pPr>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rFonts w:ascii="Arial" w:hAnsi="Arial"/>
    </w:rPr>
  </w:style>
  <w:style w:type="paragraph" w:styleId="Nadpis4">
    <w:name w:val="heading 4"/>
    <w:basedOn w:val="Normln"/>
    <w:next w:val="Normln"/>
    <w:qFormat/>
    <w:pPr>
      <w:keepNext/>
      <w:spacing w:before="240" w:after="60"/>
      <w:outlineLvl w:val="3"/>
    </w:pPr>
    <w:rPr>
      <w:rFonts w:ascii="Arial" w:hAnsi="Arial"/>
      <w:b/>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deTWBExt">
    <w:name w:val="HideTWBExt"/>
    <w:rPr>
      <w:rFonts w:ascii="Arial" w:hAnsi="Arial"/>
      <w:noProof/>
      <w:vanish/>
      <w:color w:val="000080"/>
      <w:sz w:val="20"/>
    </w:rPr>
  </w:style>
  <w:style w:type="paragraph" w:styleId="Zpat">
    <w:name w:val="footer"/>
    <w:basedOn w:val="Normal12a12b"/>
    <w:pPr>
      <w:tabs>
        <w:tab w:val="center" w:pos="4535"/>
        <w:tab w:val="right" w:pos="9071"/>
      </w:tabs>
    </w:pPr>
    <w:rPr>
      <w:sz w:val="22"/>
    </w:rPr>
  </w:style>
  <w:style w:type="paragraph" w:customStyle="1" w:styleId="Normal12a12b">
    <w:name w:val="Normal12a12b"/>
    <w:basedOn w:val="Normln"/>
    <w:pPr>
      <w:spacing w:before="240" w:after="240"/>
    </w:pPr>
  </w:style>
  <w:style w:type="paragraph" w:customStyle="1" w:styleId="Footer2">
    <w:name w:val="Footer2"/>
    <w:basedOn w:val="Normln"/>
    <w:pPr>
      <w:widowControl/>
      <w:tabs>
        <w:tab w:val="right" w:pos="9921"/>
      </w:tabs>
      <w:spacing w:after="240"/>
      <w:ind w:left="-850" w:right="-850"/>
    </w:pPr>
    <w:rPr>
      <w:rFonts w:ascii="Arial" w:hAnsi="Arial" w:cs="Arial"/>
      <w:b/>
      <w:sz w:val="48"/>
    </w:rPr>
  </w:style>
  <w:style w:type="paragraph" w:customStyle="1" w:styleId="Normal12">
    <w:name w:val="Normal12"/>
    <w:basedOn w:val="Normln"/>
    <w:link w:val="Normal12Char"/>
    <w:pPr>
      <w:spacing w:after="240"/>
    </w:pPr>
  </w:style>
  <w:style w:type="character" w:customStyle="1" w:styleId="Normal12Char">
    <w:name w:val="Normal12 Char"/>
    <w:link w:val="Normal12"/>
    <w:rsid w:val="002A1C82"/>
    <w:rPr>
      <w:sz w:val="24"/>
      <w:lang w:val="fr-FR" w:eastAsia="en-GB" w:bidi="ar-SA"/>
    </w:rPr>
  </w:style>
  <w:style w:type="paragraph" w:styleId="Obsah1">
    <w:name w:val="toc 1"/>
    <w:basedOn w:val="Normal12"/>
    <w:next w:val="Normal12"/>
    <w:autoRedefine/>
    <w:semiHidden/>
  </w:style>
  <w:style w:type="paragraph" w:styleId="Nadpisobsahu">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Obsah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ln"/>
    <w:link w:val="Normal6Char"/>
    <w:pPr>
      <w:spacing w:after="120"/>
    </w:pPr>
  </w:style>
  <w:style w:type="character" w:customStyle="1" w:styleId="Normal6Char">
    <w:name w:val="Normal6 Char"/>
    <w:link w:val="Normal6"/>
    <w:rsid w:val="00FA192C"/>
    <w:rPr>
      <w:sz w:val="24"/>
      <w:lang w:val="fr-FR" w:eastAsia="en-GB" w:bidi="ar-SA"/>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ln"/>
    <w:link w:val="NormalBoldChar"/>
    <w:rPr>
      <w:b/>
    </w:rPr>
  </w:style>
  <w:style w:type="character" w:customStyle="1" w:styleId="NormalBoldChar">
    <w:name w:val="NormalBold Char"/>
    <w:link w:val="NormalBold"/>
    <w:rsid w:val="008F0DDD"/>
    <w:rPr>
      <w:b/>
      <w:sz w:val="24"/>
      <w:lang w:val="fr-FR" w:eastAsia="en-GB" w:bidi="ar-SA"/>
    </w:rPr>
  </w:style>
  <w:style w:type="paragraph" w:customStyle="1" w:styleId="Normal12Bold">
    <w:name w:val="Normal12Bold"/>
    <w:basedOn w:val="Normal12"/>
    <w:rPr>
      <w:b/>
    </w:rPr>
  </w:style>
  <w:style w:type="paragraph" w:customStyle="1" w:styleId="Normal12Italic">
    <w:name w:val="Normal12Italic"/>
    <w:basedOn w:val="Normal12"/>
    <w:rsid w:val="00AF2819"/>
    <w:rPr>
      <w:i/>
      <w:noProof/>
    </w:rPr>
  </w:style>
  <w:style w:type="paragraph" w:customStyle="1" w:styleId="Normal12Hanging">
    <w:name w:val="Normal12Hanging"/>
    <w:basedOn w:val="Normal12"/>
    <w:pPr>
      <w:ind w:left="567" w:hanging="567"/>
    </w:pPr>
  </w:style>
  <w:style w:type="paragraph" w:customStyle="1" w:styleId="CoverBold">
    <w:name w:val="CoverBold"/>
    <w:basedOn w:val="CoverNormal"/>
    <w:rsid w:val="005E50C2"/>
    <w:rPr>
      <w:b/>
    </w:rPr>
  </w:style>
  <w:style w:type="paragraph" w:customStyle="1" w:styleId="CoverNormal">
    <w:name w:val="CoverNormal"/>
    <w:basedOn w:val="Normln"/>
    <w:pPr>
      <w:ind w:left="1418"/>
    </w:pPr>
  </w:style>
  <w:style w:type="paragraph" w:customStyle="1" w:styleId="EPName">
    <w:name w:val="EPName"/>
    <w:basedOn w:val="Normln"/>
    <w:rsid w:val="009154FF"/>
    <w:pPr>
      <w:spacing w:before="80" w:after="80"/>
    </w:pPr>
    <w:rPr>
      <w:rFonts w:ascii="Arial Narrow" w:hAnsi="Arial Narrow" w:cs="Arial"/>
      <w:b/>
      <w:color w:val="000000"/>
      <w:sz w:val="32"/>
      <w:szCs w:val="22"/>
    </w:rPr>
  </w:style>
  <w:style w:type="paragraph" w:customStyle="1" w:styleId="Normal24">
    <w:name w:val="Normal24"/>
    <w:basedOn w:val="Normln"/>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rossRef">
    <w:name w:val="CrossRef"/>
    <w:basedOn w:val="Normln"/>
    <w:rsid w:val="00A233E9"/>
    <w:pPr>
      <w:spacing w:before="240"/>
      <w:jc w:val="center"/>
    </w:pPr>
    <w:rPr>
      <w:i/>
    </w:rPr>
  </w:style>
  <w:style w:type="paragraph" w:customStyle="1" w:styleId="DocRef">
    <w:name w:val="DocRef"/>
    <w:basedOn w:val="Normln"/>
    <w:pPr>
      <w:spacing w:after="960"/>
      <w:jc w:val="center"/>
    </w:pPr>
    <w:rPr>
      <w:rFonts w:ascii="Arial" w:hAnsi="Arial"/>
      <w:b/>
    </w:rPr>
  </w:style>
  <w:style w:type="paragraph" w:customStyle="1" w:styleId="DocType">
    <w:name w:val="DocType"/>
    <w:basedOn w:val="Normal12"/>
    <w:pPr>
      <w:jc w:val="center"/>
    </w:pPr>
    <w:rPr>
      <w:rFonts w:ascii="Arial" w:hAnsi="Arial"/>
      <w:b/>
      <w:sz w:val="28"/>
    </w:rPr>
  </w:style>
  <w:style w:type="paragraph" w:customStyle="1" w:styleId="JustificationTitle">
    <w:name w:val="JustificationTitle"/>
    <w:basedOn w:val="Normal12a12b"/>
    <w:next w:val="Normal12"/>
    <w:rsid w:val="00AF2819"/>
    <w:pPr>
      <w:keepNext/>
      <w:jc w:val="center"/>
    </w:pPr>
    <w:rPr>
      <w:i/>
      <w:noProof/>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A93389"/>
    <w:pPr>
      <w:tabs>
        <w:tab w:val="left" w:pos="567"/>
      </w:tabs>
    </w:pPr>
  </w:style>
  <w:style w:type="paragraph" w:customStyle="1" w:styleId="RefProc">
    <w:name w:val="RefProc"/>
    <w:basedOn w:val="Normln"/>
    <w:pPr>
      <w:spacing w:after="240"/>
      <w:jc w:val="right"/>
    </w:pPr>
    <w:rPr>
      <w:rFonts w:ascii="Arial" w:hAnsi="Arial"/>
      <w:b/>
      <w:caps/>
    </w:rPr>
  </w:style>
  <w:style w:type="paragraph" w:customStyle="1" w:styleId="TypeDocAM">
    <w:name w:val="TypeDocAM"/>
    <w:basedOn w:val="Normln"/>
    <w:rsid w:val="001C2054"/>
    <w:pPr>
      <w:ind w:left="1418"/>
    </w:pPr>
    <w:rPr>
      <w:rFonts w:ascii="Arial" w:hAnsi="Arial"/>
      <w:b/>
      <w:sz w:val="48"/>
    </w:rPr>
  </w:style>
  <w:style w:type="paragraph" w:customStyle="1" w:styleId="ZDate">
    <w:name w:val="ZDate"/>
    <w:basedOn w:val="Normln"/>
    <w:rsid w:val="00280EA6"/>
    <w:pPr>
      <w:spacing w:after="1680"/>
    </w:pPr>
  </w:style>
  <w:style w:type="paragraph" w:styleId="Zhlav">
    <w:name w:val="header"/>
    <w:basedOn w:val="Normln"/>
    <w:pPr>
      <w:tabs>
        <w:tab w:val="center" w:pos="4153"/>
        <w:tab w:val="right" w:pos="8306"/>
      </w:tabs>
    </w:pPr>
  </w:style>
  <w:style w:type="paragraph" w:customStyle="1" w:styleId="NRAMS">
    <w:name w:val="NRAMS"/>
    <w:basedOn w:val="TypeDocAM"/>
    <w:rsid w:val="001C2054"/>
    <w:pPr>
      <w:spacing w:after="480"/>
    </w:pPr>
    <w:rPr>
      <w:sz w:val="46"/>
    </w:rPr>
  </w:style>
  <w:style w:type="paragraph" w:customStyle="1" w:styleId="NormalCentreKeep">
    <w:name w:val="NormalCentreKeep"/>
    <w:basedOn w:val="Normln"/>
    <w:rsid w:val="00FA192C"/>
    <w:pPr>
      <w:keepNext/>
      <w:jc w:val="center"/>
    </w:pPr>
    <w:rPr>
      <w:noProof/>
    </w:rPr>
  </w:style>
  <w:style w:type="paragraph" w:customStyle="1" w:styleId="Olang">
    <w:name w:val="Olang"/>
    <w:basedOn w:val="Normal12a12b"/>
    <w:rsid w:val="00FA192C"/>
    <w:pPr>
      <w:jc w:val="right"/>
    </w:pPr>
    <w:rPr>
      <w:noProof/>
    </w:rPr>
  </w:style>
  <w:style w:type="paragraph" w:customStyle="1" w:styleId="ColumnHeading">
    <w:name w:val="ColumnHeading"/>
    <w:basedOn w:val="Normln"/>
    <w:rsid w:val="006F3F81"/>
    <w:pPr>
      <w:spacing w:after="240"/>
      <w:jc w:val="center"/>
    </w:pPr>
    <w:rPr>
      <w:i/>
    </w:rPr>
  </w:style>
  <w:style w:type="paragraph" w:customStyle="1" w:styleId="AMNumberTabs">
    <w:name w:val="AMNumberTabs"/>
    <w:basedOn w:val="Normln"/>
    <w:rsid w:val="00547F7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ln"/>
    <w:rsid w:val="004F2903"/>
    <w:pPr>
      <w:spacing w:before="240"/>
    </w:pPr>
    <w:rPr>
      <w:b/>
    </w:rPr>
  </w:style>
  <w:style w:type="table" w:styleId="Mkatabulky">
    <w:name w:val="Table Grid"/>
    <w:basedOn w:val="Normlntabulka"/>
    <w:rsid w:val="000E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ln"/>
    <w:next w:val="Normln"/>
    <w:rsid w:val="000E7234"/>
    <w:pPr>
      <w:jc w:val="center"/>
    </w:pPr>
    <w:rPr>
      <w:rFonts w:ascii="Arial" w:hAnsi="Arial" w:cs="Arial"/>
      <w:i/>
      <w:sz w:val="22"/>
      <w:szCs w:val="22"/>
    </w:rPr>
  </w:style>
  <w:style w:type="paragraph" w:customStyle="1" w:styleId="LineTop">
    <w:name w:val="LineTop"/>
    <w:basedOn w:val="Normln"/>
    <w:next w:val="ZCommittee"/>
    <w:rsid w:val="000E7234"/>
    <w:pPr>
      <w:pBdr>
        <w:top w:val="single" w:sz="4" w:space="1" w:color="auto"/>
      </w:pBdr>
      <w:jc w:val="center"/>
    </w:pPr>
    <w:rPr>
      <w:rFonts w:ascii="Arial" w:hAnsi="Arial"/>
      <w:sz w:val="16"/>
      <w:szCs w:val="16"/>
    </w:rPr>
  </w:style>
  <w:style w:type="paragraph" w:customStyle="1" w:styleId="LineBottom">
    <w:name w:val="LineBottom"/>
    <w:basedOn w:val="Normln"/>
    <w:next w:val="Normln"/>
    <w:rsid w:val="000E7234"/>
    <w:pPr>
      <w:pBdr>
        <w:bottom w:val="single" w:sz="4" w:space="1" w:color="auto"/>
      </w:pBdr>
      <w:spacing w:after="960"/>
      <w:jc w:val="center"/>
    </w:pPr>
    <w:rPr>
      <w:rFonts w:ascii="Arial" w:hAnsi="Arial"/>
      <w:sz w:val="16"/>
      <w:szCs w:val="16"/>
    </w:rPr>
  </w:style>
  <w:style w:type="paragraph" w:customStyle="1" w:styleId="EPTerm">
    <w:name w:val="EPTerm"/>
    <w:basedOn w:val="Normln"/>
    <w:next w:val="Normln"/>
    <w:rsid w:val="009154FF"/>
    <w:pPr>
      <w:spacing w:after="80"/>
    </w:pPr>
    <w:rPr>
      <w:rFonts w:ascii="Arial" w:hAnsi="Arial" w:cs="Arial"/>
      <w:sz w:val="20"/>
      <w:szCs w:val="22"/>
    </w:rPr>
  </w:style>
  <w:style w:type="paragraph" w:customStyle="1" w:styleId="EPLogo">
    <w:name w:val="EPLogo"/>
    <w:basedOn w:val="Normln"/>
    <w:qFormat/>
    <w:rsid w:val="009154FF"/>
    <w:pPr>
      <w:jc w:val="right"/>
    </w:pPr>
  </w:style>
  <w:style w:type="paragraph" w:styleId="Textbubliny">
    <w:name w:val="Balloon Text"/>
    <w:basedOn w:val="Normln"/>
    <w:link w:val="TextbublinyChar"/>
    <w:rsid w:val="00021337"/>
    <w:rPr>
      <w:rFonts w:ascii="Segoe UI" w:hAnsi="Segoe UI" w:cs="Segoe UI"/>
      <w:sz w:val="18"/>
      <w:szCs w:val="18"/>
    </w:rPr>
  </w:style>
  <w:style w:type="character" w:customStyle="1" w:styleId="TextbublinyChar">
    <w:name w:val="Text bubliny Char"/>
    <w:basedOn w:val="Standardnpsmoodstavce"/>
    <w:link w:val="Textbubliny"/>
    <w:rsid w:val="00021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52983</Words>
  <Characters>312600</Characters>
  <Application>Microsoft Office Word</Application>
  <DocSecurity>0</DocSecurity>
  <Lines>2605</Lines>
  <Paragraphs>729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AM_Com_LegReport</vt:lpstr>
      <vt:lpstr>AM_Com_LegReport</vt:lpstr>
    </vt:vector>
  </TitlesOfParts>
  <Company/>
  <LinksUpToDate>false</LinksUpToDate>
  <CharactersWithSpaces>364854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AM_Com_LegReport</dc:title>
  <dc:subject/>
  <dc:creator>MANGALE-BECE Valda</dc:creator>
  <cp:keywords/>
  <dc:description/>
  <cp:lastModifiedBy>Jan</cp:lastModifiedBy>
  <cp:revision>2</cp:revision>
  <cp:lastPrinted>2019-02-05T14:50:00Z</cp:lastPrinted>
  <dcterms:created xsi:type="dcterms:W3CDTF">2019-03-20T09:11:00Z</dcterms:created>
  <dcterms:modified xsi:type="dcterms:W3CDTF">2019-03-20T09:11:00Z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9.5.1 Build [20181201]</vt:lpwstr>
  </property>
  <property fmtid="{D5CDD505-2E9C-101B-9397-08002B2CF9AE}" pid="3" name="LastEdited with">
    <vt:lpwstr>9.5.1 Build [20181101]</vt:lpwstr>
  </property>
  <property fmtid="{D5CDD505-2E9C-101B-9397-08002B2CF9AE}" pid="4" name="&lt;FdR&gt;">
    <vt:lpwstr>1174348</vt:lpwstr>
  </property>
  <property fmtid="{D5CDD505-2E9C-101B-9397-08002B2CF9AE}" pid="5" name="&lt;Type&gt;">
    <vt:lpwstr>AM</vt:lpwstr>
  </property>
  <property fmtid="{D5CDD505-2E9C-101B-9397-08002B2CF9AE}" pid="6" name="&lt;ModelCod&gt;">
    <vt:lpwstr>\\eiciBRUpr1\pdocep$\DocEP\DOCS\General\AM\AM_Leg\AM_Com_Leg\AM_Com_LegReport.dot(17/12/2018 18:13:58)</vt:lpwstr>
  </property>
  <property fmtid="{D5CDD505-2E9C-101B-9397-08002B2CF9AE}" pid="7" name="&lt;ModelTra&gt;">
    <vt:lpwstr>\\eiciBRUpr1\pdocep$\DocEP\TRANSFIL\EN\AM_Com_LegReport.EN(17/12/2018 18:12:33)</vt:lpwstr>
  </property>
  <property fmtid="{D5CDD505-2E9C-101B-9397-08002B2CF9AE}" pid="8" name="&lt;Model&gt;">
    <vt:lpwstr>AM_Com_LegReport</vt:lpwstr>
  </property>
  <property fmtid="{D5CDD505-2E9C-101B-9397-08002B2CF9AE}" pid="9" name="FooterPath">
    <vt:lpwstr>AM\1174348FR.docx</vt:lpwstr>
  </property>
  <property fmtid="{D5CDD505-2E9C-101B-9397-08002B2CF9AE}" pid="10" name="PE number">
    <vt:lpwstr>632.988</vt:lpwstr>
  </property>
  <property fmtid="{D5CDD505-2E9C-101B-9397-08002B2CF9AE}" pid="11" name="SubscribeElise">
    <vt:lpwstr/>
  </property>
  <property fmtid="{D5CDD505-2E9C-101B-9397-08002B2CF9AE}" pid="12" name="SendToEpades">
    <vt:lpwstr>OK(AMNUM) - 2019/02/07 15:37</vt:lpwstr>
  </property>
  <property fmtid="{D5CDD505-2E9C-101B-9397-08002B2CF9AE}" pid="13" name="SDLStudio">
    <vt:lpwstr/>
  </property>
  <property fmtid="{D5CDD505-2E9C-101B-9397-08002B2CF9AE}" pid="14" name="&lt;Extension&gt;">
    <vt:lpwstr>FR</vt:lpwstr>
  </property>
  <property fmtid="{D5CDD505-2E9C-101B-9397-08002B2CF9AE}" pid="15" name="Bookout">
    <vt:lpwstr>OK - 2019/02/18 16:04</vt:lpwstr>
  </property>
</Properties>
</file>