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04" w:rsidRDefault="00044504" w:rsidP="00044504">
      <w:pPr>
        <w:pStyle w:val="Nadpis1"/>
        <w:rPr>
          <w:lang w:val="es-ES"/>
        </w:rPr>
      </w:pPr>
      <w:r>
        <w:rPr>
          <w:lang w:val="es-ES"/>
        </w:rPr>
        <w:t xml:space="preserve">Tema 6. </w:t>
      </w:r>
      <w:r>
        <w:rPr>
          <w:lang w:val="es-ES"/>
        </w:rPr>
        <w:t>El español moderno</w:t>
      </w:r>
    </w:p>
    <w:p w:rsidR="00044504" w:rsidRDefault="00044504" w:rsidP="00044504">
      <w:pPr>
        <w:rPr>
          <w:rFonts w:cs="Tahoma"/>
          <w:color w:val="000000"/>
          <w:lang w:val="es-ES"/>
        </w:rPr>
        <w:sectPr w:rsidR="00044504" w:rsidSect="00044504"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044504" w:rsidRDefault="00044504" w:rsidP="00044504">
      <w:pPr>
        <w:rPr>
          <w:rFonts w:cs="Tahoma"/>
          <w:color w:val="000000"/>
          <w:lang w:val="es-ES"/>
        </w:rPr>
      </w:pPr>
      <w:r>
        <w:rPr>
          <w:rFonts w:cs="Tahoma"/>
          <w:color w:val="000000"/>
          <w:lang w:val="es-ES"/>
        </w:rPr>
        <w:lastRenderedPageBreak/>
        <w:t>A partir del siglo XVIII, el español ha alcanzado (relativa) estabilidad:</w:t>
      </w:r>
    </w:p>
    <w:p w:rsidR="00044504" w:rsidRDefault="00044504" w:rsidP="00044504">
      <w:pPr>
        <w:pStyle w:val="Odstavecseseznamem"/>
        <w:numPr>
          <w:ilvl w:val="0"/>
          <w:numId w:val="1"/>
        </w:numPr>
        <w:rPr>
          <w:rFonts w:cs="Tahoma"/>
          <w:color w:val="000000"/>
          <w:lang w:val="es-ES"/>
        </w:rPr>
      </w:pPr>
      <w:r w:rsidRPr="00A073F7">
        <w:rPr>
          <w:rFonts w:cs="Tahoma"/>
          <w:color w:val="000000"/>
          <w:lang w:val="es-ES"/>
        </w:rPr>
        <w:t>ya no ha adquirido nuevos territorios pero sí ha logrado asentarse firmemente en los que ya poseía</w:t>
      </w:r>
      <w:r>
        <w:rPr>
          <w:rFonts w:cs="Tahoma"/>
          <w:color w:val="000000"/>
          <w:lang w:val="es-ES"/>
        </w:rPr>
        <w:t>;</w:t>
      </w:r>
    </w:p>
    <w:p w:rsidR="00044504" w:rsidRDefault="00044504" w:rsidP="00044504">
      <w:pPr>
        <w:pStyle w:val="Odstavecseseznamem"/>
        <w:numPr>
          <w:ilvl w:val="0"/>
          <w:numId w:val="1"/>
        </w:numPr>
        <w:rPr>
          <w:rFonts w:cs="Tahoma"/>
          <w:color w:val="000000"/>
          <w:lang w:val="es-ES"/>
        </w:rPr>
      </w:pPr>
      <w:r>
        <w:rPr>
          <w:rFonts w:cs="Tahoma"/>
          <w:color w:val="000000"/>
          <w:lang w:val="es-ES"/>
        </w:rPr>
        <w:t xml:space="preserve">las grandes líneas de la estructructura idiomática no han variado: ni en el plano fónico ni en el morfosintáctico </w:t>
      </w:r>
      <w:r>
        <w:rPr>
          <w:rFonts w:cs="Tahoma"/>
          <w:color w:val="000000"/>
          <w:lang w:val="es-ES"/>
        </w:rPr>
        <w:t xml:space="preserve">(=&gt; polémico) </w:t>
      </w:r>
      <w:r>
        <w:rPr>
          <w:rFonts w:cs="Tahoma"/>
          <w:color w:val="000000"/>
          <w:lang w:val="es-ES"/>
        </w:rPr>
        <w:t>y el vocabular</w:t>
      </w:r>
      <w:r>
        <w:rPr>
          <w:rFonts w:cs="Tahoma"/>
          <w:color w:val="000000"/>
          <w:lang w:val="es-ES"/>
        </w:rPr>
        <w:t>io básico sigue siendo el mismo</w:t>
      </w:r>
    </w:p>
    <w:p w:rsidR="00044504" w:rsidRPr="00044504" w:rsidRDefault="00044504" w:rsidP="00044504">
      <w:pPr>
        <w:pStyle w:val="Odstavecseseznamem"/>
        <w:numPr>
          <w:ilvl w:val="0"/>
          <w:numId w:val="1"/>
        </w:numPr>
        <w:rPr>
          <w:rFonts w:cs="Tahoma"/>
          <w:color w:val="000000"/>
          <w:lang w:val="es-ES"/>
        </w:rPr>
      </w:pPr>
      <w:r w:rsidRPr="00044504">
        <w:rPr>
          <w:rFonts w:cs="Tahoma"/>
          <w:color w:val="000000"/>
          <w:lang w:val="es-ES"/>
        </w:rPr>
        <w:t>Áreas de bilingüismo: con otras lenguas románicas y el vasco en la Península Ibérica, con las prehispánica en América; situaciones conflictivas de relacionadas con la diglosia.</w:t>
      </w:r>
    </w:p>
    <w:p w:rsidR="00044504" w:rsidRPr="00044504" w:rsidRDefault="00044504" w:rsidP="00044504">
      <w:pPr>
        <w:pStyle w:val="Odstavecseseznamem"/>
        <w:numPr>
          <w:ilvl w:val="0"/>
          <w:numId w:val="1"/>
        </w:numPr>
        <w:rPr>
          <w:rFonts w:cs="Tahoma"/>
          <w:color w:val="000000"/>
          <w:lang w:val="es-ES"/>
        </w:rPr>
      </w:pPr>
      <w:r w:rsidRPr="00044504">
        <w:rPr>
          <w:rFonts w:cs="Tahoma"/>
          <w:color w:val="000000"/>
          <w:lang w:val="es-ES"/>
        </w:rPr>
        <w:t>El español nunca ha sido homogéneo (cosa natural): a las viejas diferencias que arrancan de la absorción de dialectos históricos como el leonés o el aragonés por el castellano hay que sumar los desarrollos divergentes del castellano meridional y las distintas modalidades que éste adquirió en América.</w:t>
      </w:r>
    </w:p>
    <w:p w:rsidR="00044504" w:rsidRPr="00044504" w:rsidRDefault="00044504" w:rsidP="00044504">
      <w:pPr>
        <w:pStyle w:val="Odstavecseseznamem"/>
        <w:numPr>
          <w:ilvl w:val="0"/>
          <w:numId w:val="1"/>
        </w:numPr>
        <w:rPr>
          <w:rFonts w:cs="Tahoma"/>
          <w:color w:val="000000"/>
          <w:lang w:val="es-ES"/>
        </w:rPr>
      </w:pPr>
      <w:r w:rsidRPr="00044504">
        <w:rPr>
          <w:rFonts w:cs="Tahoma"/>
          <w:color w:val="000000"/>
          <w:lang w:val="es-ES"/>
        </w:rPr>
        <w:t>A ello hay que sumar las diferencias sociales (a veces cruzadas con las geográficas) y estilísticas =&gt; nacimiento de tradiciones discursivas regionales o nacionales.</w:t>
      </w:r>
    </w:p>
    <w:p w:rsidR="00044504" w:rsidRPr="00044504" w:rsidRDefault="00044504" w:rsidP="00044504">
      <w:pPr>
        <w:pStyle w:val="Odstavecseseznamem"/>
        <w:numPr>
          <w:ilvl w:val="0"/>
          <w:numId w:val="1"/>
        </w:numPr>
        <w:rPr>
          <w:rFonts w:cs="Tahoma"/>
          <w:color w:val="000000"/>
          <w:lang w:val="es-ES"/>
        </w:rPr>
      </w:pPr>
      <w:r w:rsidRPr="00044504">
        <w:rPr>
          <w:rFonts w:cs="Tahoma"/>
          <w:color w:val="000000"/>
          <w:lang w:val="es-ES"/>
        </w:rPr>
        <w:t>La existencia de una norma suprarregional (la académica) ha frenado hasta cierto punto la dispersión pero esta misma norma (precaria) ha sido a veces puesta en tela de juicio.</w:t>
      </w:r>
    </w:p>
    <w:p w:rsidR="00044504" w:rsidRDefault="00044504" w:rsidP="00044504">
      <w:pPr>
        <w:pStyle w:val="Nadpis3"/>
        <w:rPr>
          <w:lang w:val="es-ES"/>
        </w:rPr>
      </w:pPr>
      <w:r>
        <w:rPr>
          <w:lang w:val="es-ES"/>
        </w:rPr>
        <w:t>Reformas ortográficas</w:t>
      </w:r>
    </w:p>
    <w:p w:rsidR="00044504" w:rsidRPr="00044504" w:rsidRDefault="00044504" w:rsidP="00044504">
      <w:pPr>
        <w:pStyle w:val="Odstavecseseznamem"/>
        <w:numPr>
          <w:ilvl w:val="0"/>
          <w:numId w:val="3"/>
        </w:numPr>
        <w:rPr>
          <w:rFonts w:cs="Tahoma"/>
          <w:color w:val="000000"/>
          <w:lang w:val="es-ES"/>
        </w:rPr>
      </w:pPr>
      <w:r w:rsidRPr="00044504">
        <w:rPr>
          <w:rFonts w:cs="Tahoma"/>
          <w:color w:val="000000"/>
          <w:lang w:val="es-ES"/>
        </w:rPr>
        <w:t>Los cambios fonológicos de los Siglos de Oro dejaron sin sustento el sistema gráfico construido en los tiempos de Alfonso X y mantenido por Nebrija y los gramáticos posteriores.</w:t>
      </w:r>
    </w:p>
    <w:p w:rsidR="00044504" w:rsidRPr="00044504" w:rsidRDefault="00044504" w:rsidP="00044504">
      <w:pPr>
        <w:pStyle w:val="Odstavecseseznamem"/>
        <w:numPr>
          <w:ilvl w:val="0"/>
          <w:numId w:val="3"/>
        </w:numPr>
        <w:rPr>
          <w:rFonts w:cs="Tahoma"/>
          <w:color w:val="000000"/>
          <w:lang w:val="es-ES"/>
        </w:rPr>
      </w:pPr>
      <w:r w:rsidRPr="00044504">
        <w:rPr>
          <w:rFonts w:cs="Tahoma"/>
          <w:color w:val="000000"/>
          <w:lang w:val="es-ES"/>
        </w:rPr>
        <w:lastRenderedPageBreak/>
        <w:t xml:space="preserve">Contienda entre los defensores de la grafía tradicional y la grafía latina </w:t>
      </w:r>
      <w:r>
        <w:rPr>
          <w:rFonts w:cs="Tahoma"/>
          <w:color w:val="000000"/>
          <w:lang w:val="es-ES"/>
        </w:rPr>
        <w:t>-</w:t>
      </w:r>
      <w:r w:rsidRPr="00044504">
        <w:rPr>
          <w:rFonts w:cs="Tahoma"/>
          <w:color w:val="000000"/>
          <w:lang w:val="es-ES"/>
        </w:rPr>
        <w:t xml:space="preserve"> soluciones medias o “caóticas” de los que no conocían ade</w:t>
      </w:r>
      <w:r w:rsidRPr="00044504">
        <w:rPr>
          <w:rFonts w:cs="Tahoma"/>
          <w:color w:val="000000"/>
          <w:lang w:val="es-ES"/>
        </w:rPr>
        <w:t>cuadamente ni la una ni la otra</w:t>
      </w:r>
      <w:r>
        <w:rPr>
          <w:rFonts w:cs="Tahoma"/>
          <w:color w:val="000000"/>
          <w:lang w:val="es-ES"/>
        </w:rPr>
        <w:t xml:space="preserve"> =&gt; con reservas, no es cierto, poca valoración de normas implícitas.</w:t>
      </w:r>
    </w:p>
    <w:p w:rsidR="00044504" w:rsidRDefault="00044504" w:rsidP="00044504">
      <w:pPr>
        <w:rPr>
          <w:rFonts w:cs="Tahoma"/>
          <w:color w:val="000000"/>
          <w:lang w:val="es-ES"/>
        </w:rPr>
      </w:pPr>
      <w:r>
        <w:rPr>
          <w:rFonts w:cs="Tahoma"/>
          <w:color w:val="000000"/>
          <w:lang w:val="es-ES"/>
        </w:rPr>
        <w:t xml:space="preserve">La RAE adoptó una actitud etimologista: </w:t>
      </w:r>
    </w:p>
    <w:p w:rsidR="00044504" w:rsidRDefault="00044504" w:rsidP="00044504">
      <w:pPr>
        <w:pStyle w:val="Odstavecseseznamem"/>
        <w:numPr>
          <w:ilvl w:val="0"/>
          <w:numId w:val="2"/>
        </w:numPr>
        <w:rPr>
          <w:rFonts w:cs="Tahoma"/>
          <w:color w:val="000000"/>
          <w:lang w:val="es-ES"/>
        </w:rPr>
      </w:pPr>
      <w:r w:rsidRPr="00100AB3">
        <w:rPr>
          <w:rFonts w:cs="Tahoma"/>
          <w:color w:val="000000"/>
          <w:lang w:val="es-ES"/>
        </w:rPr>
        <w:t xml:space="preserve">reparto de </w:t>
      </w:r>
      <w:r w:rsidRPr="00100AB3">
        <w:rPr>
          <w:rFonts w:cs="Tahoma"/>
          <w:i/>
          <w:color w:val="000000"/>
          <w:lang w:val="es-ES"/>
        </w:rPr>
        <w:t xml:space="preserve">b/v </w:t>
      </w:r>
      <w:r w:rsidRPr="00100AB3">
        <w:rPr>
          <w:rFonts w:cs="Tahoma"/>
          <w:color w:val="000000"/>
          <w:lang w:val="es-ES"/>
        </w:rPr>
        <w:t>(</w:t>
      </w:r>
      <w:r w:rsidRPr="00100AB3">
        <w:rPr>
          <w:rFonts w:cs="Tahoma"/>
          <w:i/>
          <w:color w:val="000000"/>
          <w:lang w:val="es-ES"/>
        </w:rPr>
        <w:t>bueno/vivir</w:t>
      </w:r>
      <w:r w:rsidRPr="00100AB3">
        <w:rPr>
          <w:rFonts w:cs="Tahoma"/>
          <w:color w:val="000000"/>
          <w:lang w:val="es-ES"/>
        </w:rPr>
        <w:t xml:space="preserve">); </w:t>
      </w:r>
    </w:p>
    <w:p w:rsidR="00044504" w:rsidRDefault="00044504" w:rsidP="00044504">
      <w:pPr>
        <w:pStyle w:val="Odstavecseseznamem"/>
        <w:numPr>
          <w:ilvl w:val="0"/>
          <w:numId w:val="2"/>
        </w:numPr>
        <w:rPr>
          <w:rFonts w:cs="Tahoma"/>
          <w:color w:val="000000"/>
          <w:lang w:val="es-ES"/>
        </w:rPr>
      </w:pPr>
      <w:r w:rsidRPr="00100AB3">
        <w:rPr>
          <w:rFonts w:cs="Tahoma"/>
          <w:color w:val="000000"/>
          <w:lang w:val="es-ES"/>
        </w:rPr>
        <w:t>-</w:t>
      </w:r>
      <w:r w:rsidRPr="00100AB3">
        <w:rPr>
          <w:rFonts w:cs="Tahoma"/>
          <w:i/>
          <w:color w:val="000000"/>
          <w:lang w:val="es-ES"/>
        </w:rPr>
        <w:t>b</w:t>
      </w:r>
      <w:r w:rsidRPr="00100AB3">
        <w:rPr>
          <w:rFonts w:cs="Tahoma"/>
          <w:color w:val="000000"/>
          <w:lang w:val="es-ES"/>
        </w:rPr>
        <w:t>- para la -P- latina (</w:t>
      </w:r>
      <w:r w:rsidRPr="00100AB3">
        <w:rPr>
          <w:rFonts w:cs="Tahoma"/>
          <w:i/>
          <w:color w:val="000000"/>
          <w:lang w:val="es-ES"/>
        </w:rPr>
        <w:t>lobo, bodega</w:t>
      </w:r>
      <w:r w:rsidRPr="00100AB3">
        <w:rPr>
          <w:rFonts w:cs="Tahoma"/>
          <w:color w:val="000000"/>
          <w:lang w:val="es-ES"/>
        </w:rPr>
        <w:t xml:space="preserve">); </w:t>
      </w:r>
    </w:p>
    <w:p w:rsidR="00044504" w:rsidRDefault="00044504" w:rsidP="00044504">
      <w:pPr>
        <w:pStyle w:val="Odstavecseseznamem"/>
        <w:numPr>
          <w:ilvl w:val="0"/>
          <w:numId w:val="2"/>
        </w:numPr>
        <w:rPr>
          <w:rFonts w:cs="Tahoma"/>
          <w:color w:val="000000"/>
          <w:lang w:val="es-ES"/>
        </w:rPr>
      </w:pPr>
      <w:r w:rsidRPr="00F31B2B">
        <w:rPr>
          <w:rFonts w:cs="Tahoma"/>
          <w:i/>
          <w:color w:val="000000"/>
          <w:lang w:val="es-ES"/>
        </w:rPr>
        <w:t>h</w:t>
      </w:r>
      <w:r w:rsidRPr="00100AB3">
        <w:rPr>
          <w:rFonts w:cs="Tahoma"/>
          <w:color w:val="000000"/>
          <w:lang w:val="es-ES"/>
        </w:rPr>
        <w:t xml:space="preserve">- y </w:t>
      </w:r>
      <w:r w:rsidRPr="00F31B2B">
        <w:rPr>
          <w:rFonts w:cs="Tahoma"/>
          <w:i/>
          <w:color w:val="000000"/>
          <w:lang w:val="es-ES"/>
        </w:rPr>
        <w:t>f</w:t>
      </w:r>
      <w:r w:rsidRPr="00100AB3">
        <w:rPr>
          <w:rFonts w:cs="Tahoma"/>
          <w:color w:val="000000"/>
          <w:lang w:val="es-ES"/>
        </w:rPr>
        <w:t>- (</w:t>
      </w:r>
      <w:r w:rsidRPr="00F31B2B">
        <w:rPr>
          <w:rFonts w:cs="Tahoma"/>
          <w:i/>
          <w:color w:val="000000"/>
          <w:lang w:val="es-ES"/>
        </w:rPr>
        <w:t>hombre</w:t>
      </w:r>
      <w:r w:rsidRPr="00100AB3">
        <w:rPr>
          <w:rFonts w:cs="Tahoma"/>
          <w:color w:val="000000"/>
          <w:lang w:val="es-ES"/>
        </w:rPr>
        <w:t xml:space="preserve">, </w:t>
      </w:r>
      <w:r w:rsidRPr="00F31B2B">
        <w:rPr>
          <w:rFonts w:cs="Tahoma"/>
          <w:i/>
          <w:color w:val="000000"/>
          <w:lang w:val="es-ES"/>
        </w:rPr>
        <w:t>hembra</w:t>
      </w:r>
      <w:r w:rsidRPr="00100AB3">
        <w:rPr>
          <w:rFonts w:cs="Tahoma"/>
          <w:color w:val="000000"/>
          <w:lang w:val="es-ES"/>
        </w:rPr>
        <w:t xml:space="preserve">); </w:t>
      </w:r>
    </w:p>
    <w:p w:rsidR="00044504" w:rsidRDefault="00044504" w:rsidP="00044504">
      <w:pPr>
        <w:pStyle w:val="Odstavecseseznamem"/>
        <w:numPr>
          <w:ilvl w:val="0"/>
          <w:numId w:val="2"/>
        </w:numPr>
        <w:rPr>
          <w:rFonts w:cs="Tahoma"/>
          <w:color w:val="000000"/>
          <w:lang w:val="es-ES"/>
        </w:rPr>
      </w:pPr>
      <w:r w:rsidRPr="00100AB3">
        <w:rPr>
          <w:rFonts w:cs="Tahoma"/>
          <w:color w:val="000000"/>
          <w:lang w:val="es-ES"/>
        </w:rPr>
        <w:t xml:space="preserve">desterrando la </w:t>
      </w:r>
      <w:r w:rsidRPr="00F31B2B">
        <w:rPr>
          <w:rFonts w:cs="Tahoma"/>
          <w:i/>
          <w:color w:val="000000"/>
          <w:lang w:val="es-ES"/>
        </w:rPr>
        <w:t>ç</w:t>
      </w:r>
      <w:r w:rsidRPr="00100AB3">
        <w:rPr>
          <w:rFonts w:cs="Tahoma"/>
          <w:color w:val="000000"/>
          <w:lang w:val="es-ES"/>
        </w:rPr>
        <w:t xml:space="preserve"> y repartir la </w:t>
      </w:r>
      <w:r w:rsidRPr="00F31B2B">
        <w:rPr>
          <w:rFonts w:cs="Tahoma"/>
          <w:i/>
          <w:color w:val="000000"/>
          <w:lang w:val="es-ES"/>
        </w:rPr>
        <w:t>c</w:t>
      </w:r>
      <w:r w:rsidRPr="00100AB3">
        <w:rPr>
          <w:rFonts w:cs="Tahoma"/>
          <w:color w:val="000000"/>
          <w:lang w:val="es-ES"/>
        </w:rPr>
        <w:t xml:space="preserve"> y </w:t>
      </w:r>
      <w:r w:rsidRPr="00F31B2B">
        <w:rPr>
          <w:rFonts w:cs="Tahoma"/>
          <w:i/>
          <w:color w:val="000000"/>
          <w:lang w:val="es-ES"/>
        </w:rPr>
        <w:t>z</w:t>
      </w:r>
      <w:r w:rsidRPr="00100AB3">
        <w:rPr>
          <w:rFonts w:cs="Tahoma"/>
          <w:color w:val="000000"/>
          <w:lang w:val="es-ES"/>
        </w:rPr>
        <w:t xml:space="preserve"> según la vocal que siguiera (</w:t>
      </w:r>
      <w:r w:rsidRPr="00F31B2B">
        <w:rPr>
          <w:rFonts w:cs="Tahoma"/>
          <w:i/>
          <w:color w:val="000000"/>
          <w:lang w:val="es-ES"/>
        </w:rPr>
        <w:t>ciudad</w:t>
      </w:r>
      <w:r w:rsidRPr="00100AB3">
        <w:rPr>
          <w:rFonts w:cs="Tahoma"/>
          <w:color w:val="000000"/>
          <w:lang w:val="es-ES"/>
        </w:rPr>
        <w:t xml:space="preserve">, </w:t>
      </w:r>
      <w:r w:rsidRPr="00F31B2B">
        <w:rPr>
          <w:rFonts w:cs="Tahoma"/>
          <w:i/>
          <w:color w:val="000000"/>
          <w:lang w:val="es-ES"/>
        </w:rPr>
        <w:t>hacer</w:t>
      </w:r>
      <w:r w:rsidRPr="00100AB3">
        <w:rPr>
          <w:rFonts w:cs="Tahoma"/>
          <w:color w:val="000000"/>
          <w:lang w:val="es-ES"/>
        </w:rPr>
        <w:t xml:space="preserve"> / </w:t>
      </w:r>
      <w:r w:rsidRPr="00F31B2B">
        <w:rPr>
          <w:rFonts w:cs="Tahoma"/>
          <w:i/>
          <w:color w:val="000000"/>
          <w:lang w:val="es-ES"/>
        </w:rPr>
        <w:t>zapato</w:t>
      </w:r>
      <w:r w:rsidRPr="00100AB3">
        <w:rPr>
          <w:rFonts w:cs="Tahoma"/>
          <w:color w:val="000000"/>
          <w:lang w:val="es-ES"/>
        </w:rPr>
        <w:t xml:space="preserve">, </w:t>
      </w:r>
      <w:r w:rsidRPr="00F31B2B">
        <w:rPr>
          <w:rFonts w:cs="Tahoma"/>
          <w:i/>
          <w:color w:val="000000"/>
          <w:lang w:val="es-ES"/>
        </w:rPr>
        <w:t>esfuerzo</w:t>
      </w:r>
      <w:r w:rsidRPr="00100AB3">
        <w:rPr>
          <w:rFonts w:cs="Tahoma"/>
          <w:color w:val="000000"/>
          <w:lang w:val="es-ES"/>
        </w:rPr>
        <w:t>)</w:t>
      </w:r>
      <w:r>
        <w:rPr>
          <w:rFonts w:cs="Tahoma"/>
          <w:color w:val="000000"/>
          <w:lang w:val="es-ES"/>
        </w:rPr>
        <w:t>;</w:t>
      </w:r>
    </w:p>
    <w:p w:rsidR="00044504" w:rsidRDefault="00044504" w:rsidP="00044504">
      <w:pPr>
        <w:pStyle w:val="Odstavecseseznamem"/>
        <w:numPr>
          <w:ilvl w:val="0"/>
          <w:numId w:val="2"/>
        </w:numPr>
        <w:rPr>
          <w:rFonts w:cs="Tahoma"/>
          <w:color w:val="000000"/>
          <w:lang w:val="es-ES"/>
        </w:rPr>
      </w:pPr>
      <w:r>
        <w:rPr>
          <w:rFonts w:cs="Tahoma"/>
          <w:color w:val="000000"/>
          <w:lang w:val="es-ES"/>
        </w:rPr>
        <w:t xml:space="preserve">1763 – desterrando </w:t>
      </w:r>
      <w:r w:rsidRPr="00F31B2B">
        <w:rPr>
          <w:rFonts w:cs="Tahoma"/>
          <w:i/>
          <w:color w:val="000000"/>
          <w:lang w:val="es-ES"/>
        </w:rPr>
        <w:t>ss</w:t>
      </w:r>
      <w:r>
        <w:rPr>
          <w:rFonts w:cs="Tahoma"/>
          <w:color w:val="000000"/>
          <w:lang w:val="es-ES"/>
        </w:rPr>
        <w:t>;</w:t>
      </w:r>
    </w:p>
    <w:p w:rsidR="00044504" w:rsidRDefault="00044504" w:rsidP="00044504">
      <w:pPr>
        <w:pStyle w:val="Odstavecseseznamem"/>
        <w:numPr>
          <w:ilvl w:val="0"/>
          <w:numId w:val="2"/>
        </w:numPr>
        <w:rPr>
          <w:rFonts w:cs="Tahoma"/>
          <w:color w:val="000000"/>
          <w:lang w:val="es-ES"/>
        </w:rPr>
      </w:pPr>
      <w:r>
        <w:rPr>
          <w:rFonts w:cs="Tahoma"/>
          <w:color w:val="000000"/>
          <w:lang w:val="es-ES"/>
        </w:rPr>
        <w:t xml:space="preserve">1815 – eliminando </w:t>
      </w:r>
      <w:r w:rsidRPr="00F31B2B">
        <w:rPr>
          <w:rFonts w:cs="Tahoma"/>
          <w:i/>
          <w:color w:val="000000"/>
          <w:lang w:val="es-ES"/>
        </w:rPr>
        <w:t>x</w:t>
      </w:r>
      <w:r>
        <w:rPr>
          <w:rFonts w:cs="Tahoma"/>
          <w:color w:val="000000"/>
          <w:lang w:val="es-ES"/>
        </w:rPr>
        <w:t xml:space="preserve"> para representar el fonema /x/, reservándole </w:t>
      </w:r>
      <w:r w:rsidRPr="00F31B2B">
        <w:rPr>
          <w:rFonts w:cs="Tahoma"/>
          <w:i/>
          <w:color w:val="000000"/>
          <w:lang w:val="es-ES"/>
        </w:rPr>
        <w:t>j</w:t>
      </w:r>
      <w:r>
        <w:rPr>
          <w:rFonts w:cs="Tahoma"/>
          <w:color w:val="000000"/>
          <w:lang w:val="es-ES"/>
        </w:rPr>
        <w:t xml:space="preserve"> pero por razones etimológicas también </w:t>
      </w:r>
      <w:r w:rsidRPr="00F31B2B">
        <w:rPr>
          <w:rFonts w:cs="Tahoma"/>
          <w:i/>
          <w:color w:val="000000"/>
          <w:lang w:val="es-ES"/>
        </w:rPr>
        <w:t>ge/gi</w:t>
      </w:r>
      <w:r>
        <w:rPr>
          <w:rFonts w:cs="Tahoma"/>
          <w:color w:val="000000"/>
          <w:lang w:val="es-ES"/>
        </w:rPr>
        <w:t xml:space="preserve"> (con vacilaciones </w:t>
      </w:r>
      <w:r w:rsidRPr="00F31B2B">
        <w:rPr>
          <w:rFonts w:cs="Tahoma"/>
          <w:i/>
          <w:color w:val="000000"/>
          <w:lang w:val="es-ES"/>
        </w:rPr>
        <w:t>gefe/jefe</w:t>
      </w:r>
      <w:r>
        <w:rPr>
          <w:rFonts w:cs="Tahoma"/>
          <w:color w:val="000000"/>
          <w:lang w:val="es-ES"/>
        </w:rPr>
        <w:t xml:space="preserve">, </w:t>
      </w:r>
      <w:r w:rsidRPr="00F31B2B">
        <w:rPr>
          <w:rFonts w:cs="Tahoma"/>
          <w:i/>
          <w:color w:val="000000"/>
          <w:lang w:val="es-ES"/>
        </w:rPr>
        <w:t>garage/garaje</w:t>
      </w:r>
      <w:r>
        <w:rPr>
          <w:rFonts w:cs="Tahoma"/>
          <w:color w:val="000000"/>
          <w:lang w:val="es-ES"/>
        </w:rPr>
        <w:t>, etc.)</w:t>
      </w:r>
    </w:p>
    <w:p w:rsidR="00044504" w:rsidRDefault="00044504" w:rsidP="00044504">
      <w:pPr>
        <w:pStyle w:val="Odstavecseseznamem"/>
        <w:numPr>
          <w:ilvl w:val="0"/>
          <w:numId w:val="2"/>
        </w:numPr>
        <w:rPr>
          <w:rFonts w:cs="Tahoma"/>
          <w:color w:val="000000"/>
          <w:lang w:val="es-ES"/>
        </w:rPr>
      </w:pPr>
      <w:r>
        <w:rPr>
          <w:rFonts w:cs="Tahoma"/>
          <w:color w:val="000000"/>
          <w:lang w:val="es-ES"/>
        </w:rPr>
        <w:t xml:space="preserve">Recuperó </w:t>
      </w:r>
      <w:r w:rsidRPr="00F31B2B">
        <w:rPr>
          <w:rFonts w:cs="Tahoma"/>
          <w:i/>
          <w:color w:val="000000"/>
          <w:lang w:val="es-ES"/>
        </w:rPr>
        <w:t>pt</w:t>
      </w:r>
      <w:r>
        <w:rPr>
          <w:rFonts w:cs="Tahoma"/>
          <w:color w:val="000000"/>
          <w:lang w:val="es-ES"/>
        </w:rPr>
        <w:t xml:space="preserve">, </w:t>
      </w:r>
      <w:r w:rsidRPr="00F31B2B">
        <w:rPr>
          <w:rFonts w:cs="Tahoma"/>
          <w:i/>
          <w:color w:val="000000"/>
          <w:lang w:val="es-ES"/>
        </w:rPr>
        <w:t>ct</w:t>
      </w:r>
      <w:r>
        <w:rPr>
          <w:rFonts w:cs="Tahoma"/>
          <w:color w:val="000000"/>
          <w:lang w:val="es-ES"/>
        </w:rPr>
        <w:t xml:space="preserve">, </w:t>
      </w:r>
      <w:r w:rsidRPr="00F31B2B">
        <w:rPr>
          <w:rFonts w:cs="Tahoma"/>
          <w:i/>
          <w:color w:val="000000"/>
          <w:lang w:val="es-ES"/>
        </w:rPr>
        <w:t>gn</w:t>
      </w:r>
      <w:r>
        <w:rPr>
          <w:rFonts w:cs="Tahoma"/>
          <w:color w:val="000000"/>
          <w:lang w:val="es-ES"/>
        </w:rPr>
        <w:t xml:space="preserve">, </w:t>
      </w:r>
      <w:r w:rsidRPr="00F31B2B">
        <w:rPr>
          <w:rFonts w:cs="Tahoma"/>
          <w:i/>
          <w:color w:val="000000"/>
          <w:lang w:val="es-ES"/>
        </w:rPr>
        <w:t>mn</w:t>
      </w:r>
      <w:r>
        <w:rPr>
          <w:rFonts w:cs="Tahoma"/>
          <w:color w:val="000000"/>
          <w:lang w:val="es-ES"/>
        </w:rPr>
        <w:t xml:space="preserve"> y </w:t>
      </w:r>
      <w:r w:rsidRPr="00F31B2B">
        <w:rPr>
          <w:rFonts w:cs="Tahoma"/>
          <w:i/>
          <w:color w:val="000000"/>
          <w:lang w:val="es-ES"/>
        </w:rPr>
        <w:t>x</w:t>
      </w:r>
      <w:r>
        <w:rPr>
          <w:rFonts w:cs="Tahoma"/>
          <w:color w:val="000000"/>
          <w:lang w:val="es-ES"/>
        </w:rPr>
        <w:t xml:space="preserve"> con valor latino /ks/, salvo formas muy extendidas (</w:t>
      </w:r>
      <w:r w:rsidRPr="00F31B2B">
        <w:rPr>
          <w:rFonts w:cs="Tahoma"/>
          <w:i/>
          <w:color w:val="000000"/>
          <w:lang w:val="es-ES"/>
        </w:rPr>
        <w:t>luto</w:t>
      </w:r>
      <w:r>
        <w:rPr>
          <w:rFonts w:cs="Tahoma"/>
          <w:color w:val="000000"/>
          <w:lang w:val="es-ES"/>
        </w:rPr>
        <w:t xml:space="preserve">, </w:t>
      </w:r>
      <w:r w:rsidRPr="00F31B2B">
        <w:rPr>
          <w:rFonts w:cs="Tahoma"/>
          <w:i/>
          <w:color w:val="000000"/>
          <w:lang w:val="es-ES"/>
        </w:rPr>
        <w:t>afición</w:t>
      </w:r>
      <w:r>
        <w:rPr>
          <w:rFonts w:cs="Tahoma"/>
          <w:color w:val="000000"/>
          <w:lang w:val="es-ES"/>
        </w:rPr>
        <w:t>);</w:t>
      </w:r>
    </w:p>
    <w:p w:rsidR="00044504" w:rsidRDefault="00044504" w:rsidP="00044504">
      <w:pPr>
        <w:pStyle w:val="Odstavecseseznamem"/>
        <w:numPr>
          <w:ilvl w:val="0"/>
          <w:numId w:val="2"/>
        </w:numPr>
        <w:rPr>
          <w:rFonts w:cs="Tahoma"/>
          <w:color w:val="000000"/>
          <w:lang w:val="en-US"/>
        </w:rPr>
      </w:pPr>
      <w:proofErr w:type="spellStart"/>
      <w:r w:rsidRPr="00100AB3">
        <w:rPr>
          <w:rFonts w:cs="Tahoma"/>
          <w:color w:val="000000"/>
          <w:lang w:val="en-US"/>
        </w:rPr>
        <w:t>Eliminó</w:t>
      </w:r>
      <w:proofErr w:type="spellEnd"/>
      <w:r w:rsidRPr="00100AB3">
        <w:rPr>
          <w:rFonts w:cs="Tahoma"/>
          <w:color w:val="000000"/>
          <w:lang w:val="en-US"/>
        </w:rPr>
        <w:t xml:space="preserve"> </w:t>
      </w:r>
      <w:proofErr w:type="spellStart"/>
      <w:r w:rsidRPr="00F31B2B">
        <w:rPr>
          <w:rFonts w:cs="Tahoma"/>
          <w:i/>
          <w:color w:val="000000"/>
          <w:lang w:val="en-US"/>
        </w:rPr>
        <w:t>ph</w:t>
      </w:r>
      <w:proofErr w:type="spellEnd"/>
      <w:r w:rsidRPr="00100AB3">
        <w:rPr>
          <w:rFonts w:cs="Tahoma"/>
          <w:color w:val="000000"/>
          <w:lang w:val="en-US"/>
        </w:rPr>
        <w:t xml:space="preserve">, </w:t>
      </w:r>
      <w:proofErr w:type="spellStart"/>
      <w:r w:rsidRPr="00F31B2B">
        <w:rPr>
          <w:rFonts w:cs="Tahoma"/>
          <w:i/>
          <w:color w:val="000000"/>
          <w:lang w:val="en-US"/>
        </w:rPr>
        <w:t>th</w:t>
      </w:r>
      <w:proofErr w:type="spellEnd"/>
      <w:r w:rsidRPr="00100AB3">
        <w:rPr>
          <w:rFonts w:cs="Tahoma"/>
          <w:color w:val="000000"/>
          <w:lang w:val="en-US"/>
        </w:rPr>
        <w:t xml:space="preserve">, </w:t>
      </w:r>
      <w:proofErr w:type="spellStart"/>
      <w:r w:rsidRPr="00F31B2B">
        <w:rPr>
          <w:rFonts w:cs="Tahoma"/>
          <w:i/>
          <w:color w:val="000000"/>
          <w:lang w:val="en-US"/>
        </w:rPr>
        <w:t>ch</w:t>
      </w:r>
      <w:proofErr w:type="spellEnd"/>
      <w:r w:rsidRPr="00100AB3">
        <w:rPr>
          <w:rFonts w:cs="Tahoma"/>
          <w:color w:val="000000"/>
          <w:lang w:val="en-US"/>
        </w:rPr>
        <w:t xml:space="preserve"> de </w:t>
      </w:r>
      <w:proofErr w:type="spellStart"/>
      <w:r w:rsidRPr="00100AB3">
        <w:rPr>
          <w:rFonts w:cs="Tahoma"/>
          <w:color w:val="000000"/>
          <w:lang w:val="en-US"/>
        </w:rPr>
        <w:t>los</w:t>
      </w:r>
      <w:proofErr w:type="spellEnd"/>
      <w:r w:rsidRPr="00100AB3">
        <w:rPr>
          <w:rFonts w:cs="Tahoma"/>
          <w:color w:val="000000"/>
          <w:lang w:val="en-US"/>
        </w:rPr>
        <w:t xml:space="preserve"> </w:t>
      </w:r>
      <w:proofErr w:type="spellStart"/>
      <w:r w:rsidRPr="00100AB3">
        <w:rPr>
          <w:rFonts w:cs="Tahoma"/>
          <w:color w:val="000000"/>
          <w:lang w:val="en-US"/>
        </w:rPr>
        <w:t>helenismos</w:t>
      </w:r>
      <w:proofErr w:type="spellEnd"/>
      <w:r w:rsidRPr="00100AB3">
        <w:rPr>
          <w:rFonts w:cs="Tahoma"/>
          <w:color w:val="000000"/>
          <w:lang w:val="en-US"/>
        </w:rPr>
        <w:t xml:space="preserve"> (</w:t>
      </w:r>
      <w:proofErr w:type="spellStart"/>
      <w:r w:rsidRPr="00F31B2B">
        <w:rPr>
          <w:rFonts w:cs="Tahoma"/>
          <w:i/>
          <w:color w:val="000000"/>
          <w:lang w:val="en-US"/>
        </w:rPr>
        <w:t>philosophia</w:t>
      </w:r>
      <w:proofErr w:type="spellEnd"/>
      <w:r w:rsidRPr="00100AB3">
        <w:rPr>
          <w:rFonts w:cs="Tahoma"/>
          <w:color w:val="000000"/>
          <w:lang w:val="en-US"/>
        </w:rPr>
        <w:t xml:space="preserve">, </w:t>
      </w:r>
      <w:proofErr w:type="spellStart"/>
      <w:r w:rsidRPr="00F31B2B">
        <w:rPr>
          <w:rFonts w:cs="Tahoma"/>
          <w:i/>
          <w:color w:val="000000"/>
          <w:lang w:val="en-US"/>
        </w:rPr>
        <w:t>theatro</w:t>
      </w:r>
      <w:proofErr w:type="spellEnd"/>
      <w:r w:rsidRPr="00100AB3">
        <w:rPr>
          <w:rFonts w:cs="Tahoma"/>
          <w:color w:val="000000"/>
          <w:lang w:val="en-US"/>
        </w:rPr>
        <w:t xml:space="preserve">, </w:t>
      </w:r>
      <w:r w:rsidRPr="00F31B2B">
        <w:rPr>
          <w:rFonts w:cs="Tahoma"/>
          <w:i/>
          <w:color w:val="000000"/>
          <w:lang w:val="en-US"/>
        </w:rPr>
        <w:t>Christo</w:t>
      </w:r>
      <w:r w:rsidRPr="00100AB3">
        <w:rPr>
          <w:rFonts w:cs="Tahoma"/>
          <w:color w:val="000000"/>
          <w:lang w:val="en-US"/>
        </w:rPr>
        <w:t xml:space="preserve">), </w:t>
      </w:r>
      <w:proofErr w:type="spellStart"/>
      <w:r w:rsidRPr="00100AB3">
        <w:rPr>
          <w:rFonts w:cs="Tahoma"/>
          <w:color w:val="000000"/>
          <w:lang w:val="en-US"/>
        </w:rPr>
        <w:t>as</w:t>
      </w:r>
      <w:r>
        <w:rPr>
          <w:rFonts w:cs="Tahoma"/>
          <w:color w:val="000000"/>
          <w:lang w:val="en-US"/>
        </w:rPr>
        <w:t>í</w:t>
      </w:r>
      <w:proofErr w:type="spellEnd"/>
      <w:r>
        <w:rPr>
          <w:rFonts w:cs="Tahoma"/>
          <w:color w:val="000000"/>
          <w:lang w:val="en-US"/>
        </w:rPr>
        <w:t xml:space="preserve"> </w:t>
      </w:r>
      <w:proofErr w:type="spellStart"/>
      <w:r>
        <w:rPr>
          <w:rFonts w:cs="Tahoma"/>
          <w:color w:val="000000"/>
          <w:lang w:val="en-US"/>
        </w:rPr>
        <w:t>como</w:t>
      </w:r>
      <w:proofErr w:type="spellEnd"/>
      <w:r>
        <w:rPr>
          <w:rFonts w:cs="Tahoma"/>
          <w:color w:val="000000"/>
          <w:lang w:val="en-US"/>
        </w:rPr>
        <w:t xml:space="preserve"> </w:t>
      </w:r>
      <w:r w:rsidRPr="00F31B2B">
        <w:rPr>
          <w:rFonts w:cs="Tahoma"/>
          <w:i/>
          <w:color w:val="000000"/>
          <w:lang w:val="en-US"/>
        </w:rPr>
        <w:t>y</w:t>
      </w:r>
      <w:r>
        <w:rPr>
          <w:rFonts w:cs="Tahoma"/>
          <w:color w:val="000000"/>
          <w:lang w:val="en-US"/>
        </w:rPr>
        <w:t xml:space="preserve"> (</w:t>
      </w:r>
      <w:proofErr w:type="spellStart"/>
      <w:r w:rsidRPr="00F31B2B">
        <w:rPr>
          <w:rFonts w:cs="Tahoma"/>
          <w:i/>
          <w:color w:val="000000"/>
          <w:lang w:val="en-US"/>
        </w:rPr>
        <w:t>myrto</w:t>
      </w:r>
      <w:proofErr w:type="spellEnd"/>
      <w:r>
        <w:rPr>
          <w:rFonts w:cs="Tahoma"/>
          <w:color w:val="000000"/>
          <w:lang w:val="en-US"/>
        </w:rPr>
        <w:t>);</w:t>
      </w:r>
    </w:p>
    <w:p w:rsidR="00044504" w:rsidRPr="00F31B2B" w:rsidRDefault="00044504" w:rsidP="00044504">
      <w:pPr>
        <w:pStyle w:val="Odstavecseseznamem"/>
        <w:numPr>
          <w:ilvl w:val="0"/>
          <w:numId w:val="2"/>
        </w:numPr>
        <w:rPr>
          <w:rFonts w:cs="Tahoma"/>
          <w:color w:val="000000"/>
          <w:lang w:val="es-ES"/>
        </w:rPr>
      </w:pPr>
      <w:r w:rsidRPr="00F31B2B">
        <w:rPr>
          <w:rFonts w:cs="Tahoma"/>
          <w:color w:val="000000"/>
          <w:lang w:val="es-ES"/>
        </w:rPr>
        <w:t>Quitó geminadas (</w:t>
      </w:r>
      <w:r w:rsidRPr="00F31B2B">
        <w:rPr>
          <w:rFonts w:cs="Tahoma"/>
          <w:i/>
          <w:color w:val="000000"/>
          <w:lang w:val="es-ES"/>
        </w:rPr>
        <w:t>accento</w:t>
      </w:r>
      <w:r w:rsidRPr="00F31B2B">
        <w:rPr>
          <w:rFonts w:cs="Tahoma"/>
          <w:color w:val="000000"/>
          <w:lang w:val="es-ES"/>
        </w:rPr>
        <w:t xml:space="preserve">, </w:t>
      </w:r>
      <w:r w:rsidRPr="00F31B2B">
        <w:rPr>
          <w:rFonts w:cs="Tahoma"/>
          <w:i/>
          <w:color w:val="000000"/>
          <w:lang w:val="es-ES"/>
        </w:rPr>
        <w:t>annual</w:t>
      </w:r>
      <w:r w:rsidRPr="00F31B2B">
        <w:rPr>
          <w:rFonts w:cs="Tahoma"/>
          <w:color w:val="000000"/>
          <w:lang w:val="es-ES"/>
        </w:rPr>
        <w:t xml:space="preserve">) y grupos como </w:t>
      </w:r>
      <w:r w:rsidRPr="00F31B2B">
        <w:rPr>
          <w:rFonts w:cs="Tahoma"/>
          <w:i/>
          <w:color w:val="000000"/>
          <w:lang w:val="es-ES"/>
        </w:rPr>
        <w:t>prompt</w:t>
      </w:r>
      <w:r>
        <w:rPr>
          <w:rFonts w:cs="Tahoma"/>
          <w:i/>
          <w:color w:val="000000"/>
          <w:lang w:val="es-ES"/>
        </w:rPr>
        <w:t>o</w:t>
      </w:r>
      <w:r w:rsidRPr="00F31B2B">
        <w:rPr>
          <w:rFonts w:cs="Tahoma"/>
          <w:color w:val="000000"/>
          <w:lang w:val="es-ES"/>
        </w:rPr>
        <w:t xml:space="preserve">, </w:t>
      </w:r>
      <w:r w:rsidRPr="00F31B2B">
        <w:rPr>
          <w:rFonts w:cs="Tahoma"/>
          <w:i/>
          <w:color w:val="000000"/>
          <w:lang w:val="es-ES"/>
        </w:rPr>
        <w:t>sumptuoso</w:t>
      </w:r>
      <w:r w:rsidRPr="00F31B2B">
        <w:rPr>
          <w:rFonts w:cs="Tahoma"/>
          <w:color w:val="000000"/>
          <w:lang w:val="es-ES"/>
        </w:rPr>
        <w:t>, etc.</w:t>
      </w:r>
    </w:p>
    <w:p w:rsidR="00044504" w:rsidRDefault="00044504" w:rsidP="00044504">
      <w:pPr>
        <w:pStyle w:val="Odstavecseseznamem"/>
        <w:numPr>
          <w:ilvl w:val="0"/>
          <w:numId w:val="2"/>
        </w:numPr>
        <w:rPr>
          <w:rFonts w:cs="Tahoma"/>
          <w:color w:val="000000"/>
          <w:lang w:val="es-ES"/>
        </w:rPr>
      </w:pPr>
      <w:r>
        <w:rPr>
          <w:rFonts w:cs="Tahoma"/>
          <w:color w:val="000000"/>
          <w:lang w:val="es-ES"/>
        </w:rPr>
        <w:t>Contravino la etimología al regularizar las grafías de /k/ (</w:t>
      </w:r>
      <w:r w:rsidRPr="00F31B2B">
        <w:rPr>
          <w:rFonts w:cs="Tahoma"/>
          <w:i/>
          <w:color w:val="000000"/>
          <w:lang w:val="es-ES"/>
        </w:rPr>
        <w:t>c+a/o/u</w:t>
      </w:r>
      <w:r>
        <w:rPr>
          <w:rFonts w:cs="Tahoma"/>
          <w:color w:val="000000"/>
          <w:lang w:val="es-ES"/>
        </w:rPr>
        <w:t xml:space="preserve"> y </w:t>
      </w:r>
      <w:r w:rsidRPr="00F31B2B">
        <w:rPr>
          <w:rFonts w:cs="Tahoma"/>
          <w:i/>
          <w:color w:val="000000"/>
          <w:lang w:val="es-ES"/>
        </w:rPr>
        <w:t>qu+e/i</w:t>
      </w:r>
      <w:r>
        <w:rPr>
          <w:rFonts w:cs="Tahoma"/>
          <w:color w:val="000000"/>
          <w:lang w:val="es-ES"/>
        </w:rPr>
        <w:t xml:space="preserve">) eliminando </w:t>
      </w:r>
      <w:r w:rsidRPr="00F31B2B">
        <w:rPr>
          <w:rFonts w:cs="Tahoma"/>
          <w:i/>
          <w:color w:val="000000"/>
          <w:lang w:val="es-ES"/>
        </w:rPr>
        <w:t>qu</w:t>
      </w:r>
      <w:r>
        <w:rPr>
          <w:rFonts w:cs="Tahoma"/>
          <w:color w:val="000000"/>
          <w:lang w:val="es-ES"/>
        </w:rPr>
        <w:t xml:space="preserve"> [ku] (</w:t>
      </w:r>
      <w:r w:rsidRPr="00F31B2B">
        <w:rPr>
          <w:rFonts w:cs="Tahoma"/>
          <w:i/>
          <w:color w:val="000000"/>
          <w:lang w:val="es-ES"/>
        </w:rPr>
        <w:t>quando</w:t>
      </w:r>
      <w:r>
        <w:rPr>
          <w:rFonts w:cs="Tahoma"/>
          <w:color w:val="000000"/>
          <w:lang w:val="es-ES"/>
        </w:rPr>
        <w:t xml:space="preserve">, </w:t>
      </w:r>
      <w:r w:rsidRPr="00F31B2B">
        <w:rPr>
          <w:rFonts w:cs="Tahoma"/>
          <w:i/>
          <w:color w:val="000000"/>
          <w:lang w:val="es-ES"/>
        </w:rPr>
        <w:t>frequente</w:t>
      </w:r>
      <w:r>
        <w:rPr>
          <w:rFonts w:cs="Tahoma"/>
          <w:color w:val="000000"/>
          <w:lang w:val="es-ES"/>
        </w:rPr>
        <w:t>).</w:t>
      </w:r>
    </w:p>
    <w:p w:rsidR="00044504" w:rsidRDefault="00044504" w:rsidP="00044504">
      <w:pPr>
        <w:pStyle w:val="Nadpis3"/>
        <w:rPr>
          <w:lang w:val="es-ES"/>
        </w:rPr>
      </w:pPr>
      <w:r>
        <w:rPr>
          <w:lang w:val="es-ES"/>
        </w:rPr>
        <w:lastRenderedPageBreak/>
        <w:t>Cuestiones fonéticas</w:t>
      </w:r>
    </w:p>
    <w:p w:rsidR="00044504" w:rsidRDefault="00044504" w:rsidP="00044504">
      <w:pPr>
        <w:pStyle w:val="Odstavecseseznamem"/>
        <w:numPr>
          <w:ilvl w:val="0"/>
          <w:numId w:val="5"/>
        </w:numPr>
        <w:rPr>
          <w:lang w:val="es-ES"/>
        </w:rPr>
      </w:pPr>
      <w:r w:rsidRPr="00044504">
        <w:rPr>
          <w:i/>
          <w:lang w:val="es-ES"/>
        </w:rPr>
        <w:t>Yeísmo</w:t>
      </w:r>
      <w:r w:rsidRPr="00044504">
        <w:rPr>
          <w:lang w:val="es-ES"/>
        </w:rPr>
        <w:t xml:space="preserve">: habitual en la mitad sur de la PI (junto con Madrid), Canarias y América (con islotes de distinción), progresa en ámbitos urbanos; </w:t>
      </w:r>
    </w:p>
    <w:p w:rsidR="00044504" w:rsidRPr="00044504" w:rsidRDefault="00044504" w:rsidP="00044504">
      <w:pPr>
        <w:pStyle w:val="Odstavecseseznamem"/>
        <w:numPr>
          <w:ilvl w:val="0"/>
          <w:numId w:val="5"/>
        </w:numPr>
        <w:rPr>
          <w:lang w:val="es-ES"/>
        </w:rPr>
      </w:pPr>
      <w:r w:rsidRPr="00044504">
        <w:rPr>
          <w:lang w:val="es-ES"/>
        </w:rPr>
        <w:t>la pérdida de la –d- va perdiendo estigma de vulgarismo (en España).</w:t>
      </w:r>
    </w:p>
    <w:p w:rsidR="00044504" w:rsidRPr="00044504" w:rsidRDefault="00044504" w:rsidP="00044504">
      <w:pPr>
        <w:pStyle w:val="Odstavecseseznamem"/>
        <w:numPr>
          <w:ilvl w:val="0"/>
          <w:numId w:val="5"/>
        </w:numPr>
        <w:rPr>
          <w:lang w:val="es-ES"/>
        </w:rPr>
      </w:pPr>
      <w:r w:rsidRPr="00044504">
        <w:rPr>
          <w:lang w:val="es-ES"/>
        </w:rPr>
        <w:t>Simplificación, asimilación o vocalización de los grupos consonánticos (</w:t>
      </w:r>
      <w:r w:rsidRPr="00044504">
        <w:rPr>
          <w:i/>
          <w:lang w:val="es-ES"/>
        </w:rPr>
        <w:t>dotor</w:t>
      </w:r>
      <w:r w:rsidRPr="00044504">
        <w:rPr>
          <w:lang w:val="es-ES"/>
        </w:rPr>
        <w:t xml:space="preserve">, </w:t>
      </w:r>
      <w:r w:rsidRPr="00044504">
        <w:rPr>
          <w:i/>
          <w:lang w:val="es-ES"/>
        </w:rPr>
        <w:t>setiembre</w:t>
      </w:r>
      <w:r w:rsidRPr="00044504">
        <w:rPr>
          <w:lang w:val="es-ES"/>
        </w:rPr>
        <w:t>).</w:t>
      </w:r>
    </w:p>
    <w:p w:rsidR="00044504" w:rsidRDefault="00044504" w:rsidP="00044504">
      <w:pPr>
        <w:pStyle w:val="Nadpis3"/>
        <w:rPr>
          <w:lang w:val="es-ES"/>
        </w:rPr>
      </w:pPr>
      <w:r>
        <w:rPr>
          <w:lang w:val="es-ES"/>
        </w:rPr>
        <w:t>Cuestiones gramaticales</w:t>
      </w:r>
    </w:p>
    <w:p w:rsidR="00044504" w:rsidRDefault="00044504" w:rsidP="00044504">
      <w:pPr>
        <w:pStyle w:val="Odstavecseseznamem"/>
        <w:numPr>
          <w:ilvl w:val="0"/>
          <w:numId w:val="6"/>
        </w:numPr>
        <w:rPr>
          <w:lang w:val="es-ES"/>
        </w:rPr>
      </w:pPr>
      <w:r w:rsidRPr="00044504">
        <w:rPr>
          <w:lang w:val="es-ES"/>
        </w:rPr>
        <w:t xml:space="preserve">Pronombres de 3ª persona: la mayor parte del mundo hispánico los distingue según su etimología. </w:t>
      </w:r>
    </w:p>
    <w:p w:rsidR="00044504" w:rsidRDefault="00044504" w:rsidP="00044504">
      <w:pPr>
        <w:pStyle w:val="Odstavecseseznamem"/>
        <w:numPr>
          <w:ilvl w:val="0"/>
          <w:numId w:val="6"/>
        </w:numPr>
        <w:rPr>
          <w:lang w:val="es-ES"/>
        </w:rPr>
      </w:pPr>
      <w:r w:rsidRPr="00044504">
        <w:rPr>
          <w:lang w:val="es-ES"/>
        </w:rPr>
        <w:t xml:space="preserve">Leísmo de persona: dialectos septentrionales =&gt; reconocimiento tácito por el prestigio de la norma capitalina. </w:t>
      </w:r>
    </w:p>
    <w:p w:rsidR="00044504" w:rsidRPr="00044504" w:rsidRDefault="00044504" w:rsidP="00044504">
      <w:pPr>
        <w:pStyle w:val="Odstavecseseznamem"/>
        <w:numPr>
          <w:ilvl w:val="0"/>
          <w:numId w:val="6"/>
        </w:numPr>
        <w:rPr>
          <w:lang w:val="es-ES"/>
        </w:rPr>
      </w:pPr>
      <w:r w:rsidRPr="00044504">
        <w:rPr>
          <w:lang w:val="es-ES"/>
        </w:rPr>
        <w:lastRenderedPageBreak/>
        <w:t>Leísmo de cosa y laísmo y loísmo – documentados pero estigmatizados.</w:t>
      </w:r>
    </w:p>
    <w:p w:rsidR="00044504" w:rsidRPr="00044504" w:rsidRDefault="00044504" w:rsidP="00044504">
      <w:pPr>
        <w:pStyle w:val="Odstavecseseznamem"/>
        <w:numPr>
          <w:ilvl w:val="0"/>
          <w:numId w:val="6"/>
        </w:numPr>
        <w:rPr>
          <w:lang w:val="es-ES"/>
        </w:rPr>
      </w:pPr>
      <w:r w:rsidRPr="00044504">
        <w:rPr>
          <w:lang w:val="es-ES"/>
        </w:rPr>
        <w:t xml:space="preserve">Gramaticalización y reconocimiento de las aposiciones frente a los sintagmas con </w:t>
      </w:r>
      <w:r w:rsidRPr="00044504">
        <w:rPr>
          <w:i/>
          <w:lang w:val="es-ES"/>
        </w:rPr>
        <w:t>de</w:t>
      </w:r>
      <w:r w:rsidRPr="00044504">
        <w:rPr>
          <w:lang w:val="es-ES"/>
        </w:rPr>
        <w:t xml:space="preserve">: </w:t>
      </w:r>
      <w:r w:rsidRPr="00044504">
        <w:rPr>
          <w:i/>
          <w:lang w:val="es-ES"/>
        </w:rPr>
        <w:t>el año (de) 1600, la calle (de) Cervantes, el río (de) Guadarrama</w:t>
      </w:r>
      <w:r w:rsidRPr="00044504">
        <w:rPr>
          <w:lang w:val="es-ES"/>
        </w:rPr>
        <w:t xml:space="preserve">; aumento de conpuestos – </w:t>
      </w:r>
      <w:r w:rsidRPr="00044504">
        <w:rPr>
          <w:i/>
          <w:lang w:val="es-ES"/>
        </w:rPr>
        <w:t>coche cama, traje hechura sastre, año luz</w:t>
      </w:r>
      <w:r w:rsidRPr="00044504">
        <w:rPr>
          <w:lang w:val="es-ES"/>
        </w:rPr>
        <w:t>, etc.</w:t>
      </w:r>
    </w:p>
    <w:p w:rsidR="00044504" w:rsidRPr="00044504" w:rsidRDefault="00044504" w:rsidP="00044504">
      <w:pPr>
        <w:pStyle w:val="Odstavecseseznamem"/>
        <w:numPr>
          <w:ilvl w:val="0"/>
          <w:numId w:val="6"/>
        </w:numPr>
        <w:rPr>
          <w:lang w:val="es-ES"/>
        </w:rPr>
      </w:pPr>
      <w:r w:rsidRPr="00044504">
        <w:rPr>
          <w:lang w:val="es-ES"/>
        </w:rPr>
        <w:t>Adición de –</w:t>
      </w:r>
      <w:r w:rsidRPr="00044504">
        <w:rPr>
          <w:i/>
          <w:lang w:val="es-ES"/>
        </w:rPr>
        <w:t>s</w:t>
      </w:r>
      <w:r w:rsidRPr="00044504">
        <w:rPr>
          <w:lang w:val="es-ES"/>
        </w:rPr>
        <w:t xml:space="preserve"> para el plural en casos de extranjerismos terminados en consonante (</w:t>
      </w:r>
      <w:r w:rsidRPr="00044504">
        <w:rPr>
          <w:i/>
          <w:lang w:val="es-ES"/>
        </w:rPr>
        <w:t>clubs, récords, ultimatums</w:t>
      </w:r>
      <w:r w:rsidRPr="00044504">
        <w:rPr>
          <w:lang w:val="es-ES"/>
        </w:rPr>
        <w:t>, etc.).</w:t>
      </w:r>
    </w:p>
    <w:p w:rsidR="00044504" w:rsidRPr="00044504" w:rsidRDefault="00044504" w:rsidP="00044504">
      <w:pPr>
        <w:pStyle w:val="Odstavecseseznamem"/>
        <w:numPr>
          <w:ilvl w:val="0"/>
          <w:numId w:val="6"/>
        </w:numPr>
        <w:rPr>
          <w:lang w:val="es-ES"/>
        </w:rPr>
      </w:pPr>
      <w:r w:rsidRPr="00044504">
        <w:rPr>
          <w:lang w:val="es-ES"/>
        </w:rPr>
        <w:t>Desplazamientos de uso de formas de –</w:t>
      </w:r>
      <w:r w:rsidRPr="00044504">
        <w:rPr>
          <w:i/>
          <w:lang w:val="es-ES"/>
        </w:rPr>
        <w:t>ra</w:t>
      </w:r>
      <w:r w:rsidRPr="00044504">
        <w:rPr>
          <w:lang w:val="es-ES"/>
        </w:rPr>
        <w:t xml:space="preserve"> con valor de indicativo o el empleo de imperfecto o presente de indicativo las condiciones irreales (</w:t>
      </w:r>
      <w:r w:rsidRPr="00044504">
        <w:rPr>
          <w:i/>
          <w:lang w:val="es-ES"/>
        </w:rPr>
        <w:t>si tenía dinero, me compraba un reloj nuevo; si lo sé, no vengo</w:t>
      </w:r>
      <w:r w:rsidRPr="00044504">
        <w:rPr>
          <w:lang w:val="es-ES"/>
        </w:rPr>
        <w:t>).</w:t>
      </w:r>
    </w:p>
    <w:p w:rsidR="00044504" w:rsidRDefault="00044504" w:rsidP="00044504">
      <w:pPr>
        <w:pStyle w:val="Nadpis2"/>
        <w:sectPr w:rsidR="00044504" w:rsidSect="00044504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044504" w:rsidRPr="00343B02" w:rsidRDefault="00044504" w:rsidP="00044504">
      <w:pPr>
        <w:pStyle w:val="Nadpis2"/>
      </w:pPr>
      <w:proofErr w:type="spellStart"/>
      <w:r w:rsidRPr="00343B02">
        <w:lastRenderedPageBreak/>
        <w:t>Texto</w:t>
      </w:r>
      <w:proofErr w:type="spellEnd"/>
      <w:r w:rsidRPr="00343B02">
        <w:t xml:space="preserve"> </w:t>
      </w:r>
      <w:proofErr w:type="spellStart"/>
      <w:r w:rsidRPr="00343B02">
        <w:t>popular</w:t>
      </w:r>
      <w:proofErr w:type="spellEnd"/>
      <w:r w:rsidRPr="00343B02">
        <w:t xml:space="preserve"> </w:t>
      </w:r>
      <w:proofErr w:type="spellStart"/>
      <w:r w:rsidRPr="00343B02">
        <w:t>chileno</w:t>
      </w:r>
      <w:proofErr w:type="spellEnd"/>
      <w:r w:rsidRPr="00343B02">
        <w:t xml:space="preserve"> de 1766</w:t>
      </w:r>
      <w:r w:rsidRPr="00343B02">
        <w:rPr>
          <w:rStyle w:val="Znakapoznpodarou"/>
          <w:b w:val="0"/>
          <w:smallCaps/>
        </w:rPr>
        <w:footnoteReference w:customMarkFollows="1" w:id="1"/>
        <w:t>*</w:t>
      </w:r>
    </w:p>
    <w:p w:rsidR="00044504" w:rsidRDefault="00044504" w:rsidP="00044504">
      <w:pPr>
        <w:spacing w:line="360" w:lineRule="auto"/>
        <w:jc w:val="both"/>
        <w:rPr>
          <w:noProof/>
        </w:rPr>
      </w:pPr>
      <w:r>
        <w:rPr>
          <w:noProof/>
        </w:rPr>
        <w:t xml:space="preserve">a mi señora Dª Alfonça que tenga por esta sulla / que no le escribo en particural porque no tengo tienpo asta que buerba el nabío – a </w:t>
      </w:r>
      <w:smartTag w:uri="urn:schemas-microsoft-com:office:smarttags" w:element="PersonName">
        <w:smartTagPr>
          <w:attr w:name="ProductID" w:val="la Panchita"/>
        </w:smartTagPr>
        <w:r>
          <w:rPr>
            <w:noProof/>
          </w:rPr>
          <w:t>la Panchita</w:t>
        </w:r>
      </w:smartTag>
      <w:r>
        <w:rPr>
          <w:noProof/>
        </w:rPr>
        <w:t xml:space="preserve"> mil memorias de mi parte y que me escriba de su puño sus cecretos a Señora María / y saber que me alegralé ce mantenga con gusto en su casa nueba y que tenga pasiencia como llo tanbién la e tenido y la tendré asta que Dios me eche la tierra encima / y que no pierda las esperanças de que emos de ver a lima porque sigún la respuesta del Gobernador oruro al patrocinio de mi padre para que caque con toda Felicidá / que espero en Dios lo ará por lo mucho que me a quelido / que supongo que para un Padre no ai yhijo malo […] A mi Señora Madre mil cordiales memorias y que no me deje de besitar a la aGustina y que a todos los mire en caridad como lo acostunbra / remito ocho reales para que vmd. me enbíe unas cebollas y lo que ustedes escribieren ce[a] por cubierta del señor Dn Juan Gavilán / vno y otro abice me cómo lo ase señor mig</w:t>
      </w:r>
      <w:bookmarkStart w:id="0" w:name="_GoBack"/>
      <w:bookmarkEnd w:id="0"/>
      <w:r>
        <w:rPr>
          <w:noProof/>
        </w:rPr>
        <w:t>uel de Luzio para que venga a esperimental la tiera / mi ración es 20 libras de charqui y dos panes de afrecho / a Dª Gertrudis Briceño mil memorias y que no cece de pragiar al señor …</w:t>
      </w:r>
    </w:p>
    <w:sectPr w:rsidR="00044504" w:rsidSect="00044504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615" w:rsidRDefault="004A3615" w:rsidP="00044504">
      <w:pPr>
        <w:spacing w:after="0" w:line="240" w:lineRule="auto"/>
      </w:pPr>
      <w:r>
        <w:separator/>
      </w:r>
    </w:p>
  </w:endnote>
  <w:endnote w:type="continuationSeparator" w:id="0">
    <w:p w:rsidR="004A3615" w:rsidRDefault="004A3615" w:rsidP="0004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536254"/>
      <w:docPartObj>
        <w:docPartGallery w:val="Page Numbers (Bottom of Page)"/>
        <w:docPartUnique/>
      </w:docPartObj>
    </w:sdtPr>
    <w:sdtEndPr/>
    <w:sdtContent>
      <w:p w:rsidR="00D7140D" w:rsidRDefault="004A361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504">
          <w:rPr>
            <w:noProof/>
          </w:rPr>
          <w:t>2</w:t>
        </w:r>
        <w:r>
          <w:fldChar w:fldCharType="end"/>
        </w:r>
      </w:p>
    </w:sdtContent>
  </w:sdt>
  <w:p w:rsidR="00D7140D" w:rsidRDefault="004A36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615" w:rsidRDefault="004A3615" w:rsidP="00044504">
      <w:pPr>
        <w:spacing w:after="0" w:line="240" w:lineRule="auto"/>
      </w:pPr>
      <w:r>
        <w:separator/>
      </w:r>
    </w:p>
  </w:footnote>
  <w:footnote w:type="continuationSeparator" w:id="0">
    <w:p w:rsidR="004A3615" w:rsidRDefault="004A3615" w:rsidP="00044504">
      <w:pPr>
        <w:spacing w:after="0" w:line="240" w:lineRule="auto"/>
      </w:pPr>
      <w:r>
        <w:continuationSeparator/>
      </w:r>
    </w:p>
  </w:footnote>
  <w:footnote w:id="1">
    <w:p w:rsidR="00044504" w:rsidRDefault="00044504" w:rsidP="00044504">
      <w:pPr>
        <w:pStyle w:val="Textpoznpodarou"/>
      </w:pPr>
      <w:r>
        <w:rPr>
          <w:rStyle w:val="Znakapoznpodarou"/>
        </w:rPr>
        <w:t>*</w:t>
      </w:r>
      <w:r>
        <w:t xml:space="preserve"> En: </w:t>
      </w:r>
      <w:r w:rsidRPr="00F11467">
        <w:rPr>
          <w:smallCaps/>
        </w:rPr>
        <w:t>Frago Gracia</w:t>
      </w:r>
      <w:r w:rsidRPr="00F11467">
        <w:t xml:space="preserve">, Juan Antonio, </w:t>
      </w:r>
      <w:r w:rsidRPr="00F11467">
        <w:rPr>
          <w:smallCaps/>
        </w:rPr>
        <w:t>Franco Figueroa</w:t>
      </w:r>
      <w:r w:rsidRPr="00F11467">
        <w:t xml:space="preserve">, Mariano (2003): </w:t>
      </w:r>
      <w:r w:rsidRPr="00F11467">
        <w:rPr>
          <w:i/>
        </w:rPr>
        <w:t>El español de América</w:t>
      </w:r>
      <w:r w:rsidRPr="00F11467">
        <w:t>, 2ª ed. corr. y aum., Cádiz, Universidad de Cádiz, pág</w:t>
      </w:r>
      <w:r>
        <w:t>. 254.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0145"/>
    <w:multiLevelType w:val="hybridMultilevel"/>
    <w:tmpl w:val="001ED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A1B0B"/>
    <w:multiLevelType w:val="hybridMultilevel"/>
    <w:tmpl w:val="70FE3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62B82"/>
    <w:multiLevelType w:val="hybridMultilevel"/>
    <w:tmpl w:val="968AD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C018A"/>
    <w:multiLevelType w:val="hybridMultilevel"/>
    <w:tmpl w:val="8DAC9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01F87"/>
    <w:multiLevelType w:val="hybridMultilevel"/>
    <w:tmpl w:val="62DAC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D56E7"/>
    <w:multiLevelType w:val="hybridMultilevel"/>
    <w:tmpl w:val="5EFEC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E1"/>
    <w:rsid w:val="00044504"/>
    <w:rsid w:val="000A61E1"/>
    <w:rsid w:val="0023665F"/>
    <w:rsid w:val="004A3615"/>
    <w:rsid w:val="00665CE6"/>
    <w:rsid w:val="00CC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4504"/>
  </w:style>
  <w:style w:type="paragraph" w:styleId="Nadpis1">
    <w:name w:val="heading 1"/>
    <w:basedOn w:val="Normln"/>
    <w:next w:val="Normln"/>
    <w:link w:val="Nadpis1Char"/>
    <w:uiPriority w:val="9"/>
    <w:qFormat/>
    <w:rsid w:val="000445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4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45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4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44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445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pat">
    <w:name w:val="footer"/>
    <w:basedOn w:val="Normln"/>
    <w:link w:val="ZpatChar"/>
    <w:unhideWhenUsed/>
    <w:rsid w:val="0004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44504"/>
  </w:style>
  <w:style w:type="paragraph" w:styleId="Odstavecseseznamem">
    <w:name w:val="List Paragraph"/>
    <w:basedOn w:val="Normln"/>
    <w:uiPriority w:val="34"/>
    <w:qFormat/>
    <w:rsid w:val="00044504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044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44504"/>
    <w:rPr>
      <w:rFonts w:ascii="Times New Roman" w:eastAsia="Times New Roman" w:hAnsi="Times New Roman" w:cs="Times New Roman"/>
      <w:sz w:val="20"/>
      <w:szCs w:val="20"/>
      <w:lang w:val="es-ES" w:eastAsia="cs-CZ"/>
    </w:rPr>
  </w:style>
  <w:style w:type="character" w:styleId="Znakapoznpodarou">
    <w:name w:val="footnote reference"/>
    <w:basedOn w:val="Standardnpsmoodstavce"/>
    <w:semiHidden/>
    <w:rsid w:val="000445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4504"/>
  </w:style>
  <w:style w:type="paragraph" w:styleId="Nadpis1">
    <w:name w:val="heading 1"/>
    <w:basedOn w:val="Normln"/>
    <w:next w:val="Normln"/>
    <w:link w:val="Nadpis1Char"/>
    <w:uiPriority w:val="9"/>
    <w:qFormat/>
    <w:rsid w:val="000445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4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45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4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44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445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pat">
    <w:name w:val="footer"/>
    <w:basedOn w:val="Normln"/>
    <w:link w:val="ZpatChar"/>
    <w:unhideWhenUsed/>
    <w:rsid w:val="0004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44504"/>
  </w:style>
  <w:style w:type="paragraph" w:styleId="Odstavecseseznamem">
    <w:name w:val="List Paragraph"/>
    <w:basedOn w:val="Normln"/>
    <w:uiPriority w:val="34"/>
    <w:qFormat/>
    <w:rsid w:val="00044504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044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44504"/>
    <w:rPr>
      <w:rFonts w:ascii="Times New Roman" w:eastAsia="Times New Roman" w:hAnsi="Times New Roman" w:cs="Times New Roman"/>
      <w:sz w:val="20"/>
      <w:szCs w:val="20"/>
      <w:lang w:val="es-ES" w:eastAsia="cs-CZ"/>
    </w:rPr>
  </w:style>
  <w:style w:type="character" w:styleId="Znakapoznpodarou">
    <w:name w:val="footnote reference"/>
    <w:basedOn w:val="Standardnpsmoodstavce"/>
    <w:semiHidden/>
    <w:rsid w:val="00044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695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Buzek</dc:creator>
  <cp:keywords/>
  <dc:description/>
  <cp:lastModifiedBy>Ivo Buzek</cp:lastModifiedBy>
  <cp:revision>2</cp:revision>
  <dcterms:created xsi:type="dcterms:W3CDTF">2016-05-12T09:12:00Z</dcterms:created>
  <dcterms:modified xsi:type="dcterms:W3CDTF">2016-05-12T09:21:00Z</dcterms:modified>
</cp:coreProperties>
</file>