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EE0" w:rsidRDefault="00D62EE0" w:rsidP="00D62EE0">
      <w:pPr>
        <w:pStyle w:val="Nadpis1"/>
        <w:rPr>
          <w:lang w:val="es-ES"/>
        </w:rPr>
      </w:pPr>
      <w:r w:rsidRPr="002F344D">
        <w:rPr>
          <w:lang w:val="es-ES"/>
        </w:rPr>
        <w:t>Tema 3g. Español en EE.UU.</w:t>
      </w:r>
    </w:p>
    <w:p w:rsidR="00C83C79" w:rsidRPr="00C83C79" w:rsidRDefault="00C83C79" w:rsidP="00C83C79">
      <w:pPr>
        <w:rPr>
          <w:lang w:val="es-ES"/>
        </w:rPr>
      </w:pPr>
    </w:p>
    <w:p w:rsidR="00C83C79" w:rsidRDefault="00C83C79" w:rsidP="00D7482B">
      <w:pPr>
        <w:pStyle w:val="Odstavecseseznamem"/>
        <w:numPr>
          <w:ilvl w:val="0"/>
          <w:numId w:val="9"/>
        </w:numPr>
        <w:rPr>
          <w:lang w:val="es-ES"/>
        </w:rPr>
        <w:sectPr w:rsidR="00C83C79" w:rsidSect="00D7482B">
          <w:footerReference w:type="default" r:id="rId8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7482B" w:rsidRPr="002F344D" w:rsidRDefault="00D7482B" w:rsidP="00D7482B">
      <w:pPr>
        <w:pStyle w:val="Odstavecseseznamem"/>
        <w:numPr>
          <w:ilvl w:val="0"/>
          <w:numId w:val="9"/>
        </w:numPr>
        <w:rPr>
          <w:lang w:val="es-ES"/>
        </w:rPr>
      </w:pPr>
      <w:r w:rsidRPr="002F344D">
        <w:rPr>
          <w:lang w:val="es-ES"/>
        </w:rPr>
        <w:lastRenderedPageBreak/>
        <w:t>U</w:t>
      </w:r>
      <w:r w:rsidR="00D62EE0" w:rsidRPr="002F344D">
        <w:rPr>
          <w:lang w:val="es-ES"/>
        </w:rPr>
        <w:t>n</w:t>
      </w:r>
      <w:r w:rsidRPr="002F344D">
        <w:rPr>
          <w:lang w:val="es-ES"/>
        </w:rPr>
        <w:t xml:space="preserve"> </w:t>
      </w:r>
      <w:r w:rsidR="00D62EE0" w:rsidRPr="002F344D">
        <w:rPr>
          <w:lang w:val="es-ES"/>
        </w:rPr>
        <w:t>reducido grupo anterio</w:t>
      </w:r>
      <w:r w:rsidRPr="002F344D">
        <w:rPr>
          <w:lang w:val="es-ES"/>
        </w:rPr>
        <w:t>r a los comienzos de los EE.UU.;</w:t>
      </w:r>
    </w:p>
    <w:p w:rsidR="00D7482B" w:rsidRPr="002F344D" w:rsidRDefault="00D7482B" w:rsidP="00D7482B">
      <w:pPr>
        <w:pStyle w:val="Odstavecseseznamem"/>
        <w:numPr>
          <w:ilvl w:val="0"/>
          <w:numId w:val="9"/>
        </w:numPr>
        <w:rPr>
          <w:lang w:val="es-ES"/>
        </w:rPr>
      </w:pPr>
      <w:r w:rsidRPr="002F344D">
        <w:rPr>
          <w:lang w:val="es-ES"/>
        </w:rPr>
        <w:t>La mayoría de</w:t>
      </w:r>
      <w:r w:rsidR="00D62EE0" w:rsidRPr="002F344D">
        <w:rPr>
          <w:lang w:val="es-ES"/>
        </w:rPr>
        <w:t xml:space="preserve"> los hispanohablantes</w:t>
      </w:r>
      <w:r w:rsidR="00C83C79">
        <w:rPr>
          <w:lang w:val="es-ES"/>
        </w:rPr>
        <w:t xml:space="preserve"> -</w:t>
      </w:r>
      <w:r w:rsidR="00D62EE0" w:rsidRPr="002F344D">
        <w:rPr>
          <w:lang w:val="es-ES"/>
        </w:rPr>
        <w:t xml:space="preserve"> </w:t>
      </w:r>
      <w:r w:rsidRPr="002F344D">
        <w:rPr>
          <w:lang w:val="es-ES"/>
        </w:rPr>
        <w:t>inmigrantes</w:t>
      </w:r>
      <w:r w:rsidR="00D62EE0" w:rsidRPr="002F344D">
        <w:rPr>
          <w:lang w:val="es-ES"/>
        </w:rPr>
        <w:t xml:space="preserve"> de diferentes paíse</w:t>
      </w:r>
      <w:r w:rsidR="00C83C79">
        <w:rPr>
          <w:lang w:val="es-ES"/>
        </w:rPr>
        <w:t>s americanos;</w:t>
      </w:r>
    </w:p>
    <w:p w:rsidR="00D62EE0" w:rsidRPr="002F344D" w:rsidRDefault="00C83C79" w:rsidP="00D7482B">
      <w:pPr>
        <w:pStyle w:val="Odstavecseseznamem"/>
        <w:numPr>
          <w:ilvl w:val="0"/>
          <w:numId w:val="9"/>
        </w:numPr>
        <w:rPr>
          <w:lang w:val="es-ES"/>
        </w:rPr>
      </w:pPr>
      <w:r>
        <w:rPr>
          <w:lang w:val="es-ES"/>
        </w:rPr>
        <w:t>su español:</w:t>
      </w:r>
      <w:r w:rsidR="00D62EE0" w:rsidRPr="002F344D">
        <w:rPr>
          <w:lang w:val="es-ES"/>
        </w:rPr>
        <w:t xml:space="preserve"> parte</w:t>
      </w:r>
      <w:r w:rsidR="00D7482B" w:rsidRPr="002F344D">
        <w:rPr>
          <w:lang w:val="es-ES"/>
        </w:rPr>
        <w:t xml:space="preserve"> </w:t>
      </w:r>
      <w:r w:rsidR="00D62EE0" w:rsidRPr="002F344D">
        <w:rPr>
          <w:lang w:val="es-ES"/>
        </w:rPr>
        <w:t>de vari</w:t>
      </w:r>
      <w:r w:rsidR="00D7482B" w:rsidRPr="002F344D">
        <w:rPr>
          <w:lang w:val="es-ES"/>
        </w:rPr>
        <w:t>edades dialectales más amplias + el contacto con el inglés;</w:t>
      </w:r>
    </w:p>
    <w:p w:rsidR="00D7482B" w:rsidRPr="00C83C79" w:rsidRDefault="00D7482B" w:rsidP="00D7482B">
      <w:pPr>
        <w:pStyle w:val="Odstavecseseznamem"/>
        <w:numPr>
          <w:ilvl w:val="0"/>
          <w:numId w:val="9"/>
        </w:numPr>
        <w:rPr>
          <w:lang w:val="es-ES"/>
        </w:rPr>
      </w:pPr>
      <w:r w:rsidRPr="00C83C79">
        <w:rPr>
          <w:lang w:val="es-ES"/>
        </w:rPr>
        <w:t>Alto nivel de natalidad;</w:t>
      </w:r>
      <w:r w:rsidR="00C83C79">
        <w:rPr>
          <w:lang w:val="es-ES"/>
        </w:rPr>
        <w:t xml:space="preserve"> inmigración</w:t>
      </w:r>
      <w:r w:rsidRPr="00C83C79">
        <w:rPr>
          <w:lang w:val="es-ES"/>
        </w:rPr>
        <w:t xml:space="preserve"> ilegal.</w:t>
      </w:r>
    </w:p>
    <w:p w:rsidR="00D62EE0" w:rsidRPr="002F344D" w:rsidRDefault="00D62EE0" w:rsidP="00D62EE0">
      <w:pPr>
        <w:spacing w:line="360" w:lineRule="auto"/>
        <w:jc w:val="both"/>
        <w:rPr>
          <w:lang w:val="es-ES"/>
        </w:rPr>
      </w:pPr>
      <w:r w:rsidRPr="002F344D">
        <w:rPr>
          <w:lang w:val="es-ES" w:eastAsia="cs-CZ"/>
        </w:rPr>
        <w:drawing>
          <wp:inline distT="0" distB="0" distL="0" distR="0" wp14:anchorId="3F69370D" wp14:editId="4271BD85">
            <wp:extent cx="3355137" cy="3420000"/>
            <wp:effectExtent l="0" t="0" r="0" b="9525"/>
            <wp:docPr id="6154" name="Obrázek 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3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E0" w:rsidRPr="002F344D" w:rsidRDefault="00D62EE0" w:rsidP="00D62EE0">
      <w:pPr>
        <w:spacing w:line="360" w:lineRule="auto"/>
        <w:jc w:val="both"/>
        <w:rPr>
          <w:lang w:val="es-ES"/>
        </w:rPr>
      </w:pPr>
      <w:r w:rsidRPr="002F344D">
        <w:rPr>
          <w:lang w:val="es-ES" w:eastAsia="cs-CZ"/>
        </w:rPr>
        <w:lastRenderedPageBreak/>
        <w:drawing>
          <wp:inline distT="0" distB="0" distL="0" distR="0" wp14:anchorId="20808251" wp14:editId="7D141F96">
            <wp:extent cx="4909670" cy="2340000"/>
            <wp:effectExtent l="0" t="0" r="5715" b="3175"/>
            <wp:docPr id="6152" name="Obrázek 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7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E0" w:rsidRPr="002F344D" w:rsidRDefault="00D62EE0" w:rsidP="00D62EE0">
      <w:pPr>
        <w:pStyle w:val="Nadpis2"/>
        <w:rPr>
          <w:lang w:val="es-ES"/>
        </w:rPr>
      </w:pPr>
      <w:r w:rsidRPr="002F344D">
        <w:rPr>
          <w:lang w:val="es-ES"/>
        </w:rPr>
        <w:t>Usos del español</w:t>
      </w:r>
    </w:p>
    <w:p w:rsidR="002F344D" w:rsidRDefault="002F344D" w:rsidP="002F344D">
      <w:pPr>
        <w:pStyle w:val="Odstavecseseznamem"/>
        <w:numPr>
          <w:ilvl w:val="0"/>
          <w:numId w:val="10"/>
        </w:numPr>
        <w:rPr>
          <w:lang w:val="es-ES"/>
        </w:rPr>
      </w:pPr>
      <w:r>
        <w:rPr>
          <w:lang w:val="es-ES"/>
        </w:rPr>
        <w:t>“Avanza a la vez que retrocede”;</w:t>
      </w:r>
    </w:p>
    <w:p w:rsidR="002F344D" w:rsidRDefault="00D62EE0" w:rsidP="00D62EE0">
      <w:pPr>
        <w:pStyle w:val="Odstavecseseznamem"/>
        <w:numPr>
          <w:ilvl w:val="0"/>
          <w:numId w:val="10"/>
        </w:numPr>
        <w:rPr>
          <w:lang w:val="es-ES"/>
        </w:rPr>
      </w:pPr>
      <w:r w:rsidRPr="002F344D">
        <w:rPr>
          <w:lang w:val="es-ES"/>
        </w:rPr>
        <w:t xml:space="preserve"> Ser hispano ≠ ser hablante de español =&gt; los hispanos son personas de origen hispanohablante (y no necesariamen</w:t>
      </w:r>
      <w:r w:rsidR="002F344D">
        <w:rPr>
          <w:lang w:val="es-ES"/>
        </w:rPr>
        <w:t>te de presente hispanohablante);</w:t>
      </w:r>
    </w:p>
    <w:p w:rsidR="00D62EE0" w:rsidRDefault="002F344D" w:rsidP="002F344D">
      <w:pPr>
        <w:pStyle w:val="Odstavecseseznamem"/>
        <w:numPr>
          <w:ilvl w:val="0"/>
          <w:numId w:val="10"/>
        </w:numPr>
        <w:rPr>
          <w:lang w:val="es-ES"/>
        </w:rPr>
      </w:pPr>
      <w:r>
        <w:rPr>
          <w:lang w:val="es-ES"/>
        </w:rPr>
        <w:t xml:space="preserve">Diglosia: </w:t>
      </w:r>
      <w:r w:rsidR="00D62EE0" w:rsidRPr="002F344D">
        <w:rPr>
          <w:lang w:val="es-ES"/>
        </w:rPr>
        <w:t xml:space="preserve">uso </w:t>
      </w:r>
      <w:r>
        <w:rPr>
          <w:lang w:val="es-ES"/>
        </w:rPr>
        <w:t xml:space="preserve">privado del español es del hogar, aunque </w:t>
      </w:r>
      <w:r w:rsidR="00C83C79">
        <w:rPr>
          <w:lang w:val="es-ES"/>
        </w:rPr>
        <w:t>aumenta su presencia pública.</w:t>
      </w:r>
    </w:p>
    <w:p w:rsidR="00C83C79" w:rsidRDefault="00C83C79" w:rsidP="00C83C79">
      <w:pPr>
        <w:rPr>
          <w:lang w:val="es-ES"/>
        </w:rPr>
      </w:pPr>
    </w:p>
    <w:p w:rsidR="00C83C79" w:rsidRPr="00C83C79" w:rsidRDefault="00C83C79" w:rsidP="00C83C79">
      <w:pPr>
        <w:rPr>
          <w:lang w:val="es-ES"/>
        </w:rPr>
      </w:pPr>
    </w:p>
    <w:p w:rsidR="00D62EE0" w:rsidRPr="002F344D" w:rsidRDefault="00D62EE0" w:rsidP="00D62EE0">
      <w:pPr>
        <w:pStyle w:val="Nadpis2"/>
        <w:rPr>
          <w:lang w:val="es-ES"/>
        </w:rPr>
      </w:pPr>
      <w:r w:rsidRPr="002F344D">
        <w:rPr>
          <w:lang w:val="es-ES"/>
        </w:rPr>
        <w:lastRenderedPageBreak/>
        <w:t>Los dialectos patrimoniales</w:t>
      </w:r>
    </w:p>
    <w:p w:rsidR="00D62EE0" w:rsidRPr="002F344D" w:rsidRDefault="00D62EE0" w:rsidP="00D62EE0">
      <w:pPr>
        <w:rPr>
          <w:lang w:val="es-ES"/>
        </w:rPr>
      </w:pPr>
      <w:r w:rsidRPr="002F344D">
        <w:rPr>
          <w:lang w:val="es-ES"/>
        </w:rPr>
        <w:t>Derivan de la historia del territorio.</w:t>
      </w:r>
    </w:p>
    <w:p w:rsidR="00D62EE0" w:rsidRPr="002F344D" w:rsidRDefault="00D62EE0" w:rsidP="00D62EE0">
      <w:pPr>
        <w:rPr>
          <w:lang w:val="es-ES"/>
        </w:rPr>
      </w:pPr>
      <w:r w:rsidRPr="002F344D">
        <w:rPr>
          <w:lang w:val="es-ES" w:eastAsia="cs-CZ"/>
        </w:rPr>
        <w:drawing>
          <wp:inline distT="0" distB="0" distL="0" distR="0" wp14:anchorId="4A3840E3" wp14:editId="6B1E2DE3">
            <wp:extent cx="3960000" cy="2160000"/>
            <wp:effectExtent l="19050" t="0" r="21590" b="0"/>
            <wp:docPr id="6155" name="Diagram 61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D62EE0" w:rsidRPr="002F344D" w:rsidRDefault="00D62EE0" w:rsidP="00D62EE0">
      <w:pPr>
        <w:pStyle w:val="Nadpis3"/>
        <w:rPr>
          <w:lang w:val="es-ES"/>
        </w:rPr>
      </w:pPr>
      <w:r w:rsidRPr="002F344D">
        <w:rPr>
          <w:lang w:val="es-ES"/>
        </w:rPr>
        <w:t>Las hablas del sur de los EE.UU.</w:t>
      </w:r>
    </w:p>
    <w:p w:rsidR="002F344D" w:rsidRDefault="00D62EE0" w:rsidP="002F344D">
      <w:pPr>
        <w:pStyle w:val="Odstavecseseznamem"/>
        <w:numPr>
          <w:ilvl w:val="0"/>
          <w:numId w:val="11"/>
        </w:numPr>
        <w:rPr>
          <w:lang w:val="es-ES"/>
        </w:rPr>
      </w:pPr>
      <w:r w:rsidRPr="002F344D">
        <w:rPr>
          <w:lang w:val="es-ES"/>
        </w:rPr>
        <w:t xml:space="preserve">Área: Nuevo México, Arizona, Colorado, Texas y el sur de Colorado. </w:t>
      </w:r>
    </w:p>
    <w:p w:rsidR="002F344D" w:rsidRDefault="00D62EE0" w:rsidP="002F344D">
      <w:pPr>
        <w:pStyle w:val="Odstavecseseznamem"/>
        <w:numPr>
          <w:ilvl w:val="0"/>
          <w:numId w:val="11"/>
        </w:numPr>
        <w:rPr>
          <w:lang w:val="es-ES"/>
        </w:rPr>
      </w:pPr>
      <w:r w:rsidRPr="002F344D">
        <w:rPr>
          <w:lang w:val="es-ES"/>
        </w:rPr>
        <w:t xml:space="preserve">Rasgos de “viejo cuño”. </w:t>
      </w:r>
    </w:p>
    <w:p w:rsidR="00D62EE0" w:rsidRPr="002F344D" w:rsidRDefault="00D62EE0" w:rsidP="002F344D">
      <w:pPr>
        <w:pStyle w:val="Odstavecseseznamem"/>
        <w:numPr>
          <w:ilvl w:val="0"/>
          <w:numId w:val="11"/>
        </w:numPr>
        <w:rPr>
          <w:lang w:val="es-ES"/>
        </w:rPr>
      </w:pPr>
      <w:r w:rsidRPr="002F344D">
        <w:rPr>
          <w:lang w:val="es-ES"/>
        </w:rPr>
        <w:t>Fonéticamente vinculado a hablas mexicanas y centromamericanas.</w:t>
      </w:r>
    </w:p>
    <w:p w:rsidR="00D62EE0" w:rsidRPr="002F344D" w:rsidRDefault="00D62EE0" w:rsidP="00D62EE0">
      <w:pPr>
        <w:rPr>
          <w:lang w:val="es-ES"/>
        </w:rPr>
      </w:pPr>
      <w:r w:rsidRPr="002F344D">
        <w:rPr>
          <w:lang w:val="es-ES"/>
        </w:rPr>
        <w:t>Plano fónico:</w:t>
      </w:r>
    </w:p>
    <w:p w:rsidR="00D62EE0" w:rsidRPr="002F344D" w:rsidRDefault="00D62EE0" w:rsidP="00D62EE0">
      <w:pPr>
        <w:pStyle w:val="Odstavecseseznamem"/>
        <w:numPr>
          <w:ilvl w:val="0"/>
          <w:numId w:val="2"/>
        </w:numPr>
        <w:rPr>
          <w:lang w:val="es-ES"/>
        </w:rPr>
      </w:pPr>
      <w:r w:rsidRPr="002F344D">
        <w:rPr>
          <w:lang w:val="es-ES"/>
        </w:rPr>
        <w:t>Una –</w:t>
      </w:r>
      <w:r w:rsidRPr="002F344D">
        <w:rPr>
          <w:i/>
          <w:lang w:val="es-ES"/>
        </w:rPr>
        <w:t>e</w:t>
      </w:r>
      <w:r w:rsidRPr="002F344D">
        <w:rPr>
          <w:lang w:val="es-ES"/>
        </w:rPr>
        <w:t xml:space="preserve"> paragógica (</w:t>
      </w:r>
      <w:r w:rsidRPr="002F344D">
        <w:rPr>
          <w:i/>
          <w:lang w:val="es-ES"/>
        </w:rPr>
        <w:t>bebere</w:t>
      </w:r>
      <w:r w:rsidRPr="002F344D">
        <w:rPr>
          <w:lang w:val="es-ES"/>
        </w:rPr>
        <w:t xml:space="preserve"> ‘beber’, </w:t>
      </w:r>
      <w:r w:rsidRPr="002F344D">
        <w:rPr>
          <w:i/>
          <w:lang w:val="es-ES"/>
        </w:rPr>
        <w:t>papele</w:t>
      </w:r>
      <w:r w:rsidRPr="002F344D">
        <w:rPr>
          <w:lang w:val="es-ES"/>
        </w:rPr>
        <w:t xml:space="preserve"> ‘papel’); </w:t>
      </w:r>
    </w:p>
    <w:p w:rsidR="00D62EE0" w:rsidRPr="002F344D" w:rsidRDefault="00D62EE0" w:rsidP="00D62EE0">
      <w:pPr>
        <w:pStyle w:val="Odstavecseseznamem"/>
        <w:numPr>
          <w:ilvl w:val="0"/>
          <w:numId w:val="2"/>
        </w:numPr>
        <w:rPr>
          <w:lang w:val="es-ES"/>
        </w:rPr>
      </w:pPr>
      <w:r w:rsidRPr="002F344D">
        <w:rPr>
          <w:lang w:val="es-ES"/>
        </w:rPr>
        <w:t xml:space="preserve">Yeísmo con una </w:t>
      </w:r>
      <w:r w:rsidRPr="002F344D">
        <w:rPr>
          <w:i/>
          <w:lang w:val="es-ES"/>
        </w:rPr>
        <w:t>ye</w:t>
      </w:r>
      <w:r w:rsidRPr="002F344D">
        <w:rPr>
          <w:lang w:val="es-ES"/>
        </w:rPr>
        <w:t xml:space="preserve"> muy abierta (</w:t>
      </w:r>
      <w:r w:rsidRPr="002F344D">
        <w:rPr>
          <w:i/>
          <w:lang w:val="es-ES"/>
        </w:rPr>
        <w:t>hueia</w:t>
      </w:r>
      <w:r w:rsidRPr="002F344D">
        <w:rPr>
          <w:lang w:val="es-ES"/>
        </w:rPr>
        <w:t xml:space="preserve"> ‘huella’, </w:t>
      </w:r>
      <w:r w:rsidRPr="002F344D">
        <w:rPr>
          <w:i/>
          <w:lang w:val="es-ES"/>
        </w:rPr>
        <w:t>raia</w:t>
      </w:r>
      <w:r w:rsidRPr="002F344D">
        <w:rPr>
          <w:lang w:val="es-ES"/>
        </w:rPr>
        <w:t xml:space="preserve"> ‘raya’, </w:t>
      </w:r>
      <w:r w:rsidRPr="002F344D">
        <w:rPr>
          <w:i/>
          <w:lang w:val="es-ES"/>
        </w:rPr>
        <w:t>maio</w:t>
      </w:r>
      <w:r w:rsidRPr="002F344D">
        <w:rPr>
          <w:lang w:val="es-ES"/>
        </w:rPr>
        <w:t xml:space="preserve"> ‘mayo’) o con </w:t>
      </w:r>
      <w:r w:rsidR="002F344D">
        <w:rPr>
          <w:lang w:val="es-ES"/>
        </w:rPr>
        <w:t>t</w:t>
      </w:r>
      <w:r w:rsidRPr="002F344D">
        <w:rPr>
          <w:lang w:val="es-ES"/>
        </w:rPr>
        <w:t>en</w:t>
      </w:r>
      <w:r w:rsidR="002F344D">
        <w:rPr>
          <w:lang w:val="es-ES"/>
        </w:rPr>
        <w:t>d</w:t>
      </w:r>
      <w:r w:rsidRPr="002F344D">
        <w:rPr>
          <w:lang w:val="es-ES"/>
        </w:rPr>
        <w:t>encias a desaparecer (</w:t>
      </w:r>
      <w:r w:rsidRPr="002F344D">
        <w:rPr>
          <w:i/>
          <w:lang w:val="es-ES"/>
        </w:rPr>
        <w:t>tortía</w:t>
      </w:r>
      <w:r w:rsidRPr="002F344D">
        <w:rPr>
          <w:lang w:val="es-ES"/>
        </w:rPr>
        <w:t xml:space="preserve"> ‘tortilla’, </w:t>
      </w:r>
      <w:r w:rsidRPr="002F344D">
        <w:rPr>
          <w:i/>
          <w:lang w:val="es-ES"/>
        </w:rPr>
        <w:t>cabeo</w:t>
      </w:r>
      <w:r w:rsidRPr="002F344D">
        <w:rPr>
          <w:lang w:val="es-ES"/>
        </w:rPr>
        <w:t xml:space="preserve"> ‘cabello’, </w:t>
      </w:r>
      <w:r w:rsidRPr="002F344D">
        <w:rPr>
          <w:i/>
          <w:lang w:val="es-ES"/>
        </w:rPr>
        <w:t>anío</w:t>
      </w:r>
      <w:r w:rsidRPr="002F344D">
        <w:rPr>
          <w:lang w:val="es-ES"/>
        </w:rPr>
        <w:t xml:space="preserve"> ‘anillo’); </w:t>
      </w:r>
    </w:p>
    <w:p w:rsidR="00D62EE0" w:rsidRPr="002F344D" w:rsidRDefault="00D62EE0" w:rsidP="00D62EE0">
      <w:pPr>
        <w:pStyle w:val="Odstavecseseznamem"/>
        <w:numPr>
          <w:ilvl w:val="0"/>
          <w:numId w:val="2"/>
        </w:numPr>
        <w:rPr>
          <w:lang w:val="es-ES"/>
        </w:rPr>
      </w:pPr>
      <w:r w:rsidRPr="002F344D">
        <w:rPr>
          <w:lang w:val="es-ES"/>
        </w:rPr>
        <w:t xml:space="preserve">Aspiración de la </w:t>
      </w:r>
      <w:r w:rsidRPr="002F344D">
        <w:rPr>
          <w:i/>
          <w:lang w:val="es-ES"/>
        </w:rPr>
        <w:t>f</w:t>
      </w:r>
      <w:r w:rsidRPr="002F344D">
        <w:rPr>
          <w:lang w:val="es-ES"/>
        </w:rPr>
        <w:t xml:space="preserve">- [húmo, herbír, hilár, hedér, hóyo]; </w:t>
      </w:r>
    </w:p>
    <w:p w:rsidR="00D62EE0" w:rsidRPr="002F344D" w:rsidRDefault="00D62EE0" w:rsidP="00D62EE0">
      <w:pPr>
        <w:pStyle w:val="Odstavecseseznamem"/>
        <w:numPr>
          <w:ilvl w:val="0"/>
          <w:numId w:val="2"/>
        </w:numPr>
        <w:rPr>
          <w:lang w:val="es-ES"/>
        </w:rPr>
      </w:pPr>
      <w:r w:rsidRPr="002F344D">
        <w:rPr>
          <w:lang w:val="es-ES"/>
        </w:rPr>
        <w:t>Diptongaciones (</w:t>
      </w:r>
      <w:r w:rsidRPr="002F344D">
        <w:rPr>
          <w:i/>
          <w:lang w:val="es-ES"/>
        </w:rPr>
        <w:t>páis, paráiso</w:t>
      </w:r>
      <w:r w:rsidRPr="002F344D">
        <w:rPr>
          <w:lang w:val="es-ES"/>
        </w:rPr>
        <w:t>).</w:t>
      </w:r>
    </w:p>
    <w:p w:rsidR="00D62EE0" w:rsidRPr="002F344D" w:rsidRDefault="00D62EE0" w:rsidP="00D62EE0">
      <w:pPr>
        <w:pStyle w:val="Odstavecseseznamem"/>
        <w:numPr>
          <w:ilvl w:val="0"/>
          <w:numId w:val="2"/>
        </w:numPr>
        <w:rPr>
          <w:lang w:val="es-ES"/>
        </w:rPr>
      </w:pPr>
      <w:r w:rsidRPr="002F344D">
        <w:rPr>
          <w:lang w:val="es-ES"/>
        </w:rPr>
        <w:lastRenderedPageBreak/>
        <w:t xml:space="preserve">Tendencias a conservar la [v] labiodental: ['vir.hen] </w:t>
      </w:r>
      <w:r w:rsidRPr="002F344D">
        <w:rPr>
          <w:i/>
          <w:lang w:val="es-ES"/>
        </w:rPr>
        <w:t>vírgen</w:t>
      </w:r>
      <w:r w:rsidRPr="002F344D">
        <w:rPr>
          <w:lang w:val="es-ES"/>
        </w:rPr>
        <w:t>.</w:t>
      </w:r>
    </w:p>
    <w:p w:rsidR="00D62EE0" w:rsidRPr="002F344D" w:rsidRDefault="00D62EE0" w:rsidP="00D62EE0">
      <w:pPr>
        <w:rPr>
          <w:lang w:val="es-ES"/>
        </w:rPr>
      </w:pPr>
      <w:r w:rsidRPr="002F344D">
        <w:rPr>
          <w:lang w:val="es-ES"/>
        </w:rPr>
        <w:t>Plano gramatical:</w:t>
      </w:r>
    </w:p>
    <w:p w:rsidR="00D62EE0" w:rsidRPr="002F344D" w:rsidRDefault="00D62EE0" w:rsidP="00D62EE0">
      <w:pPr>
        <w:pStyle w:val="Odstavecseseznamem"/>
        <w:numPr>
          <w:ilvl w:val="0"/>
          <w:numId w:val="3"/>
        </w:numPr>
        <w:rPr>
          <w:lang w:val="es-ES"/>
        </w:rPr>
      </w:pPr>
      <w:r w:rsidRPr="002F344D">
        <w:rPr>
          <w:lang w:val="es-ES"/>
        </w:rPr>
        <w:t>Arcaísmos gramaticales (</w:t>
      </w:r>
      <w:r w:rsidRPr="002F344D">
        <w:rPr>
          <w:i/>
          <w:lang w:val="es-ES"/>
        </w:rPr>
        <w:t>vide</w:t>
      </w:r>
      <w:r w:rsidRPr="002F344D">
        <w:rPr>
          <w:lang w:val="es-ES"/>
        </w:rPr>
        <w:t xml:space="preserve"> ‘vi’, </w:t>
      </w:r>
      <w:r w:rsidRPr="002F344D">
        <w:rPr>
          <w:i/>
          <w:lang w:val="es-ES"/>
        </w:rPr>
        <w:t>vido</w:t>
      </w:r>
      <w:r w:rsidRPr="002F344D">
        <w:rPr>
          <w:lang w:val="es-ES"/>
        </w:rPr>
        <w:t xml:space="preserve"> ‘vio’, </w:t>
      </w:r>
      <w:r w:rsidRPr="002F344D">
        <w:rPr>
          <w:i/>
          <w:lang w:val="es-ES"/>
        </w:rPr>
        <w:t>truje</w:t>
      </w:r>
      <w:r w:rsidRPr="002F344D">
        <w:rPr>
          <w:lang w:val="es-ES"/>
        </w:rPr>
        <w:t xml:space="preserve"> ‘traje’, </w:t>
      </w:r>
      <w:r w:rsidRPr="002F344D">
        <w:rPr>
          <w:i/>
          <w:lang w:val="es-ES"/>
        </w:rPr>
        <w:t>trujistes</w:t>
      </w:r>
      <w:r w:rsidRPr="002F344D">
        <w:rPr>
          <w:lang w:val="es-ES"/>
        </w:rPr>
        <w:t xml:space="preserve"> ‘trajiste’); </w:t>
      </w:r>
    </w:p>
    <w:p w:rsidR="00D62EE0" w:rsidRPr="002F344D" w:rsidRDefault="00D62EE0" w:rsidP="00D62EE0">
      <w:pPr>
        <w:pStyle w:val="Odstavecseseznamem"/>
        <w:numPr>
          <w:ilvl w:val="0"/>
          <w:numId w:val="3"/>
        </w:numPr>
        <w:rPr>
          <w:lang w:val="es-ES"/>
        </w:rPr>
      </w:pPr>
      <w:r w:rsidRPr="002F344D">
        <w:rPr>
          <w:lang w:val="es-ES"/>
        </w:rPr>
        <w:t>Formas hoy consideradas vulgares o populares (</w:t>
      </w:r>
      <w:r w:rsidRPr="002F344D">
        <w:rPr>
          <w:i/>
          <w:lang w:val="es-ES"/>
        </w:rPr>
        <w:t>hablates</w:t>
      </w:r>
      <w:r w:rsidRPr="002F344D">
        <w:rPr>
          <w:lang w:val="es-ES"/>
        </w:rPr>
        <w:t xml:space="preserve"> ‘hablaste’, </w:t>
      </w:r>
      <w:r w:rsidRPr="002F344D">
        <w:rPr>
          <w:i/>
          <w:lang w:val="es-ES"/>
        </w:rPr>
        <w:t>vivites</w:t>
      </w:r>
      <w:r w:rsidRPr="002F344D">
        <w:rPr>
          <w:lang w:val="es-ES"/>
        </w:rPr>
        <w:t xml:space="preserve"> ‘viviste’, </w:t>
      </w:r>
      <w:r w:rsidRPr="002F344D">
        <w:rPr>
          <w:i/>
          <w:lang w:val="es-ES"/>
        </w:rPr>
        <w:t>puédanos</w:t>
      </w:r>
      <w:r w:rsidRPr="002F344D">
        <w:rPr>
          <w:lang w:val="es-ES"/>
        </w:rPr>
        <w:t xml:space="preserve"> ‘podamos’, </w:t>
      </w:r>
      <w:r w:rsidRPr="002F344D">
        <w:rPr>
          <w:i/>
          <w:lang w:val="es-ES"/>
        </w:rPr>
        <w:t>véngamos</w:t>
      </w:r>
      <w:r w:rsidRPr="002F344D">
        <w:rPr>
          <w:lang w:val="es-ES"/>
        </w:rPr>
        <w:t xml:space="preserve"> ‘vengamos’, </w:t>
      </w:r>
      <w:r w:rsidRPr="002F344D">
        <w:rPr>
          <w:i/>
          <w:lang w:val="es-ES"/>
        </w:rPr>
        <w:t>quedré</w:t>
      </w:r>
      <w:r w:rsidRPr="002F344D">
        <w:rPr>
          <w:lang w:val="es-ES"/>
        </w:rPr>
        <w:t xml:space="preserve"> ‘querré’, </w:t>
      </w:r>
      <w:r w:rsidRPr="002F344D">
        <w:rPr>
          <w:i/>
          <w:lang w:val="es-ES"/>
        </w:rPr>
        <w:t>traíba</w:t>
      </w:r>
      <w:r w:rsidRPr="002F344D">
        <w:rPr>
          <w:lang w:val="es-ES"/>
        </w:rPr>
        <w:t xml:space="preserve"> ‘traía’).</w:t>
      </w:r>
    </w:p>
    <w:p w:rsidR="00D62EE0" w:rsidRPr="002F344D" w:rsidRDefault="00D62EE0" w:rsidP="00D62EE0">
      <w:pPr>
        <w:rPr>
          <w:lang w:val="es-ES"/>
        </w:rPr>
      </w:pPr>
      <w:r w:rsidRPr="002F344D">
        <w:rPr>
          <w:lang w:val="es-ES"/>
        </w:rPr>
        <w:t xml:space="preserve">Plano léxico: </w:t>
      </w:r>
    </w:p>
    <w:p w:rsidR="00D62EE0" w:rsidRPr="002F344D" w:rsidRDefault="00D62EE0" w:rsidP="00D62EE0">
      <w:pPr>
        <w:pStyle w:val="Odstavecseseznamem"/>
        <w:numPr>
          <w:ilvl w:val="0"/>
          <w:numId w:val="4"/>
        </w:numPr>
        <w:rPr>
          <w:lang w:val="es-ES"/>
        </w:rPr>
      </w:pPr>
      <w:r w:rsidRPr="002F344D">
        <w:rPr>
          <w:lang w:val="es-ES"/>
        </w:rPr>
        <w:t>Ruralismo léxico (</w:t>
      </w:r>
      <w:r w:rsidRPr="002F344D">
        <w:rPr>
          <w:i/>
          <w:lang w:val="es-ES"/>
        </w:rPr>
        <w:t>lagaña</w:t>
      </w:r>
      <w:r w:rsidRPr="002F344D">
        <w:rPr>
          <w:lang w:val="es-ES"/>
        </w:rPr>
        <w:t xml:space="preserve">, </w:t>
      </w:r>
      <w:r w:rsidRPr="002F344D">
        <w:rPr>
          <w:i/>
          <w:lang w:val="es-ES"/>
        </w:rPr>
        <w:t>párparo</w:t>
      </w:r>
      <w:r w:rsidRPr="002F344D">
        <w:rPr>
          <w:lang w:val="es-ES"/>
        </w:rPr>
        <w:t xml:space="preserve">, </w:t>
      </w:r>
      <w:r w:rsidRPr="002F344D">
        <w:rPr>
          <w:i/>
          <w:lang w:val="es-ES"/>
        </w:rPr>
        <w:t>molacho</w:t>
      </w:r>
      <w:r w:rsidRPr="002F344D">
        <w:rPr>
          <w:lang w:val="es-ES"/>
        </w:rPr>
        <w:t xml:space="preserve"> ‘desdentado’); </w:t>
      </w:r>
    </w:p>
    <w:p w:rsidR="00D62EE0" w:rsidRPr="002F344D" w:rsidRDefault="00D62EE0" w:rsidP="00D62EE0">
      <w:pPr>
        <w:pStyle w:val="Odstavecseseznamem"/>
        <w:numPr>
          <w:ilvl w:val="0"/>
          <w:numId w:val="4"/>
        </w:numPr>
        <w:rPr>
          <w:lang w:val="es-ES"/>
        </w:rPr>
      </w:pPr>
      <w:r w:rsidRPr="002F344D">
        <w:rPr>
          <w:lang w:val="es-ES"/>
        </w:rPr>
        <w:t>Voces compartidas con México (</w:t>
      </w:r>
      <w:r w:rsidRPr="002F344D">
        <w:rPr>
          <w:i/>
          <w:lang w:val="es-ES"/>
        </w:rPr>
        <w:t>cachetazo</w:t>
      </w:r>
      <w:r w:rsidRPr="002F344D">
        <w:rPr>
          <w:lang w:val="es-ES"/>
        </w:rPr>
        <w:t xml:space="preserve">, </w:t>
      </w:r>
      <w:r w:rsidRPr="002F344D">
        <w:rPr>
          <w:i/>
          <w:lang w:val="es-ES"/>
        </w:rPr>
        <w:t>chueco</w:t>
      </w:r>
      <w:r w:rsidRPr="002F344D">
        <w:rPr>
          <w:lang w:val="es-ES"/>
        </w:rPr>
        <w:t xml:space="preserve"> ‘torcido, patiestevado’, </w:t>
      </w:r>
      <w:r w:rsidRPr="002F344D">
        <w:rPr>
          <w:i/>
          <w:lang w:val="es-ES"/>
        </w:rPr>
        <w:t>halar</w:t>
      </w:r>
      <w:r w:rsidRPr="002F344D">
        <w:rPr>
          <w:lang w:val="es-ES"/>
        </w:rPr>
        <w:t xml:space="preserve"> ‘arrastrar’), </w:t>
      </w:r>
    </w:p>
    <w:p w:rsidR="00D62EE0" w:rsidRPr="002F344D" w:rsidRDefault="00D62EE0" w:rsidP="00D62EE0">
      <w:pPr>
        <w:pStyle w:val="Odstavecseseznamem"/>
        <w:numPr>
          <w:ilvl w:val="0"/>
          <w:numId w:val="4"/>
        </w:numPr>
        <w:rPr>
          <w:lang w:val="es-ES"/>
        </w:rPr>
      </w:pPr>
      <w:r w:rsidRPr="002F344D">
        <w:rPr>
          <w:lang w:val="es-ES"/>
        </w:rPr>
        <w:t>Indigenismos compartidos con México (</w:t>
      </w:r>
      <w:r w:rsidRPr="002F344D">
        <w:rPr>
          <w:i/>
          <w:lang w:val="es-ES"/>
        </w:rPr>
        <w:t>guaraches</w:t>
      </w:r>
      <w:r w:rsidRPr="002F344D">
        <w:rPr>
          <w:lang w:val="es-ES"/>
        </w:rPr>
        <w:t xml:space="preserve"> ‘sandalias’, </w:t>
      </w:r>
      <w:r w:rsidRPr="002F344D">
        <w:rPr>
          <w:i/>
          <w:lang w:val="es-ES"/>
        </w:rPr>
        <w:t>milpa</w:t>
      </w:r>
      <w:r w:rsidRPr="002F344D">
        <w:rPr>
          <w:lang w:val="es-ES"/>
        </w:rPr>
        <w:t xml:space="preserve"> ‘maizal’, </w:t>
      </w:r>
      <w:r w:rsidRPr="002F344D">
        <w:rPr>
          <w:i/>
          <w:lang w:val="es-ES"/>
        </w:rPr>
        <w:t>zopilote</w:t>
      </w:r>
      <w:r w:rsidRPr="002F344D">
        <w:rPr>
          <w:lang w:val="es-ES"/>
        </w:rPr>
        <w:t xml:space="preserve">); </w:t>
      </w:r>
    </w:p>
    <w:p w:rsidR="00D62EE0" w:rsidRPr="002F344D" w:rsidRDefault="00D62EE0" w:rsidP="00D62EE0">
      <w:pPr>
        <w:pStyle w:val="Odstavecseseznamem"/>
        <w:numPr>
          <w:ilvl w:val="0"/>
          <w:numId w:val="4"/>
        </w:numPr>
        <w:rPr>
          <w:lang w:val="es-ES"/>
        </w:rPr>
      </w:pPr>
      <w:r w:rsidRPr="002F344D">
        <w:rPr>
          <w:lang w:val="es-ES"/>
        </w:rPr>
        <w:t>Indigenismos de la zona (</w:t>
      </w:r>
      <w:r w:rsidRPr="002F344D">
        <w:rPr>
          <w:i/>
          <w:lang w:val="es-ES"/>
        </w:rPr>
        <w:t>zacate</w:t>
      </w:r>
      <w:r w:rsidRPr="002F344D">
        <w:rPr>
          <w:lang w:val="es-ES"/>
        </w:rPr>
        <w:t xml:space="preserve"> ‘césped’, </w:t>
      </w:r>
      <w:r w:rsidRPr="002F344D">
        <w:rPr>
          <w:i/>
          <w:lang w:val="es-ES"/>
        </w:rPr>
        <w:t>zoquete</w:t>
      </w:r>
      <w:r w:rsidRPr="002F344D">
        <w:rPr>
          <w:lang w:val="es-ES"/>
        </w:rPr>
        <w:t xml:space="preserve"> ‘barro’, </w:t>
      </w:r>
      <w:r w:rsidRPr="002F344D">
        <w:rPr>
          <w:i/>
          <w:lang w:val="es-ES"/>
        </w:rPr>
        <w:t>mitote</w:t>
      </w:r>
      <w:r w:rsidRPr="002F344D">
        <w:rPr>
          <w:lang w:val="es-ES"/>
        </w:rPr>
        <w:t xml:space="preserve"> ‘chisme’, </w:t>
      </w:r>
      <w:r w:rsidRPr="002F344D">
        <w:rPr>
          <w:i/>
          <w:lang w:val="es-ES"/>
        </w:rPr>
        <w:t>chimajá</w:t>
      </w:r>
      <w:r w:rsidRPr="002F344D">
        <w:rPr>
          <w:lang w:val="es-ES"/>
        </w:rPr>
        <w:t xml:space="preserve"> ‘perejil’), </w:t>
      </w:r>
    </w:p>
    <w:p w:rsidR="00D62EE0" w:rsidRPr="002F344D" w:rsidRDefault="00D62EE0" w:rsidP="00D62EE0">
      <w:pPr>
        <w:pStyle w:val="Odstavecseseznamem"/>
        <w:numPr>
          <w:ilvl w:val="0"/>
          <w:numId w:val="4"/>
        </w:numPr>
        <w:rPr>
          <w:lang w:val="es-ES"/>
        </w:rPr>
      </w:pPr>
      <w:r w:rsidRPr="002F344D">
        <w:rPr>
          <w:lang w:val="es-ES"/>
        </w:rPr>
        <w:t>Anglicismos adaptados (</w:t>
      </w:r>
      <w:r w:rsidRPr="002F344D">
        <w:rPr>
          <w:i/>
          <w:lang w:val="es-ES"/>
        </w:rPr>
        <w:t>torque</w:t>
      </w:r>
      <w:r w:rsidRPr="002F344D">
        <w:rPr>
          <w:lang w:val="es-ES"/>
        </w:rPr>
        <w:t xml:space="preserve"> ‘pavo’, </w:t>
      </w:r>
      <w:r w:rsidRPr="002F344D">
        <w:rPr>
          <w:i/>
          <w:lang w:val="es-ES"/>
        </w:rPr>
        <w:t>baquiar</w:t>
      </w:r>
      <w:r w:rsidRPr="002F344D">
        <w:rPr>
          <w:lang w:val="es-ES"/>
        </w:rPr>
        <w:t xml:space="preserve"> ‘retroceder’, </w:t>
      </w:r>
      <w:r w:rsidRPr="002F344D">
        <w:rPr>
          <w:i/>
          <w:lang w:val="es-ES"/>
        </w:rPr>
        <w:t>troca</w:t>
      </w:r>
      <w:r w:rsidRPr="002F344D">
        <w:rPr>
          <w:lang w:val="es-ES"/>
        </w:rPr>
        <w:t xml:space="preserve"> ‘camión’, </w:t>
      </w:r>
      <w:r w:rsidRPr="002F344D">
        <w:rPr>
          <w:i/>
          <w:lang w:val="es-ES"/>
        </w:rPr>
        <w:t>sinc</w:t>
      </w:r>
      <w:r w:rsidRPr="002F344D">
        <w:rPr>
          <w:lang w:val="es-ES"/>
        </w:rPr>
        <w:t xml:space="preserve"> ‘fregadero’, </w:t>
      </w:r>
      <w:r w:rsidRPr="002F344D">
        <w:rPr>
          <w:i/>
          <w:lang w:val="es-ES"/>
        </w:rPr>
        <w:t>choque</w:t>
      </w:r>
      <w:r w:rsidRPr="002F344D">
        <w:rPr>
          <w:lang w:val="es-ES"/>
        </w:rPr>
        <w:t xml:space="preserve"> ‘tiza’).</w:t>
      </w:r>
    </w:p>
    <w:p w:rsidR="00D62EE0" w:rsidRPr="002F344D" w:rsidRDefault="00D62EE0" w:rsidP="00D62EE0">
      <w:pPr>
        <w:pStyle w:val="Nadpis3"/>
        <w:rPr>
          <w:lang w:val="es-ES"/>
        </w:rPr>
      </w:pPr>
      <w:r w:rsidRPr="002F344D">
        <w:rPr>
          <w:lang w:val="es-ES"/>
        </w:rPr>
        <w:t>Hablas de Luisiana</w:t>
      </w:r>
    </w:p>
    <w:p w:rsidR="00D62EE0" w:rsidRPr="002F344D" w:rsidRDefault="00D62EE0" w:rsidP="00D62EE0">
      <w:pPr>
        <w:pStyle w:val="Odstavecseseznamem"/>
        <w:numPr>
          <w:ilvl w:val="0"/>
          <w:numId w:val="1"/>
        </w:numPr>
        <w:rPr>
          <w:lang w:val="es-ES"/>
        </w:rPr>
      </w:pPr>
      <w:r w:rsidRPr="002F344D">
        <w:rPr>
          <w:lang w:val="es-ES"/>
        </w:rPr>
        <w:t>Isleño: desde el s. XVIII, región mal comunicada, mantuvo muchos rasgos de las hablas canarias originales.</w:t>
      </w:r>
    </w:p>
    <w:p w:rsidR="00D62EE0" w:rsidRPr="002F344D" w:rsidRDefault="00D62EE0" w:rsidP="00D62EE0">
      <w:pPr>
        <w:pStyle w:val="Odstavecseseznamem"/>
        <w:numPr>
          <w:ilvl w:val="0"/>
          <w:numId w:val="1"/>
        </w:numPr>
        <w:rPr>
          <w:lang w:val="es-ES"/>
        </w:rPr>
      </w:pPr>
      <w:r w:rsidRPr="002F344D">
        <w:rPr>
          <w:lang w:val="es-ES"/>
        </w:rPr>
        <w:t>Bruli: en contacto con el francés cajun, en vía de extinción</w:t>
      </w:r>
    </w:p>
    <w:p w:rsidR="00D62EE0" w:rsidRPr="002F344D" w:rsidRDefault="00D62EE0" w:rsidP="00D62EE0">
      <w:pPr>
        <w:pStyle w:val="Nadpis3"/>
        <w:rPr>
          <w:lang w:val="es-ES"/>
        </w:rPr>
      </w:pPr>
      <w:r w:rsidRPr="002F344D">
        <w:rPr>
          <w:lang w:val="es-ES"/>
        </w:rPr>
        <w:t>Adaeseño</w:t>
      </w:r>
    </w:p>
    <w:p w:rsidR="00D62EE0" w:rsidRPr="002F344D" w:rsidRDefault="00D62EE0" w:rsidP="00D62EE0">
      <w:pPr>
        <w:rPr>
          <w:lang w:val="es-ES"/>
        </w:rPr>
      </w:pPr>
      <w:r w:rsidRPr="002F344D">
        <w:rPr>
          <w:lang w:val="es-ES"/>
        </w:rPr>
        <w:t>Habla fronteriza, a base de hablas mexicanas, con rasgos canarios (isleños) y franceses</w:t>
      </w:r>
    </w:p>
    <w:p w:rsidR="00D62EE0" w:rsidRDefault="00D62EE0" w:rsidP="00D62EE0">
      <w:pPr>
        <w:pStyle w:val="Nadpis2"/>
        <w:rPr>
          <w:lang w:val="es-ES"/>
        </w:rPr>
      </w:pPr>
      <w:r w:rsidRPr="002F344D">
        <w:rPr>
          <w:lang w:val="es-ES"/>
        </w:rPr>
        <w:lastRenderedPageBreak/>
        <w:t>Las variedades del español en EE.UU.</w:t>
      </w:r>
    </w:p>
    <w:p w:rsidR="00C83C79" w:rsidRPr="00C83C79" w:rsidRDefault="00C83C79" w:rsidP="00C83C79">
      <w:pPr>
        <w:rPr>
          <w:lang w:val="es-ES"/>
        </w:rPr>
      </w:pPr>
    </w:p>
    <w:p w:rsidR="00D62EE0" w:rsidRDefault="00D62EE0" w:rsidP="00D62EE0">
      <w:pPr>
        <w:spacing w:line="360" w:lineRule="auto"/>
        <w:jc w:val="both"/>
        <w:rPr>
          <w:lang w:val="es-ES"/>
        </w:rPr>
      </w:pPr>
      <w:r w:rsidRPr="002F344D">
        <w:rPr>
          <w:lang w:val="es-ES" w:eastAsia="cs-CZ"/>
        </w:rPr>
        <w:drawing>
          <wp:inline distT="0" distB="0" distL="0" distR="0" wp14:anchorId="3D986FDB" wp14:editId="1C07F09D">
            <wp:extent cx="4354791" cy="3060000"/>
            <wp:effectExtent l="0" t="0" r="8255" b="7620"/>
            <wp:docPr id="6153" name="Obrázek 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79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C79" w:rsidRDefault="00C83C79" w:rsidP="00D62EE0">
      <w:pPr>
        <w:spacing w:line="360" w:lineRule="auto"/>
        <w:jc w:val="both"/>
        <w:rPr>
          <w:lang w:val="es-ES"/>
        </w:rPr>
      </w:pPr>
    </w:p>
    <w:p w:rsidR="00C83C79" w:rsidRDefault="00C83C79" w:rsidP="00D62EE0">
      <w:pPr>
        <w:spacing w:line="360" w:lineRule="auto"/>
        <w:jc w:val="both"/>
        <w:rPr>
          <w:lang w:val="es-ES"/>
        </w:rPr>
      </w:pPr>
    </w:p>
    <w:p w:rsidR="00C83C79" w:rsidRDefault="00C83C79" w:rsidP="00D62EE0">
      <w:pPr>
        <w:spacing w:line="360" w:lineRule="auto"/>
        <w:jc w:val="both"/>
        <w:rPr>
          <w:lang w:val="es-ES"/>
        </w:rPr>
      </w:pPr>
    </w:p>
    <w:p w:rsidR="00C83C79" w:rsidRDefault="00C83C79" w:rsidP="00D62EE0">
      <w:pPr>
        <w:spacing w:line="360" w:lineRule="auto"/>
        <w:jc w:val="both"/>
        <w:rPr>
          <w:lang w:val="es-ES"/>
        </w:rPr>
      </w:pPr>
    </w:p>
    <w:p w:rsidR="00C83C79" w:rsidRDefault="00C83C79" w:rsidP="00D62EE0">
      <w:pPr>
        <w:spacing w:line="360" w:lineRule="auto"/>
        <w:jc w:val="both"/>
        <w:rPr>
          <w:lang w:val="es-ES"/>
        </w:rPr>
      </w:pPr>
    </w:p>
    <w:p w:rsidR="00C83C79" w:rsidRDefault="00C83C79" w:rsidP="00D62EE0">
      <w:pPr>
        <w:spacing w:line="360" w:lineRule="auto"/>
        <w:jc w:val="both"/>
        <w:rPr>
          <w:lang w:val="es-ES"/>
        </w:rPr>
      </w:pPr>
    </w:p>
    <w:p w:rsidR="00D62EE0" w:rsidRPr="002F344D" w:rsidRDefault="00D62EE0" w:rsidP="00D62EE0">
      <w:pPr>
        <w:spacing w:line="360" w:lineRule="auto"/>
        <w:jc w:val="both"/>
        <w:rPr>
          <w:lang w:val="es-ES"/>
        </w:rPr>
      </w:pPr>
      <w:r w:rsidRPr="002F344D">
        <w:rPr>
          <w:lang w:val="es-ES" w:eastAsia="cs-CZ"/>
        </w:rPr>
        <w:drawing>
          <wp:inline distT="0" distB="0" distL="0" distR="0" wp14:anchorId="77A67885" wp14:editId="486A7D14">
            <wp:extent cx="4849310" cy="3240000"/>
            <wp:effectExtent l="0" t="0" r="8890" b="0"/>
            <wp:docPr id="6157" name="Obrázek 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1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E0" w:rsidRPr="002F344D" w:rsidRDefault="00D62EE0" w:rsidP="00D62EE0">
      <w:pPr>
        <w:spacing w:line="360" w:lineRule="auto"/>
        <w:jc w:val="both"/>
        <w:rPr>
          <w:lang w:val="es-ES"/>
        </w:rPr>
      </w:pPr>
      <w:r w:rsidRPr="002F344D">
        <w:rPr>
          <w:lang w:val="es-ES" w:eastAsia="cs-CZ"/>
        </w:rPr>
        <w:lastRenderedPageBreak/>
        <w:drawing>
          <wp:inline distT="0" distB="0" distL="0" distR="0" wp14:anchorId="384D3E5C" wp14:editId="065E1DF3">
            <wp:extent cx="4407899" cy="3276000"/>
            <wp:effectExtent l="0" t="0" r="0" b="635"/>
            <wp:docPr id="6156" name="Obrázek 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899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E0" w:rsidRPr="002F344D" w:rsidRDefault="00D62EE0" w:rsidP="00D62EE0">
      <w:pPr>
        <w:pStyle w:val="Nadpis3"/>
        <w:rPr>
          <w:lang w:val="es-ES"/>
        </w:rPr>
      </w:pPr>
      <w:r w:rsidRPr="002F344D">
        <w:rPr>
          <w:lang w:val="es-ES"/>
        </w:rPr>
        <w:t>La variedad mexico-estadounidense o chicana</w:t>
      </w:r>
    </w:p>
    <w:p w:rsidR="00D62EE0" w:rsidRPr="002F344D" w:rsidRDefault="00D62EE0" w:rsidP="002F344D">
      <w:pPr>
        <w:pStyle w:val="Odstavecseseznamem"/>
        <w:numPr>
          <w:ilvl w:val="0"/>
          <w:numId w:val="12"/>
        </w:numPr>
        <w:rPr>
          <w:lang w:val="es-ES"/>
        </w:rPr>
      </w:pPr>
      <w:r w:rsidRPr="002F344D">
        <w:rPr>
          <w:lang w:val="es-ES"/>
        </w:rPr>
        <w:t xml:space="preserve">perfil sociocultural bajo o medio-bajo =&gt; actitud negativa tanto hacia su prestigio social como en las actitudes hacia </w:t>
      </w:r>
      <w:r w:rsidR="00C83C79">
        <w:rPr>
          <w:lang w:val="es-ES"/>
        </w:rPr>
        <w:t>la modalidad lingüística como tal.</w:t>
      </w:r>
    </w:p>
    <w:p w:rsidR="00D62EE0" w:rsidRPr="002F344D" w:rsidRDefault="00D62EE0" w:rsidP="002F344D">
      <w:pPr>
        <w:pStyle w:val="Odstavecseseznamem"/>
        <w:numPr>
          <w:ilvl w:val="0"/>
          <w:numId w:val="12"/>
        </w:numPr>
        <w:rPr>
          <w:lang w:val="es-ES"/>
        </w:rPr>
      </w:pPr>
      <w:r w:rsidRPr="002F344D">
        <w:rPr>
          <w:lang w:val="es-ES"/>
        </w:rPr>
        <w:t>La mitad de los mexico-estadounidenses nació en México y la mayoría de los que nacieron en EE.UU. son de segunda generación =&gt; su dialecto ha de ser el de origen de sus padres, con las innovaciones que supone la vida en un entorno sociolingüístico diferente y anglohablante.</w:t>
      </w:r>
    </w:p>
    <w:p w:rsidR="00D62EE0" w:rsidRPr="002F344D" w:rsidRDefault="00D62EE0" w:rsidP="00D62EE0">
      <w:pPr>
        <w:pStyle w:val="Nadpis3"/>
        <w:rPr>
          <w:lang w:val="es-ES"/>
        </w:rPr>
      </w:pPr>
      <w:r w:rsidRPr="002F344D">
        <w:rPr>
          <w:lang w:val="es-ES"/>
        </w:rPr>
        <w:lastRenderedPageBreak/>
        <w:t>La variedad puertorriqueña, nuyorricana o exterior</w:t>
      </w:r>
    </w:p>
    <w:p w:rsidR="002F344D" w:rsidRPr="00E734EB" w:rsidRDefault="00D62EE0" w:rsidP="00E734EB">
      <w:pPr>
        <w:pStyle w:val="Odstavecseseznamem"/>
        <w:numPr>
          <w:ilvl w:val="0"/>
          <w:numId w:val="16"/>
        </w:numPr>
        <w:rPr>
          <w:lang w:val="es-ES"/>
        </w:rPr>
      </w:pPr>
      <w:r w:rsidRPr="00E734EB">
        <w:rPr>
          <w:lang w:val="es-ES"/>
        </w:rPr>
        <w:t xml:space="preserve">contactos y traslados desde 1898 pero la emigración puertorriqueña más relevante (por razones económicas) tuvo </w:t>
      </w:r>
      <w:r w:rsidR="002F344D" w:rsidRPr="00E734EB">
        <w:rPr>
          <w:lang w:val="es-ES"/>
        </w:rPr>
        <w:t>lugar entre 1917 y 1948</w:t>
      </w:r>
    </w:p>
    <w:p w:rsidR="00D62EE0" w:rsidRPr="002F344D" w:rsidRDefault="00D62EE0" w:rsidP="002F344D">
      <w:pPr>
        <w:pStyle w:val="Odstavecseseznamem"/>
        <w:numPr>
          <w:ilvl w:val="0"/>
          <w:numId w:val="13"/>
        </w:numPr>
        <w:spacing w:line="360" w:lineRule="auto"/>
        <w:jc w:val="both"/>
        <w:rPr>
          <w:lang w:val="es-ES"/>
        </w:rPr>
      </w:pPr>
      <w:r w:rsidRPr="002F344D">
        <w:rPr>
          <w:lang w:val="es-ES"/>
        </w:rPr>
        <w:t>principal destino</w:t>
      </w:r>
      <w:r w:rsidR="002F344D">
        <w:rPr>
          <w:lang w:val="es-ES"/>
        </w:rPr>
        <w:t>:</w:t>
      </w:r>
      <w:r w:rsidRPr="002F344D">
        <w:rPr>
          <w:lang w:val="es-ES"/>
        </w:rPr>
        <w:t xml:space="preserve"> Nueva </w:t>
      </w:r>
      <w:r w:rsidR="002F344D">
        <w:rPr>
          <w:lang w:val="es-ES"/>
        </w:rPr>
        <w:t>York</w:t>
      </w:r>
    </w:p>
    <w:p w:rsidR="00D62EE0" w:rsidRPr="002F344D" w:rsidRDefault="00D62EE0" w:rsidP="00D62EE0">
      <w:pPr>
        <w:pStyle w:val="Nadpis3"/>
        <w:rPr>
          <w:lang w:val="es-ES"/>
        </w:rPr>
      </w:pPr>
      <w:r w:rsidRPr="002F344D">
        <w:rPr>
          <w:lang w:val="es-ES"/>
        </w:rPr>
        <w:t>La variedad cubano-estadounidense</w:t>
      </w:r>
    </w:p>
    <w:p w:rsidR="002F344D" w:rsidRDefault="00D62EE0" w:rsidP="002F344D">
      <w:pPr>
        <w:pStyle w:val="Odstavecseseznamem"/>
        <w:numPr>
          <w:ilvl w:val="0"/>
          <w:numId w:val="14"/>
        </w:numPr>
        <w:rPr>
          <w:lang w:val="es-ES"/>
        </w:rPr>
      </w:pPr>
      <w:r w:rsidRPr="002F344D">
        <w:rPr>
          <w:lang w:val="es-ES"/>
        </w:rPr>
        <w:t>En el s. XIX (construcción de línea de ferrocarril, industria tabaquera, etc.).</w:t>
      </w:r>
    </w:p>
    <w:p w:rsidR="00D62EE0" w:rsidRPr="002F344D" w:rsidRDefault="00D62EE0" w:rsidP="002F344D">
      <w:pPr>
        <w:pStyle w:val="Odstavecseseznamem"/>
        <w:numPr>
          <w:ilvl w:val="0"/>
          <w:numId w:val="14"/>
        </w:numPr>
        <w:rPr>
          <w:lang w:val="es-ES"/>
        </w:rPr>
      </w:pPr>
      <w:r w:rsidRPr="002F344D">
        <w:rPr>
          <w:lang w:val="es-ES"/>
        </w:rPr>
        <w:t xml:space="preserve">campañas azucareras y dispersaron por diversos estados: </w:t>
      </w:r>
      <w:r w:rsidR="002F344D">
        <w:rPr>
          <w:lang w:val="es-ES"/>
        </w:rPr>
        <w:t>hacia 1870 había 12 000 cubanos</w:t>
      </w:r>
      <w:r w:rsidRPr="002F344D">
        <w:rPr>
          <w:lang w:val="es-ES"/>
        </w:rPr>
        <w:t xml:space="preserve">. </w:t>
      </w:r>
    </w:p>
    <w:p w:rsidR="00D62EE0" w:rsidRPr="002F344D" w:rsidRDefault="00D62EE0" w:rsidP="002F344D">
      <w:pPr>
        <w:pStyle w:val="Odstavecseseznamem"/>
        <w:numPr>
          <w:ilvl w:val="0"/>
          <w:numId w:val="14"/>
        </w:numPr>
        <w:rPr>
          <w:lang w:val="es-ES"/>
        </w:rPr>
      </w:pPr>
      <w:r w:rsidRPr="002F344D">
        <w:rPr>
          <w:lang w:val="es-ES"/>
        </w:rPr>
        <w:t xml:space="preserve">durante la segunda mitad del siglo XX, durante </w:t>
      </w:r>
      <w:r w:rsidRPr="002F344D">
        <w:rPr>
          <w:i/>
          <w:lang w:val="es-ES"/>
        </w:rPr>
        <w:t>el régimen castrista</w:t>
      </w:r>
      <w:r w:rsidRPr="002F344D">
        <w:rPr>
          <w:lang w:val="es-ES"/>
        </w:rPr>
        <w:t>;.</w:t>
      </w:r>
    </w:p>
    <w:p w:rsidR="00D62EE0" w:rsidRPr="002F344D" w:rsidRDefault="00D62EE0" w:rsidP="00D62EE0">
      <w:pPr>
        <w:pStyle w:val="Nadpis3"/>
        <w:rPr>
          <w:lang w:val="es-ES"/>
        </w:rPr>
      </w:pPr>
      <w:r w:rsidRPr="002F344D">
        <w:rPr>
          <w:lang w:val="es-ES"/>
        </w:rPr>
        <w:t>El factor sociolingüístico presente en las variedades del español en los EE.UU.</w:t>
      </w:r>
    </w:p>
    <w:p w:rsidR="009766A7" w:rsidRDefault="00D62EE0" w:rsidP="002F344D">
      <w:pPr>
        <w:pStyle w:val="Odstavecseseznamem"/>
        <w:numPr>
          <w:ilvl w:val="0"/>
          <w:numId w:val="15"/>
        </w:numPr>
        <w:rPr>
          <w:lang w:val="es-ES"/>
        </w:rPr>
      </w:pPr>
      <w:r w:rsidRPr="002F344D">
        <w:rPr>
          <w:lang w:val="es-ES"/>
        </w:rPr>
        <w:t xml:space="preserve">los usos rurales, incultos y vulgares —tanto fonéticos, como morfosintácticos </w:t>
      </w:r>
      <w:r w:rsidR="009766A7">
        <w:rPr>
          <w:lang w:val="es-ES"/>
        </w:rPr>
        <w:t>o léxicos— percibidos como tal</w:t>
      </w:r>
      <w:r w:rsidRPr="002F344D">
        <w:rPr>
          <w:lang w:val="es-ES"/>
        </w:rPr>
        <w:t xml:space="preserve"> en su zona de origen, </w:t>
      </w:r>
    </w:p>
    <w:p w:rsidR="00D62EE0" w:rsidRPr="002F344D" w:rsidRDefault="00D62EE0" w:rsidP="002F344D">
      <w:pPr>
        <w:pStyle w:val="Odstavecseseznamem"/>
        <w:numPr>
          <w:ilvl w:val="0"/>
          <w:numId w:val="15"/>
        </w:numPr>
        <w:rPr>
          <w:lang w:val="es-ES"/>
        </w:rPr>
      </w:pPr>
      <w:r w:rsidRPr="002F344D">
        <w:rPr>
          <w:lang w:val="es-ES"/>
        </w:rPr>
        <w:t>reinterpretación de ciertos elementos desde el punto de vista de su valoración sociolingüística y de las actitudes que suscitan como señas de identidad</w:t>
      </w:r>
      <w:r w:rsidR="009766A7">
        <w:rPr>
          <w:lang w:val="es-ES"/>
        </w:rPr>
        <w:t>.</w:t>
      </w:r>
    </w:p>
    <w:p w:rsidR="00D62EE0" w:rsidRPr="002F344D" w:rsidRDefault="00D62EE0" w:rsidP="009766A7">
      <w:pPr>
        <w:pStyle w:val="Odstavecseseznamem"/>
        <w:numPr>
          <w:ilvl w:val="0"/>
          <w:numId w:val="5"/>
        </w:numPr>
        <w:ind w:left="1276"/>
        <w:rPr>
          <w:lang w:val="es-ES"/>
        </w:rPr>
      </w:pPr>
      <w:r w:rsidRPr="002F344D">
        <w:rPr>
          <w:lang w:val="es-ES"/>
        </w:rPr>
        <w:t xml:space="preserve">las neutralizaciones de /r/ y /l/ finales entre los. </w:t>
      </w:r>
    </w:p>
    <w:p w:rsidR="00D62EE0" w:rsidRPr="002F344D" w:rsidRDefault="00D62EE0" w:rsidP="009766A7">
      <w:pPr>
        <w:pStyle w:val="Odstavecseseznamem"/>
        <w:numPr>
          <w:ilvl w:val="0"/>
          <w:numId w:val="5"/>
        </w:numPr>
        <w:ind w:left="1276"/>
        <w:rPr>
          <w:lang w:val="es-ES"/>
        </w:rPr>
      </w:pPr>
      <w:r w:rsidRPr="002F344D">
        <w:rPr>
          <w:lang w:val="es-ES"/>
        </w:rPr>
        <w:t>los rasgos propios de los sociolectos populares de La Habana y d</w:t>
      </w:r>
      <w:bookmarkStart w:id="0" w:name="_GoBack"/>
      <w:bookmarkEnd w:id="0"/>
      <w:r w:rsidRPr="002F344D">
        <w:rPr>
          <w:lang w:val="es-ES"/>
        </w:rPr>
        <w:t>e las provincias centrales y orientales entre los cubanos</w:t>
      </w:r>
    </w:p>
    <w:p w:rsidR="00D62EE0" w:rsidRPr="002F344D" w:rsidRDefault="00D62EE0" w:rsidP="009766A7">
      <w:pPr>
        <w:pStyle w:val="Odstavecseseznamem"/>
        <w:numPr>
          <w:ilvl w:val="0"/>
          <w:numId w:val="5"/>
        </w:numPr>
        <w:ind w:left="1276"/>
        <w:rPr>
          <w:lang w:val="es-ES"/>
        </w:rPr>
      </w:pPr>
      <w:r w:rsidRPr="002F344D">
        <w:rPr>
          <w:lang w:val="es-ES"/>
        </w:rPr>
        <w:t>jóvenes chicanos:</w:t>
      </w:r>
      <w:r w:rsidR="009766A7">
        <w:rPr>
          <w:lang w:val="es-ES"/>
        </w:rPr>
        <w:t xml:space="preserve"> uso de pachuco o caló chicano </w:t>
      </w:r>
      <w:r w:rsidRPr="002F344D">
        <w:rPr>
          <w:lang w:val="es-ES"/>
        </w:rPr>
        <w:t>(</w:t>
      </w:r>
      <w:r w:rsidRPr="002F344D">
        <w:rPr>
          <w:i/>
          <w:lang w:val="es-ES"/>
        </w:rPr>
        <w:t>chanchos</w:t>
      </w:r>
      <w:r w:rsidRPr="002F344D">
        <w:rPr>
          <w:lang w:val="es-ES"/>
        </w:rPr>
        <w:t xml:space="preserve"> ‘nalgas’, </w:t>
      </w:r>
      <w:r w:rsidRPr="002F344D">
        <w:rPr>
          <w:i/>
          <w:lang w:val="es-ES"/>
        </w:rPr>
        <w:t>remos</w:t>
      </w:r>
      <w:r w:rsidRPr="002F344D">
        <w:rPr>
          <w:lang w:val="es-ES"/>
        </w:rPr>
        <w:t xml:space="preserve"> ‘pies’, </w:t>
      </w:r>
      <w:r w:rsidRPr="002F344D">
        <w:rPr>
          <w:i/>
          <w:lang w:val="es-ES"/>
        </w:rPr>
        <w:t>reloj</w:t>
      </w:r>
      <w:r w:rsidRPr="002F344D">
        <w:rPr>
          <w:lang w:val="es-ES"/>
        </w:rPr>
        <w:t xml:space="preserve"> ‘corazón’, </w:t>
      </w:r>
      <w:r w:rsidRPr="002F344D">
        <w:rPr>
          <w:i/>
          <w:lang w:val="es-ES"/>
        </w:rPr>
        <w:t>blancos</w:t>
      </w:r>
      <w:r w:rsidRPr="002F344D">
        <w:rPr>
          <w:lang w:val="es-ES"/>
        </w:rPr>
        <w:t xml:space="preserve"> ‘cigarros’, </w:t>
      </w:r>
      <w:r w:rsidRPr="002F344D">
        <w:rPr>
          <w:i/>
          <w:lang w:val="es-ES"/>
        </w:rPr>
        <w:lastRenderedPageBreak/>
        <w:t>papiro</w:t>
      </w:r>
      <w:r w:rsidRPr="002F344D">
        <w:rPr>
          <w:lang w:val="es-ES"/>
        </w:rPr>
        <w:t xml:space="preserve"> ‘periódico’, </w:t>
      </w:r>
      <w:r w:rsidRPr="002F344D">
        <w:rPr>
          <w:i/>
          <w:lang w:val="es-ES"/>
        </w:rPr>
        <w:t>bato</w:t>
      </w:r>
      <w:r w:rsidRPr="002F344D">
        <w:rPr>
          <w:lang w:val="es-ES"/>
        </w:rPr>
        <w:t xml:space="preserve"> ‘hombre, tipo’, </w:t>
      </w:r>
      <w:r w:rsidRPr="002F344D">
        <w:rPr>
          <w:i/>
          <w:lang w:val="es-ES"/>
        </w:rPr>
        <w:t>guachar</w:t>
      </w:r>
      <w:r w:rsidRPr="002F344D">
        <w:rPr>
          <w:lang w:val="es-ES"/>
        </w:rPr>
        <w:t xml:space="preserve"> ‘verse’, etc.)</w:t>
      </w:r>
      <w:r w:rsidR="009766A7">
        <w:rPr>
          <w:lang w:val="es-ES"/>
        </w:rPr>
        <w:t>;</w:t>
      </w:r>
    </w:p>
    <w:p w:rsidR="00D62EE0" w:rsidRPr="002F344D" w:rsidRDefault="00D62EE0" w:rsidP="009766A7">
      <w:pPr>
        <w:pStyle w:val="Odstavecseseznamem"/>
        <w:numPr>
          <w:ilvl w:val="0"/>
          <w:numId w:val="5"/>
        </w:numPr>
        <w:ind w:left="1276"/>
        <w:rPr>
          <w:lang w:val="es-ES"/>
        </w:rPr>
      </w:pPr>
      <w:r w:rsidRPr="002F344D">
        <w:rPr>
          <w:lang w:val="es-ES"/>
        </w:rPr>
        <w:t xml:space="preserve">vocalización de /r/ por [i] por parte de los dominicanos; </w:t>
      </w:r>
    </w:p>
    <w:p w:rsidR="00D62EE0" w:rsidRPr="002F344D" w:rsidRDefault="00D62EE0" w:rsidP="009766A7">
      <w:pPr>
        <w:pStyle w:val="Odstavecseseznamem"/>
        <w:numPr>
          <w:ilvl w:val="0"/>
          <w:numId w:val="5"/>
        </w:numPr>
        <w:ind w:left="1276"/>
        <w:rPr>
          <w:lang w:val="es-ES"/>
        </w:rPr>
      </w:pPr>
      <w:r w:rsidRPr="002F344D">
        <w:rPr>
          <w:lang w:val="es-ES"/>
        </w:rPr>
        <w:t xml:space="preserve">jóvenes salvadoreños: mantenimiento de </w:t>
      </w:r>
      <w:r w:rsidRPr="002F344D">
        <w:rPr>
          <w:i/>
          <w:lang w:val="es-ES"/>
        </w:rPr>
        <w:t>vos</w:t>
      </w:r>
      <w:r w:rsidRPr="002F344D">
        <w:rPr>
          <w:lang w:val="es-ES"/>
        </w:rPr>
        <w:t xml:space="preserve"> como marcador de solidaridad étnica</w:t>
      </w:r>
      <w:r w:rsidR="009766A7">
        <w:rPr>
          <w:lang w:val="es-ES"/>
        </w:rPr>
        <w:t>.</w:t>
      </w:r>
    </w:p>
    <w:p w:rsidR="00D62EE0" w:rsidRPr="002F344D" w:rsidRDefault="00D62EE0" w:rsidP="00D62EE0">
      <w:pPr>
        <w:pStyle w:val="Nadpis3"/>
        <w:rPr>
          <w:lang w:val="es-ES"/>
        </w:rPr>
      </w:pPr>
      <w:r w:rsidRPr="002F344D">
        <w:rPr>
          <w:lang w:val="es-ES"/>
        </w:rPr>
        <w:t>Dialectos caducos y dialectos emergentes</w:t>
      </w:r>
    </w:p>
    <w:p w:rsidR="00D62EE0" w:rsidRPr="002F344D" w:rsidRDefault="00D62EE0" w:rsidP="00D62EE0">
      <w:pPr>
        <w:pStyle w:val="Odstavecseseznamem"/>
        <w:numPr>
          <w:ilvl w:val="0"/>
          <w:numId w:val="6"/>
        </w:numPr>
        <w:rPr>
          <w:lang w:val="es-ES"/>
        </w:rPr>
      </w:pPr>
      <w:r w:rsidRPr="002F344D">
        <w:rPr>
          <w:i/>
          <w:lang w:val="es-ES"/>
        </w:rPr>
        <w:t>Dialecto caduco</w:t>
      </w:r>
      <w:r w:rsidRPr="002F344D">
        <w:rPr>
          <w:lang w:val="es-ES"/>
        </w:rPr>
        <w:t xml:space="preserve"> o </w:t>
      </w:r>
      <w:r w:rsidRPr="002F344D">
        <w:rPr>
          <w:i/>
          <w:lang w:val="es-ES"/>
        </w:rPr>
        <w:t>decadente</w:t>
      </w:r>
      <w:r w:rsidRPr="002F344D">
        <w:rPr>
          <w:lang w:val="es-ES"/>
        </w:rPr>
        <w:t>: pierde hablantes de una manera intensa, ve reducidos sus contextos de uso y comienza a ser sustituido por otra variedad lingüística, sea de la misma len</w:t>
      </w:r>
      <w:r w:rsidR="009766A7">
        <w:rPr>
          <w:lang w:val="es-ES"/>
        </w:rPr>
        <w:t>gua, sea de una lengua distinta</w:t>
      </w:r>
      <w:r w:rsidRPr="002F344D">
        <w:rPr>
          <w:lang w:val="es-ES"/>
        </w:rPr>
        <w:t xml:space="preserve"> </w:t>
      </w:r>
      <w:r w:rsidR="009766A7">
        <w:rPr>
          <w:lang w:val="es-ES"/>
        </w:rPr>
        <w:t>(</w:t>
      </w:r>
      <w:r w:rsidRPr="002F344D">
        <w:rPr>
          <w:lang w:val="es-ES"/>
        </w:rPr>
        <w:t>el español patrimonial y el judeoespañol de los EE.UU.</w:t>
      </w:r>
      <w:r w:rsidR="009766A7">
        <w:rPr>
          <w:lang w:val="es-ES"/>
        </w:rPr>
        <w:t>);</w:t>
      </w:r>
    </w:p>
    <w:p w:rsidR="00D62EE0" w:rsidRPr="002F344D" w:rsidRDefault="00D62EE0" w:rsidP="00D62EE0">
      <w:pPr>
        <w:pStyle w:val="Odstavecseseznamem"/>
        <w:numPr>
          <w:ilvl w:val="0"/>
          <w:numId w:val="6"/>
        </w:numPr>
        <w:rPr>
          <w:lang w:val="es-ES"/>
        </w:rPr>
      </w:pPr>
      <w:r w:rsidRPr="002F344D">
        <w:rPr>
          <w:i/>
          <w:lang w:val="es-ES"/>
        </w:rPr>
        <w:t>Dialecto emergente</w:t>
      </w:r>
      <w:r w:rsidRPr="002F344D">
        <w:rPr>
          <w:lang w:val="es-ES"/>
        </w:rPr>
        <w:t>: variedad que adopta unas características que no le son propias por la incidencia de causas externas (contactos con otras lenguas o variedades dialectales más potentes</w:t>
      </w:r>
      <w:r w:rsidR="009766A7">
        <w:rPr>
          <w:lang w:val="es-ES"/>
        </w:rPr>
        <w:t xml:space="preserve"> (</w:t>
      </w:r>
      <w:r w:rsidRPr="002F344D">
        <w:rPr>
          <w:lang w:val="es-ES"/>
        </w:rPr>
        <w:t>el español neoy</w:t>
      </w:r>
      <w:r w:rsidR="009766A7">
        <w:rPr>
          <w:lang w:val="es-ES"/>
        </w:rPr>
        <w:t>orquino);</w:t>
      </w:r>
    </w:p>
    <w:p w:rsidR="00D62EE0" w:rsidRPr="002F344D" w:rsidRDefault="00D62EE0" w:rsidP="00D62EE0">
      <w:pPr>
        <w:pStyle w:val="Odstavecseseznamem"/>
        <w:numPr>
          <w:ilvl w:val="0"/>
          <w:numId w:val="6"/>
        </w:numPr>
        <w:rPr>
          <w:lang w:val="es-ES"/>
        </w:rPr>
      </w:pPr>
      <w:r w:rsidRPr="002F344D">
        <w:rPr>
          <w:i/>
          <w:lang w:val="es-ES"/>
        </w:rPr>
        <w:t>Dialectos consecuentes</w:t>
      </w:r>
      <w:r w:rsidRPr="002F344D">
        <w:rPr>
          <w:lang w:val="es-ES"/>
        </w:rPr>
        <w:t>: transplante de unas hablas hispánicas a tierras estadounidenses</w:t>
      </w:r>
      <w:r w:rsidR="009766A7">
        <w:rPr>
          <w:lang w:val="es-ES"/>
        </w:rPr>
        <w:t>,</w:t>
      </w:r>
      <w:r w:rsidRPr="002F344D">
        <w:rPr>
          <w:lang w:val="es-ES"/>
        </w:rPr>
        <w:t xml:space="preserve"> en un proceso vivo de constitución y consolidación en el nuevo contexto (</w:t>
      </w:r>
      <w:r w:rsidR="009766A7">
        <w:rPr>
          <w:lang w:val="es-ES"/>
        </w:rPr>
        <w:t>el español mexicano-estadounidense</w:t>
      </w:r>
      <w:r w:rsidRPr="002F344D">
        <w:rPr>
          <w:lang w:val="es-ES"/>
        </w:rPr>
        <w:t>).</w:t>
      </w:r>
    </w:p>
    <w:p w:rsidR="00D62EE0" w:rsidRPr="002F344D" w:rsidRDefault="00D62EE0" w:rsidP="00D62EE0">
      <w:pPr>
        <w:spacing w:line="360" w:lineRule="auto"/>
        <w:jc w:val="both"/>
        <w:rPr>
          <w:lang w:val="es-ES"/>
        </w:rPr>
      </w:pPr>
      <w:r w:rsidRPr="002F344D">
        <w:rPr>
          <w:lang w:val="es-ES" w:eastAsia="cs-CZ"/>
        </w:rPr>
        <w:lastRenderedPageBreak/>
        <w:drawing>
          <wp:inline distT="0" distB="0" distL="0" distR="0" wp14:anchorId="63AFB48A" wp14:editId="66ADF3FD">
            <wp:extent cx="2793913" cy="2520000"/>
            <wp:effectExtent l="0" t="0" r="6985" b="0"/>
            <wp:docPr id="6159" name="Obrázek 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1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E0" w:rsidRPr="002F344D" w:rsidRDefault="00D62EE0" w:rsidP="00D62EE0">
      <w:pPr>
        <w:pStyle w:val="Nadpis3"/>
        <w:rPr>
          <w:lang w:val="es-ES"/>
        </w:rPr>
      </w:pPr>
      <w:r w:rsidRPr="002F344D">
        <w:rPr>
          <w:lang w:val="es-ES"/>
        </w:rPr>
        <w:t xml:space="preserve">La presencia del inglés en los dialectos hispánicos </w:t>
      </w:r>
    </w:p>
    <w:p w:rsidR="00D62EE0" w:rsidRPr="002F344D" w:rsidRDefault="00D62EE0" w:rsidP="00D62EE0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lang w:val="es-ES"/>
        </w:rPr>
      </w:pPr>
      <w:r w:rsidRPr="002F344D">
        <w:rPr>
          <w:lang w:val="es-ES"/>
        </w:rPr>
        <w:t>préstamos puros (</w:t>
      </w:r>
      <w:r w:rsidRPr="002F344D">
        <w:rPr>
          <w:i/>
          <w:lang w:val="es-ES"/>
        </w:rPr>
        <w:t>tiene el pelo straight</w:t>
      </w:r>
      <w:r w:rsidRPr="002F344D">
        <w:rPr>
          <w:lang w:val="es-ES"/>
        </w:rPr>
        <w:t xml:space="preserve"> ‘liso’)</w:t>
      </w:r>
    </w:p>
    <w:p w:rsidR="00D62EE0" w:rsidRPr="002F344D" w:rsidRDefault="00D62EE0" w:rsidP="00D62EE0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lang w:val="es-ES"/>
        </w:rPr>
      </w:pPr>
      <w:r w:rsidRPr="002F344D">
        <w:rPr>
          <w:lang w:val="es-ES"/>
        </w:rPr>
        <w:t>creaciones híbridas (</w:t>
      </w:r>
      <w:r w:rsidRPr="002F344D">
        <w:rPr>
          <w:i/>
          <w:lang w:val="es-ES"/>
        </w:rPr>
        <w:t>calendador</w:t>
      </w:r>
      <w:r w:rsidRPr="002F344D">
        <w:rPr>
          <w:lang w:val="es-ES"/>
        </w:rPr>
        <w:t xml:space="preserve"> ‘calendario’)</w:t>
      </w:r>
    </w:p>
    <w:p w:rsidR="00D62EE0" w:rsidRPr="002F344D" w:rsidRDefault="00D62EE0" w:rsidP="00D62EE0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lang w:val="es-ES"/>
        </w:rPr>
      </w:pPr>
      <w:r w:rsidRPr="002F344D">
        <w:rPr>
          <w:lang w:val="es-ES"/>
        </w:rPr>
        <w:t>calcos (</w:t>
      </w:r>
      <w:r w:rsidRPr="002F344D">
        <w:rPr>
          <w:i/>
          <w:lang w:val="es-ES"/>
        </w:rPr>
        <w:t>fuerza policía</w:t>
      </w:r>
      <w:r w:rsidRPr="002F344D">
        <w:rPr>
          <w:lang w:val="es-ES"/>
        </w:rPr>
        <w:t xml:space="preserve"> ‘police force’)</w:t>
      </w:r>
    </w:p>
    <w:p w:rsidR="00D62EE0" w:rsidRPr="002F344D" w:rsidRDefault="00D62EE0" w:rsidP="00D62EE0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lang w:val="es-ES"/>
        </w:rPr>
      </w:pPr>
      <w:r w:rsidRPr="002F344D">
        <w:rPr>
          <w:lang w:val="es-ES"/>
        </w:rPr>
        <w:t>extensión semántica (</w:t>
      </w:r>
      <w:r w:rsidRPr="002F344D">
        <w:rPr>
          <w:i/>
          <w:lang w:val="es-ES"/>
        </w:rPr>
        <w:t>qué tiempo es</w:t>
      </w:r>
      <w:r w:rsidRPr="002F344D">
        <w:rPr>
          <w:lang w:val="es-ES"/>
        </w:rPr>
        <w:t xml:space="preserve"> ‘qué hora es’)</w:t>
      </w:r>
    </w:p>
    <w:p w:rsidR="00D62EE0" w:rsidRPr="002F344D" w:rsidRDefault="00D62EE0" w:rsidP="00D62EE0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lang w:val="es-ES"/>
        </w:rPr>
      </w:pPr>
      <w:r w:rsidRPr="002F344D">
        <w:rPr>
          <w:lang w:val="es-ES"/>
        </w:rPr>
        <w:t>calcos gramaticales (</w:t>
      </w:r>
      <w:r w:rsidRPr="002F344D">
        <w:rPr>
          <w:i/>
          <w:lang w:val="es-ES"/>
        </w:rPr>
        <w:t>¿qué es tu nombre?</w:t>
      </w:r>
      <w:r w:rsidRPr="002F344D">
        <w:rPr>
          <w:lang w:val="es-ES"/>
        </w:rPr>
        <w:t xml:space="preserve"> ‘¿cómo te llamas?’; </w:t>
      </w:r>
      <w:r w:rsidRPr="002F344D">
        <w:rPr>
          <w:i/>
          <w:lang w:val="es-ES"/>
        </w:rPr>
        <w:t>¿cómo te gustó?</w:t>
      </w:r>
      <w:r w:rsidRPr="002F344D">
        <w:rPr>
          <w:lang w:val="es-ES"/>
        </w:rPr>
        <w:t xml:space="preserve"> ‘¿te gustó?’)</w:t>
      </w:r>
    </w:p>
    <w:p w:rsidR="00D62EE0" w:rsidRPr="002F344D" w:rsidRDefault="00D62EE0" w:rsidP="00D62EE0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lang w:val="es-ES"/>
        </w:rPr>
      </w:pPr>
      <w:r w:rsidRPr="002F344D">
        <w:rPr>
          <w:lang w:val="es-ES"/>
        </w:rPr>
        <w:t>cambio de códigos o alternancia de lenguas (</w:t>
      </w:r>
      <w:r w:rsidRPr="002F344D">
        <w:rPr>
          <w:i/>
          <w:lang w:val="es-ES"/>
        </w:rPr>
        <w:t>tell me qué es lo mejor para todos</w:t>
      </w:r>
      <w:r w:rsidRPr="002F344D">
        <w:rPr>
          <w:lang w:val="es-ES"/>
        </w:rPr>
        <w:t xml:space="preserve"> ‘dime’; </w:t>
      </w:r>
      <w:r w:rsidRPr="002F344D">
        <w:rPr>
          <w:i/>
          <w:lang w:val="es-ES"/>
        </w:rPr>
        <w:t>why</w:t>
      </w:r>
      <w:r w:rsidRPr="002F344D">
        <w:rPr>
          <w:lang w:val="es-ES"/>
        </w:rPr>
        <w:t xml:space="preserve"> </w:t>
      </w:r>
      <w:r w:rsidRPr="002F344D">
        <w:rPr>
          <w:i/>
          <w:lang w:val="es-ES"/>
        </w:rPr>
        <w:t>make Carol sentarse atrás pa que everybody has to move pa que se salga?</w:t>
      </w:r>
      <w:r w:rsidRPr="002F344D">
        <w:rPr>
          <w:lang w:val="es-ES"/>
        </w:rPr>
        <w:t>)</w:t>
      </w:r>
    </w:p>
    <w:p w:rsidR="00D62EE0" w:rsidRPr="009766A7" w:rsidRDefault="00D62EE0" w:rsidP="009766A7">
      <w:pPr>
        <w:pStyle w:val="Odstavecseseznamem"/>
        <w:numPr>
          <w:ilvl w:val="0"/>
          <w:numId w:val="7"/>
        </w:numPr>
        <w:rPr>
          <w:lang w:val="es-ES"/>
        </w:rPr>
      </w:pPr>
      <w:r w:rsidRPr="009766A7">
        <w:rPr>
          <w:lang w:val="es-ES"/>
        </w:rPr>
        <w:t>es el buen dominio del inglés el que abre el camino para el uso de algunos de esos fenómenos, como es el ca</w:t>
      </w:r>
      <w:r w:rsidR="009766A7">
        <w:rPr>
          <w:lang w:val="es-ES"/>
        </w:rPr>
        <w:t xml:space="preserve">so de la alternancia de </w:t>
      </w:r>
      <w:r w:rsidR="009766A7">
        <w:rPr>
          <w:lang w:val="es-ES"/>
        </w:rPr>
        <w:lastRenderedPageBreak/>
        <w:t xml:space="preserve">lenguas =&gt;parámetros estilísticos, </w:t>
      </w:r>
      <w:r w:rsidRPr="009766A7">
        <w:rPr>
          <w:lang w:val="es-ES"/>
        </w:rPr>
        <w:t xml:space="preserve">en conversaciones informales y para la comunicación entre jóvenes. </w:t>
      </w:r>
    </w:p>
    <w:p w:rsidR="00D62EE0" w:rsidRPr="002F344D" w:rsidRDefault="00D62EE0" w:rsidP="00D62EE0">
      <w:pPr>
        <w:rPr>
          <w:lang w:val="es-ES"/>
        </w:rPr>
      </w:pPr>
      <w:r w:rsidRPr="002F344D">
        <w:rPr>
          <w:i/>
          <w:lang w:val="es-ES"/>
        </w:rPr>
        <w:t>Spanglish</w:t>
      </w:r>
      <w:r w:rsidRPr="002F344D">
        <w:rPr>
          <w:lang w:val="es-ES"/>
        </w:rPr>
        <w:t xml:space="preserve"> – variedad de mezcla bilingüe o ‘lenguas entrelazadas’ =&gt; español popular de EE.UU.</w:t>
      </w:r>
    </w:p>
    <w:p w:rsidR="00D62EE0" w:rsidRPr="002F344D" w:rsidRDefault="00D62EE0" w:rsidP="00D62EE0">
      <w:pPr>
        <w:pStyle w:val="Odstavecseseznamem"/>
        <w:numPr>
          <w:ilvl w:val="0"/>
          <w:numId w:val="8"/>
        </w:numPr>
        <w:rPr>
          <w:lang w:val="es-ES"/>
        </w:rPr>
      </w:pPr>
      <w:r w:rsidRPr="002F344D">
        <w:rPr>
          <w:lang w:val="es-ES"/>
        </w:rPr>
        <w:t xml:space="preserve">Desde el punto de vista sociohistórico: resistencia de algún modo a la completa asimilación al grupo dominante. </w:t>
      </w:r>
    </w:p>
    <w:p w:rsidR="00D62EE0" w:rsidRPr="002F344D" w:rsidRDefault="00D62EE0" w:rsidP="00D62EE0">
      <w:pPr>
        <w:pStyle w:val="Odstavecseseznamem"/>
        <w:numPr>
          <w:ilvl w:val="0"/>
          <w:numId w:val="8"/>
        </w:numPr>
        <w:rPr>
          <w:lang w:val="es-ES"/>
        </w:rPr>
      </w:pPr>
      <w:r w:rsidRPr="002F344D">
        <w:rPr>
          <w:lang w:val="es-ES"/>
        </w:rPr>
        <w:t xml:space="preserve">Desde el punto de vista lingüístico: tan diversificado como el origen de los hispanos que lo utilizan, la diversidad de modo en que se producen los calcos, los préstamos, las transferencias gramaticales o la alternancia de lengua. </w:t>
      </w:r>
    </w:p>
    <w:p w:rsidR="0023665F" w:rsidRPr="002F344D" w:rsidRDefault="0023665F">
      <w:pPr>
        <w:rPr>
          <w:lang w:val="es-ES"/>
        </w:rPr>
      </w:pPr>
    </w:p>
    <w:sectPr w:rsidR="0023665F" w:rsidRPr="002F344D" w:rsidSect="00C83C79">
      <w:type w:val="continuous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F68" w:rsidRDefault="00881F68" w:rsidP="00E734EB">
      <w:pPr>
        <w:spacing w:after="0" w:line="240" w:lineRule="auto"/>
      </w:pPr>
      <w:r>
        <w:separator/>
      </w:r>
    </w:p>
  </w:endnote>
  <w:endnote w:type="continuationSeparator" w:id="0">
    <w:p w:rsidR="00881F68" w:rsidRDefault="00881F68" w:rsidP="00E73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3607445"/>
      <w:docPartObj>
        <w:docPartGallery w:val="Page Numbers (Bottom of Page)"/>
        <w:docPartUnique/>
      </w:docPartObj>
    </w:sdtPr>
    <w:sdtContent>
      <w:p w:rsidR="00E734EB" w:rsidRDefault="00E734E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E734EB" w:rsidRDefault="00E734E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F68" w:rsidRDefault="00881F68" w:rsidP="00E734EB">
      <w:pPr>
        <w:spacing w:after="0" w:line="240" w:lineRule="auto"/>
      </w:pPr>
      <w:r>
        <w:separator/>
      </w:r>
    </w:p>
  </w:footnote>
  <w:footnote w:type="continuationSeparator" w:id="0">
    <w:p w:rsidR="00881F68" w:rsidRDefault="00881F68" w:rsidP="00E734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24A55"/>
    <w:multiLevelType w:val="hybridMultilevel"/>
    <w:tmpl w:val="B87E2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657DC"/>
    <w:multiLevelType w:val="hybridMultilevel"/>
    <w:tmpl w:val="3662A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443A4A"/>
    <w:multiLevelType w:val="hybridMultilevel"/>
    <w:tmpl w:val="96967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B6246"/>
    <w:multiLevelType w:val="hybridMultilevel"/>
    <w:tmpl w:val="D384F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A3FF4"/>
    <w:multiLevelType w:val="hybridMultilevel"/>
    <w:tmpl w:val="0166E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CB5403"/>
    <w:multiLevelType w:val="hybridMultilevel"/>
    <w:tmpl w:val="9858E3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644D33"/>
    <w:multiLevelType w:val="hybridMultilevel"/>
    <w:tmpl w:val="8F5064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2B6661"/>
    <w:multiLevelType w:val="hybridMultilevel"/>
    <w:tmpl w:val="C5167D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AF7158"/>
    <w:multiLevelType w:val="hybridMultilevel"/>
    <w:tmpl w:val="C6DEBE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A5DAA"/>
    <w:multiLevelType w:val="hybridMultilevel"/>
    <w:tmpl w:val="F5CA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8171DD"/>
    <w:multiLevelType w:val="hybridMultilevel"/>
    <w:tmpl w:val="4E4294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18202E"/>
    <w:multiLevelType w:val="hybridMultilevel"/>
    <w:tmpl w:val="321CCD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224D65"/>
    <w:multiLevelType w:val="hybridMultilevel"/>
    <w:tmpl w:val="D930A2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1203B4"/>
    <w:multiLevelType w:val="hybridMultilevel"/>
    <w:tmpl w:val="504CF9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D804AD"/>
    <w:multiLevelType w:val="hybridMultilevel"/>
    <w:tmpl w:val="2F10C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E41CAC"/>
    <w:multiLevelType w:val="hybridMultilevel"/>
    <w:tmpl w:val="82F67B1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6"/>
  </w:num>
  <w:num w:numId="5">
    <w:abstractNumId w:val="15"/>
  </w:num>
  <w:num w:numId="6">
    <w:abstractNumId w:val="14"/>
  </w:num>
  <w:num w:numId="7">
    <w:abstractNumId w:val="1"/>
  </w:num>
  <w:num w:numId="8">
    <w:abstractNumId w:val="7"/>
  </w:num>
  <w:num w:numId="9">
    <w:abstractNumId w:val="0"/>
  </w:num>
  <w:num w:numId="10">
    <w:abstractNumId w:val="4"/>
  </w:num>
  <w:num w:numId="11">
    <w:abstractNumId w:val="12"/>
  </w:num>
  <w:num w:numId="12">
    <w:abstractNumId w:val="13"/>
  </w:num>
  <w:num w:numId="13">
    <w:abstractNumId w:val="8"/>
  </w:num>
  <w:num w:numId="14">
    <w:abstractNumId w:val="10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47"/>
    <w:rsid w:val="0023665F"/>
    <w:rsid w:val="002F344D"/>
    <w:rsid w:val="00340A47"/>
    <w:rsid w:val="00665CE6"/>
    <w:rsid w:val="00881F68"/>
    <w:rsid w:val="009766A7"/>
    <w:rsid w:val="00C83C79"/>
    <w:rsid w:val="00CC5916"/>
    <w:rsid w:val="00D62EE0"/>
    <w:rsid w:val="00D7482B"/>
    <w:rsid w:val="00E7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2EE0"/>
  </w:style>
  <w:style w:type="paragraph" w:styleId="Nadpis1">
    <w:name w:val="heading 1"/>
    <w:basedOn w:val="Normln"/>
    <w:next w:val="Normln"/>
    <w:link w:val="Nadpis1Char"/>
    <w:uiPriority w:val="9"/>
    <w:qFormat/>
    <w:rsid w:val="00D62E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62E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62E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62E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D62E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62EE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D62EE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6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EE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73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34EB"/>
  </w:style>
  <w:style w:type="paragraph" w:styleId="Zpat">
    <w:name w:val="footer"/>
    <w:basedOn w:val="Normln"/>
    <w:link w:val="ZpatChar"/>
    <w:uiPriority w:val="99"/>
    <w:unhideWhenUsed/>
    <w:rsid w:val="00E73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34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2EE0"/>
  </w:style>
  <w:style w:type="paragraph" w:styleId="Nadpis1">
    <w:name w:val="heading 1"/>
    <w:basedOn w:val="Normln"/>
    <w:next w:val="Normln"/>
    <w:link w:val="Nadpis1Char"/>
    <w:uiPriority w:val="9"/>
    <w:qFormat/>
    <w:rsid w:val="00D62E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62E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62E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62E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D62E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62EE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D62EE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6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EE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73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34EB"/>
  </w:style>
  <w:style w:type="paragraph" w:styleId="Zpat">
    <w:name w:val="footer"/>
    <w:basedOn w:val="Normln"/>
    <w:link w:val="ZpatChar"/>
    <w:uiPriority w:val="99"/>
    <w:unhideWhenUsed/>
    <w:rsid w:val="00E73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3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61EB1C-2EB9-49F6-8BFA-9A963852EE1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A0ADE8EE-D97B-4F89-B604-218AC266C696}">
      <dgm:prSet phldrT="[Text]"/>
      <dgm:spPr/>
      <dgm:t>
        <a:bodyPr/>
        <a:lstStyle/>
        <a:p>
          <a:r>
            <a:rPr lang="es-ES"/>
            <a:t>español patrimonial estadounidense</a:t>
          </a:r>
          <a:endParaRPr lang="cs-CZ"/>
        </a:p>
      </dgm:t>
    </dgm:pt>
    <dgm:pt modelId="{C42A5CAD-541F-4570-9C3E-C562C204B763}" type="parTrans" cxnId="{560303DC-6952-4C6D-BD2F-C41BC3379A1C}">
      <dgm:prSet/>
      <dgm:spPr/>
      <dgm:t>
        <a:bodyPr/>
        <a:lstStyle/>
        <a:p>
          <a:endParaRPr lang="cs-CZ"/>
        </a:p>
      </dgm:t>
    </dgm:pt>
    <dgm:pt modelId="{FB515C94-5E7D-440D-9D83-9450E0F1C186}" type="sibTrans" cxnId="{560303DC-6952-4C6D-BD2F-C41BC3379A1C}">
      <dgm:prSet/>
      <dgm:spPr/>
      <dgm:t>
        <a:bodyPr/>
        <a:lstStyle/>
        <a:p>
          <a:endParaRPr lang="cs-CZ"/>
        </a:p>
      </dgm:t>
    </dgm:pt>
    <dgm:pt modelId="{A175AAD7-F83C-4823-8A75-7EE707AF70EF}">
      <dgm:prSet phldrT="[Text]"/>
      <dgm:spPr/>
      <dgm:t>
        <a:bodyPr/>
        <a:lstStyle/>
        <a:p>
          <a:r>
            <a:rPr lang="es-ES"/>
            <a:t>novo-mexicano</a:t>
          </a:r>
          <a:endParaRPr lang="cs-CZ"/>
        </a:p>
      </dgm:t>
    </dgm:pt>
    <dgm:pt modelId="{777307F1-2E3B-4563-A554-E23FAF77F861}" type="parTrans" cxnId="{34CCC47A-3A80-4BFF-9CA4-0AC6A7FE8E66}">
      <dgm:prSet/>
      <dgm:spPr/>
      <dgm:t>
        <a:bodyPr/>
        <a:lstStyle/>
        <a:p>
          <a:endParaRPr lang="cs-CZ"/>
        </a:p>
      </dgm:t>
    </dgm:pt>
    <dgm:pt modelId="{09CA3736-FF22-4A2D-9753-62A724A933B2}" type="sibTrans" cxnId="{34CCC47A-3A80-4BFF-9CA4-0AC6A7FE8E66}">
      <dgm:prSet/>
      <dgm:spPr/>
      <dgm:t>
        <a:bodyPr/>
        <a:lstStyle/>
        <a:p>
          <a:endParaRPr lang="cs-CZ"/>
        </a:p>
      </dgm:t>
    </dgm:pt>
    <dgm:pt modelId="{FB9E3EAC-9C6C-4262-B8BB-EE4C10E549C7}">
      <dgm:prSet phldrT="[Text]"/>
      <dgm:spPr/>
      <dgm:t>
        <a:bodyPr/>
        <a:lstStyle/>
        <a:p>
          <a:r>
            <a:rPr lang="es-ES"/>
            <a:t>adaeseño</a:t>
          </a:r>
          <a:endParaRPr lang="cs-CZ"/>
        </a:p>
      </dgm:t>
    </dgm:pt>
    <dgm:pt modelId="{A1D69946-DE3E-4E72-9DFB-C891BEA7B5BE}" type="parTrans" cxnId="{1A71A177-9A1B-457A-9C12-39613087B41D}">
      <dgm:prSet/>
      <dgm:spPr/>
      <dgm:t>
        <a:bodyPr/>
        <a:lstStyle/>
        <a:p>
          <a:endParaRPr lang="cs-CZ"/>
        </a:p>
      </dgm:t>
    </dgm:pt>
    <dgm:pt modelId="{BE9B1F7B-64D0-4905-A251-ECD51C8E39A7}" type="sibTrans" cxnId="{1A71A177-9A1B-457A-9C12-39613087B41D}">
      <dgm:prSet/>
      <dgm:spPr/>
      <dgm:t>
        <a:bodyPr/>
        <a:lstStyle/>
        <a:p>
          <a:endParaRPr lang="cs-CZ"/>
        </a:p>
      </dgm:t>
    </dgm:pt>
    <dgm:pt modelId="{71DB6EC2-21DE-447E-95B2-A66902CFA855}">
      <dgm:prSet phldrT="[Text]"/>
      <dgm:spPr/>
      <dgm:t>
        <a:bodyPr/>
        <a:lstStyle/>
        <a:p>
          <a:r>
            <a:rPr lang="es-ES"/>
            <a:t>isleño</a:t>
          </a:r>
          <a:endParaRPr lang="cs-CZ"/>
        </a:p>
      </dgm:t>
    </dgm:pt>
    <dgm:pt modelId="{601FDA84-6E84-468D-91C5-025A8A9CC436}" type="parTrans" cxnId="{4FB14805-2FA9-4834-B9AE-CB445897A360}">
      <dgm:prSet/>
      <dgm:spPr/>
      <dgm:t>
        <a:bodyPr/>
        <a:lstStyle/>
        <a:p>
          <a:endParaRPr lang="cs-CZ"/>
        </a:p>
      </dgm:t>
    </dgm:pt>
    <dgm:pt modelId="{CED4022B-4862-4C75-AC27-9C04E53D586A}" type="sibTrans" cxnId="{4FB14805-2FA9-4834-B9AE-CB445897A360}">
      <dgm:prSet/>
      <dgm:spPr/>
      <dgm:t>
        <a:bodyPr/>
        <a:lstStyle/>
        <a:p>
          <a:endParaRPr lang="cs-CZ"/>
        </a:p>
      </dgm:t>
    </dgm:pt>
    <dgm:pt modelId="{8064F2A4-F20A-46EB-A02C-25011D2C3A76}">
      <dgm:prSet/>
      <dgm:spPr/>
      <dgm:t>
        <a:bodyPr/>
        <a:lstStyle/>
        <a:p>
          <a:r>
            <a:rPr lang="es-ES"/>
            <a:t>bruli</a:t>
          </a:r>
          <a:endParaRPr lang="cs-CZ"/>
        </a:p>
      </dgm:t>
    </dgm:pt>
    <dgm:pt modelId="{CAB035F8-0AA3-4253-9298-DEE207FED0D1}" type="parTrans" cxnId="{BDD9CA6E-5587-4420-92A3-38AC4B616BF7}">
      <dgm:prSet/>
      <dgm:spPr/>
      <dgm:t>
        <a:bodyPr/>
        <a:lstStyle/>
        <a:p>
          <a:endParaRPr lang="cs-CZ"/>
        </a:p>
      </dgm:t>
    </dgm:pt>
    <dgm:pt modelId="{E886DFF2-4C2B-4541-B46D-957C96CBC8FB}" type="sibTrans" cxnId="{BDD9CA6E-5587-4420-92A3-38AC4B616BF7}">
      <dgm:prSet/>
      <dgm:spPr/>
      <dgm:t>
        <a:bodyPr/>
        <a:lstStyle/>
        <a:p>
          <a:endParaRPr lang="cs-CZ"/>
        </a:p>
      </dgm:t>
    </dgm:pt>
    <dgm:pt modelId="{BB7C699C-8638-4596-B06A-481FCC8CA6EE}" type="pres">
      <dgm:prSet presAssocID="{3261EB1C-2EB9-49F6-8BFA-9A963852EE1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480847B-167C-4736-9DA7-1DFA085D5B86}" type="pres">
      <dgm:prSet presAssocID="{A0ADE8EE-D97B-4F89-B604-218AC266C696}" presName="hierRoot1" presStyleCnt="0">
        <dgm:presLayoutVars>
          <dgm:hierBranch val="init"/>
        </dgm:presLayoutVars>
      </dgm:prSet>
      <dgm:spPr/>
    </dgm:pt>
    <dgm:pt modelId="{E6CABB6A-3CCF-414D-96E1-3A4A3B81EFDB}" type="pres">
      <dgm:prSet presAssocID="{A0ADE8EE-D97B-4F89-B604-218AC266C696}" presName="rootComposite1" presStyleCnt="0"/>
      <dgm:spPr/>
    </dgm:pt>
    <dgm:pt modelId="{3531CC9E-CE94-48C0-8A8A-BE37BFA16B18}" type="pres">
      <dgm:prSet presAssocID="{A0ADE8EE-D97B-4F89-B604-218AC266C696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1FEDD67-59A3-47C7-BA5A-B194CB9C483C}" type="pres">
      <dgm:prSet presAssocID="{A0ADE8EE-D97B-4F89-B604-218AC266C696}" presName="rootConnector1" presStyleLbl="node1" presStyleIdx="0" presStyleCnt="0"/>
      <dgm:spPr/>
    </dgm:pt>
    <dgm:pt modelId="{CF47B943-074E-48D5-BFFC-D083E9F3FD04}" type="pres">
      <dgm:prSet presAssocID="{A0ADE8EE-D97B-4F89-B604-218AC266C696}" presName="hierChild2" presStyleCnt="0"/>
      <dgm:spPr/>
    </dgm:pt>
    <dgm:pt modelId="{0DEB726B-2A54-4496-8135-05B28B13CB9E}" type="pres">
      <dgm:prSet presAssocID="{777307F1-2E3B-4563-A554-E23FAF77F861}" presName="Name37" presStyleLbl="parChTrans1D2" presStyleIdx="0" presStyleCnt="3"/>
      <dgm:spPr/>
    </dgm:pt>
    <dgm:pt modelId="{894A4645-59AB-4A6C-8098-195C781A91D8}" type="pres">
      <dgm:prSet presAssocID="{A175AAD7-F83C-4823-8A75-7EE707AF70EF}" presName="hierRoot2" presStyleCnt="0">
        <dgm:presLayoutVars>
          <dgm:hierBranch val="init"/>
        </dgm:presLayoutVars>
      </dgm:prSet>
      <dgm:spPr/>
    </dgm:pt>
    <dgm:pt modelId="{3ADD4374-C5EE-4A20-A846-0511E444BA89}" type="pres">
      <dgm:prSet presAssocID="{A175AAD7-F83C-4823-8A75-7EE707AF70EF}" presName="rootComposite" presStyleCnt="0"/>
      <dgm:spPr/>
    </dgm:pt>
    <dgm:pt modelId="{D42F99B0-0109-4DC1-9F04-E15FE8E9E6ED}" type="pres">
      <dgm:prSet presAssocID="{A175AAD7-F83C-4823-8A75-7EE707AF70EF}" presName="rootText" presStyleLbl="node2" presStyleIdx="0" presStyleCnt="3">
        <dgm:presLayoutVars>
          <dgm:chPref val="3"/>
        </dgm:presLayoutVars>
      </dgm:prSet>
      <dgm:spPr/>
    </dgm:pt>
    <dgm:pt modelId="{5CECA5E6-A0E1-4E3B-9112-7B288AD352E1}" type="pres">
      <dgm:prSet presAssocID="{A175AAD7-F83C-4823-8A75-7EE707AF70EF}" presName="rootConnector" presStyleLbl="node2" presStyleIdx="0" presStyleCnt="3"/>
      <dgm:spPr/>
    </dgm:pt>
    <dgm:pt modelId="{871B1806-D3D5-4417-8628-2CBD73B2CB20}" type="pres">
      <dgm:prSet presAssocID="{A175AAD7-F83C-4823-8A75-7EE707AF70EF}" presName="hierChild4" presStyleCnt="0"/>
      <dgm:spPr/>
    </dgm:pt>
    <dgm:pt modelId="{3CFD3982-337A-4E44-B5E6-E3FDEFA56C3D}" type="pres">
      <dgm:prSet presAssocID="{A175AAD7-F83C-4823-8A75-7EE707AF70EF}" presName="hierChild5" presStyleCnt="0"/>
      <dgm:spPr/>
    </dgm:pt>
    <dgm:pt modelId="{478C3B25-6627-4A14-A7B4-C2A635DC6771}" type="pres">
      <dgm:prSet presAssocID="{A1D69946-DE3E-4E72-9DFB-C891BEA7B5BE}" presName="Name37" presStyleLbl="parChTrans1D2" presStyleIdx="1" presStyleCnt="3"/>
      <dgm:spPr/>
    </dgm:pt>
    <dgm:pt modelId="{BC0AC692-3A7C-4142-8734-E4D542C7F59A}" type="pres">
      <dgm:prSet presAssocID="{FB9E3EAC-9C6C-4262-B8BB-EE4C10E549C7}" presName="hierRoot2" presStyleCnt="0">
        <dgm:presLayoutVars>
          <dgm:hierBranch val="init"/>
        </dgm:presLayoutVars>
      </dgm:prSet>
      <dgm:spPr/>
    </dgm:pt>
    <dgm:pt modelId="{5C88CBFF-3A06-4E7A-871D-EA631B6B194C}" type="pres">
      <dgm:prSet presAssocID="{FB9E3EAC-9C6C-4262-B8BB-EE4C10E549C7}" presName="rootComposite" presStyleCnt="0"/>
      <dgm:spPr/>
    </dgm:pt>
    <dgm:pt modelId="{33E9059B-220A-4335-B386-2719A34540F0}" type="pres">
      <dgm:prSet presAssocID="{FB9E3EAC-9C6C-4262-B8BB-EE4C10E549C7}" presName="rootText" presStyleLbl="node2" presStyleIdx="1" presStyleCnt="3">
        <dgm:presLayoutVars>
          <dgm:chPref val="3"/>
        </dgm:presLayoutVars>
      </dgm:prSet>
      <dgm:spPr/>
    </dgm:pt>
    <dgm:pt modelId="{2118BACD-74EA-4D13-B2BA-311E28D9E0C4}" type="pres">
      <dgm:prSet presAssocID="{FB9E3EAC-9C6C-4262-B8BB-EE4C10E549C7}" presName="rootConnector" presStyleLbl="node2" presStyleIdx="1" presStyleCnt="3"/>
      <dgm:spPr/>
    </dgm:pt>
    <dgm:pt modelId="{B1147703-E4D6-4E59-B353-EEBF918D9FA8}" type="pres">
      <dgm:prSet presAssocID="{FB9E3EAC-9C6C-4262-B8BB-EE4C10E549C7}" presName="hierChild4" presStyleCnt="0"/>
      <dgm:spPr/>
    </dgm:pt>
    <dgm:pt modelId="{F0AE2ED8-E833-40D9-ADC2-BC351F22C272}" type="pres">
      <dgm:prSet presAssocID="{FB9E3EAC-9C6C-4262-B8BB-EE4C10E549C7}" presName="hierChild5" presStyleCnt="0"/>
      <dgm:spPr/>
    </dgm:pt>
    <dgm:pt modelId="{AC095356-E7E1-4B95-9EAF-BFAF2FDF8E03}" type="pres">
      <dgm:prSet presAssocID="{601FDA84-6E84-468D-91C5-025A8A9CC436}" presName="Name37" presStyleLbl="parChTrans1D2" presStyleIdx="2" presStyleCnt="3"/>
      <dgm:spPr/>
    </dgm:pt>
    <dgm:pt modelId="{5F6BC7CC-6079-4A11-A50A-2DC55B706F86}" type="pres">
      <dgm:prSet presAssocID="{71DB6EC2-21DE-447E-95B2-A66902CFA855}" presName="hierRoot2" presStyleCnt="0">
        <dgm:presLayoutVars>
          <dgm:hierBranch val="init"/>
        </dgm:presLayoutVars>
      </dgm:prSet>
      <dgm:spPr/>
    </dgm:pt>
    <dgm:pt modelId="{23D241A0-FDDD-4623-B75E-83F88F996887}" type="pres">
      <dgm:prSet presAssocID="{71DB6EC2-21DE-447E-95B2-A66902CFA855}" presName="rootComposite" presStyleCnt="0"/>
      <dgm:spPr/>
    </dgm:pt>
    <dgm:pt modelId="{93188964-0AB7-4A3D-97CB-B14CC30CDCB9}" type="pres">
      <dgm:prSet presAssocID="{71DB6EC2-21DE-447E-95B2-A66902CFA855}" presName="rootText" presStyleLbl="node2" presStyleIdx="2" presStyleCnt="3">
        <dgm:presLayoutVars>
          <dgm:chPref val="3"/>
        </dgm:presLayoutVars>
      </dgm:prSet>
      <dgm:spPr/>
    </dgm:pt>
    <dgm:pt modelId="{ECBD9E13-D1D4-4D34-BE46-1D0B22813A65}" type="pres">
      <dgm:prSet presAssocID="{71DB6EC2-21DE-447E-95B2-A66902CFA855}" presName="rootConnector" presStyleLbl="node2" presStyleIdx="2" presStyleCnt="3"/>
      <dgm:spPr/>
    </dgm:pt>
    <dgm:pt modelId="{BFE3AE5F-2F69-411E-857F-0FC171053960}" type="pres">
      <dgm:prSet presAssocID="{71DB6EC2-21DE-447E-95B2-A66902CFA855}" presName="hierChild4" presStyleCnt="0"/>
      <dgm:spPr/>
    </dgm:pt>
    <dgm:pt modelId="{F81C70BE-974D-4DCE-A349-B8246B1039CD}" type="pres">
      <dgm:prSet presAssocID="{CAB035F8-0AA3-4253-9298-DEE207FED0D1}" presName="Name37" presStyleLbl="parChTrans1D3" presStyleIdx="0" presStyleCnt="1"/>
      <dgm:spPr/>
    </dgm:pt>
    <dgm:pt modelId="{CD3942AC-3C99-4C71-91F0-8DAFF433F999}" type="pres">
      <dgm:prSet presAssocID="{8064F2A4-F20A-46EB-A02C-25011D2C3A76}" presName="hierRoot2" presStyleCnt="0">
        <dgm:presLayoutVars>
          <dgm:hierBranch val="init"/>
        </dgm:presLayoutVars>
      </dgm:prSet>
      <dgm:spPr/>
    </dgm:pt>
    <dgm:pt modelId="{28ADAFB3-CFC7-4495-8B75-AE8A2F5DC13F}" type="pres">
      <dgm:prSet presAssocID="{8064F2A4-F20A-46EB-A02C-25011D2C3A76}" presName="rootComposite" presStyleCnt="0"/>
      <dgm:spPr/>
    </dgm:pt>
    <dgm:pt modelId="{4D189578-A253-4A9B-AE43-988DDFF68963}" type="pres">
      <dgm:prSet presAssocID="{8064F2A4-F20A-46EB-A02C-25011D2C3A76}" presName="rootText" presStyleLbl="node3" presStyleIdx="0" presStyleCnt="1">
        <dgm:presLayoutVars>
          <dgm:chPref val="3"/>
        </dgm:presLayoutVars>
      </dgm:prSet>
      <dgm:spPr/>
    </dgm:pt>
    <dgm:pt modelId="{30BF60BA-AFA0-4963-BEF1-B713B7AF06D0}" type="pres">
      <dgm:prSet presAssocID="{8064F2A4-F20A-46EB-A02C-25011D2C3A76}" presName="rootConnector" presStyleLbl="node3" presStyleIdx="0" presStyleCnt="1"/>
      <dgm:spPr/>
    </dgm:pt>
    <dgm:pt modelId="{42F2D732-CB01-4023-AA9E-4DF291353196}" type="pres">
      <dgm:prSet presAssocID="{8064F2A4-F20A-46EB-A02C-25011D2C3A76}" presName="hierChild4" presStyleCnt="0"/>
      <dgm:spPr/>
    </dgm:pt>
    <dgm:pt modelId="{FCC6B7D2-4686-4E7A-9B17-DE85A6C3E10B}" type="pres">
      <dgm:prSet presAssocID="{8064F2A4-F20A-46EB-A02C-25011D2C3A76}" presName="hierChild5" presStyleCnt="0"/>
      <dgm:spPr/>
    </dgm:pt>
    <dgm:pt modelId="{D9CA0AFB-3E17-40E3-A7CE-2FBE22A26A4F}" type="pres">
      <dgm:prSet presAssocID="{71DB6EC2-21DE-447E-95B2-A66902CFA855}" presName="hierChild5" presStyleCnt="0"/>
      <dgm:spPr/>
    </dgm:pt>
    <dgm:pt modelId="{4384FFEA-6339-4EF1-A06C-B13BAB5DF8DF}" type="pres">
      <dgm:prSet presAssocID="{A0ADE8EE-D97B-4F89-B604-218AC266C696}" presName="hierChild3" presStyleCnt="0"/>
      <dgm:spPr/>
    </dgm:pt>
  </dgm:ptLst>
  <dgm:cxnLst>
    <dgm:cxn modelId="{8200DE83-598A-4317-BACF-452DED5FB84F}" type="presOf" srcId="{8064F2A4-F20A-46EB-A02C-25011D2C3A76}" destId="{4D189578-A253-4A9B-AE43-988DDFF68963}" srcOrd="0" destOrd="0" presId="urn:microsoft.com/office/officeart/2005/8/layout/orgChart1"/>
    <dgm:cxn modelId="{1B450B93-994D-465D-9102-D8489896C387}" type="presOf" srcId="{FB9E3EAC-9C6C-4262-B8BB-EE4C10E549C7}" destId="{2118BACD-74EA-4D13-B2BA-311E28D9E0C4}" srcOrd="1" destOrd="0" presId="urn:microsoft.com/office/officeart/2005/8/layout/orgChart1"/>
    <dgm:cxn modelId="{BDD9CA6E-5587-4420-92A3-38AC4B616BF7}" srcId="{71DB6EC2-21DE-447E-95B2-A66902CFA855}" destId="{8064F2A4-F20A-46EB-A02C-25011D2C3A76}" srcOrd="0" destOrd="0" parTransId="{CAB035F8-0AA3-4253-9298-DEE207FED0D1}" sibTransId="{E886DFF2-4C2B-4541-B46D-957C96CBC8FB}"/>
    <dgm:cxn modelId="{8A62455A-2651-43AF-909C-B0A170BFAB2E}" type="presOf" srcId="{601FDA84-6E84-468D-91C5-025A8A9CC436}" destId="{AC095356-E7E1-4B95-9EAF-BFAF2FDF8E03}" srcOrd="0" destOrd="0" presId="urn:microsoft.com/office/officeart/2005/8/layout/orgChart1"/>
    <dgm:cxn modelId="{76BC145E-623D-4183-B2BA-775E43662FCE}" type="presOf" srcId="{A1D69946-DE3E-4E72-9DFB-C891BEA7B5BE}" destId="{478C3B25-6627-4A14-A7B4-C2A635DC6771}" srcOrd="0" destOrd="0" presId="urn:microsoft.com/office/officeart/2005/8/layout/orgChart1"/>
    <dgm:cxn modelId="{84814E1A-4B74-431F-93F2-E5F0BA8F2357}" type="presOf" srcId="{8064F2A4-F20A-46EB-A02C-25011D2C3A76}" destId="{30BF60BA-AFA0-4963-BEF1-B713B7AF06D0}" srcOrd="1" destOrd="0" presId="urn:microsoft.com/office/officeart/2005/8/layout/orgChart1"/>
    <dgm:cxn modelId="{B50E2B4B-E05F-44B5-B7FC-F1C1EF678840}" type="presOf" srcId="{A175AAD7-F83C-4823-8A75-7EE707AF70EF}" destId="{D42F99B0-0109-4DC1-9F04-E15FE8E9E6ED}" srcOrd="0" destOrd="0" presId="urn:microsoft.com/office/officeart/2005/8/layout/orgChart1"/>
    <dgm:cxn modelId="{4FB14805-2FA9-4834-B9AE-CB445897A360}" srcId="{A0ADE8EE-D97B-4F89-B604-218AC266C696}" destId="{71DB6EC2-21DE-447E-95B2-A66902CFA855}" srcOrd="2" destOrd="0" parTransId="{601FDA84-6E84-468D-91C5-025A8A9CC436}" sibTransId="{CED4022B-4862-4C75-AC27-9C04E53D586A}"/>
    <dgm:cxn modelId="{162A6196-8165-42FD-A1BD-2FE8C77C1DAD}" type="presOf" srcId="{A0ADE8EE-D97B-4F89-B604-218AC266C696}" destId="{3531CC9E-CE94-48C0-8A8A-BE37BFA16B18}" srcOrd="0" destOrd="0" presId="urn:microsoft.com/office/officeart/2005/8/layout/orgChart1"/>
    <dgm:cxn modelId="{D2C12099-91B1-49AB-993E-F71887C012AB}" type="presOf" srcId="{71DB6EC2-21DE-447E-95B2-A66902CFA855}" destId="{ECBD9E13-D1D4-4D34-BE46-1D0B22813A65}" srcOrd="1" destOrd="0" presId="urn:microsoft.com/office/officeart/2005/8/layout/orgChart1"/>
    <dgm:cxn modelId="{34CCC47A-3A80-4BFF-9CA4-0AC6A7FE8E66}" srcId="{A0ADE8EE-D97B-4F89-B604-218AC266C696}" destId="{A175AAD7-F83C-4823-8A75-7EE707AF70EF}" srcOrd="0" destOrd="0" parTransId="{777307F1-2E3B-4563-A554-E23FAF77F861}" sibTransId="{09CA3736-FF22-4A2D-9753-62A724A933B2}"/>
    <dgm:cxn modelId="{FE70C97A-7E57-4027-8221-9368450BE793}" type="presOf" srcId="{FB9E3EAC-9C6C-4262-B8BB-EE4C10E549C7}" destId="{33E9059B-220A-4335-B386-2719A34540F0}" srcOrd="0" destOrd="0" presId="urn:microsoft.com/office/officeart/2005/8/layout/orgChart1"/>
    <dgm:cxn modelId="{1DC5893D-5E99-4C16-94BB-320D986C1566}" type="presOf" srcId="{3261EB1C-2EB9-49F6-8BFA-9A963852EE1B}" destId="{BB7C699C-8638-4596-B06A-481FCC8CA6EE}" srcOrd="0" destOrd="0" presId="urn:microsoft.com/office/officeart/2005/8/layout/orgChart1"/>
    <dgm:cxn modelId="{21562808-9040-4516-8039-F7C9C72B6E78}" type="presOf" srcId="{777307F1-2E3B-4563-A554-E23FAF77F861}" destId="{0DEB726B-2A54-4496-8135-05B28B13CB9E}" srcOrd="0" destOrd="0" presId="urn:microsoft.com/office/officeart/2005/8/layout/orgChart1"/>
    <dgm:cxn modelId="{8763CDA7-418A-4ACE-9CD0-030B8A0BB29C}" type="presOf" srcId="{CAB035F8-0AA3-4253-9298-DEE207FED0D1}" destId="{F81C70BE-974D-4DCE-A349-B8246B1039CD}" srcOrd="0" destOrd="0" presId="urn:microsoft.com/office/officeart/2005/8/layout/orgChart1"/>
    <dgm:cxn modelId="{F9A0390F-7B94-4B2A-8570-BD75283E6BE7}" type="presOf" srcId="{A175AAD7-F83C-4823-8A75-7EE707AF70EF}" destId="{5CECA5E6-A0E1-4E3B-9112-7B288AD352E1}" srcOrd="1" destOrd="0" presId="urn:microsoft.com/office/officeart/2005/8/layout/orgChart1"/>
    <dgm:cxn modelId="{D05F9318-9DA5-4F3D-9793-6E00DC3BB8F2}" type="presOf" srcId="{A0ADE8EE-D97B-4F89-B604-218AC266C696}" destId="{51FEDD67-59A3-47C7-BA5A-B194CB9C483C}" srcOrd="1" destOrd="0" presId="urn:microsoft.com/office/officeart/2005/8/layout/orgChart1"/>
    <dgm:cxn modelId="{5C1A25C7-04D5-45A3-BFCF-5C775A6D88C5}" type="presOf" srcId="{71DB6EC2-21DE-447E-95B2-A66902CFA855}" destId="{93188964-0AB7-4A3D-97CB-B14CC30CDCB9}" srcOrd="0" destOrd="0" presId="urn:microsoft.com/office/officeart/2005/8/layout/orgChart1"/>
    <dgm:cxn modelId="{560303DC-6952-4C6D-BD2F-C41BC3379A1C}" srcId="{3261EB1C-2EB9-49F6-8BFA-9A963852EE1B}" destId="{A0ADE8EE-D97B-4F89-B604-218AC266C696}" srcOrd="0" destOrd="0" parTransId="{C42A5CAD-541F-4570-9C3E-C562C204B763}" sibTransId="{FB515C94-5E7D-440D-9D83-9450E0F1C186}"/>
    <dgm:cxn modelId="{1A71A177-9A1B-457A-9C12-39613087B41D}" srcId="{A0ADE8EE-D97B-4F89-B604-218AC266C696}" destId="{FB9E3EAC-9C6C-4262-B8BB-EE4C10E549C7}" srcOrd="1" destOrd="0" parTransId="{A1D69946-DE3E-4E72-9DFB-C891BEA7B5BE}" sibTransId="{BE9B1F7B-64D0-4905-A251-ECD51C8E39A7}"/>
    <dgm:cxn modelId="{5BBD3142-FCEF-49FF-8E88-7B5CC5235001}" type="presParOf" srcId="{BB7C699C-8638-4596-B06A-481FCC8CA6EE}" destId="{B480847B-167C-4736-9DA7-1DFA085D5B86}" srcOrd="0" destOrd="0" presId="urn:microsoft.com/office/officeart/2005/8/layout/orgChart1"/>
    <dgm:cxn modelId="{111EAC27-B2D5-470C-A650-6BDD29EE2817}" type="presParOf" srcId="{B480847B-167C-4736-9DA7-1DFA085D5B86}" destId="{E6CABB6A-3CCF-414D-96E1-3A4A3B81EFDB}" srcOrd="0" destOrd="0" presId="urn:microsoft.com/office/officeart/2005/8/layout/orgChart1"/>
    <dgm:cxn modelId="{5672EF05-3B52-4C21-A997-A50672E69EEA}" type="presParOf" srcId="{E6CABB6A-3CCF-414D-96E1-3A4A3B81EFDB}" destId="{3531CC9E-CE94-48C0-8A8A-BE37BFA16B18}" srcOrd="0" destOrd="0" presId="urn:microsoft.com/office/officeart/2005/8/layout/orgChart1"/>
    <dgm:cxn modelId="{383D4E86-67D6-4C3C-9771-6E28F6A0116C}" type="presParOf" srcId="{E6CABB6A-3CCF-414D-96E1-3A4A3B81EFDB}" destId="{51FEDD67-59A3-47C7-BA5A-B194CB9C483C}" srcOrd="1" destOrd="0" presId="urn:microsoft.com/office/officeart/2005/8/layout/orgChart1"/>
    <dgm:cxn modelId="{4A30F94F-B178-4CA7-AEA9-394EFA97B2EE}" type="presParOf" srcId="{B480847B-167C-4736-9DA7-1DFA085D5B86}" destId="{CF47B943-074E-48D5-BFFC-D083E9F3FD04}" srcOrd="1" destOrd="0" presId="urn:microsoft.com/office/officeart/2005/8/layout/orgChart1"/>
    <dgm:cxn modelId="{16925955-5346-4B6E-B24E-4757B2FD489C}" type="presParOf" srcId="{CF47B943-074E-48D5-BFFC-D083E9F3FD04}" destId="{0DEB726B-2A54-4496-8135-05B28B13CB9E}" srcOrd="0" destOrd="0" presId="urn:microsoft.com/office/officeart/2005/8/layout/orgChart1"/>
    <dgm:cxn modelId="{C448798F-1293-49B2-9FD5-77CEFFABB5E5}" type="presParOf" srcId="{CF47B943-074E-48D5-BFFC-D083E9F3FD04}" destId="{894A4645-59AB-4A6C-8098-195C781A91D8}" srcOrd="1" destOrd="0" presId="urn:microsoft.com/office/officeart/2005/8/layout/orgChart1"/>
    <dgm:cxn modelId="{72CA103D-ACDB-4123-93A7-91D52ED44DAB}" type="presParOf" srcId="{894A4645-59AB-4A6C-8098-195C781A91D8}" destId="{3ADD4374-C5EE-4A20-A846-0511E444BA89}" srcOrd="0" destOrd="0" presId="urn:microsoft.com/office/officeart/2005/8/layout/orgChart1"/>
    <dgm:cxn modelId="{125FA8F3-E3EB-47CB-9DF1-6E634EC8434D}" type="presParOf" srcId="{3ADD4374-C5EE-4A20-A846-0511E444BA89}" destId="{D42F99B0-0109-4DC1-9F04-E15FE8E9E6ED}" srcOrd="0" destOrd="0" presId="urn:microsoft.com/office/officeart/2005/8/layout/orgChart1"/>
    <dgm:cxn modelId="{13E35E80-7DAB-46E1-B706-079D2B8B8200}" type="presParOf" srcId="{3ADD4374-C5EE-4A20-A846-0511E444BA89}" destId="{5CECA5E6-A0E1-4E3B-9112-7B288AD352E1}" srcOrd="1" destOrd="0" presId="urn:microsoft.com/office/officeart/2005/8/layout/orgChart1"/>
    <dgm:cxn modelId="{49F6EC1A-014B-4C55-A5B0-3ADD648A24F7}" type="presParOf" srcId="{894A4645-59AB-4A6C-8098-195C781A91D8}" destId="{871B1806-D3D5-4417-8628-2CBD73B2CB20}" srcOrd="1" destOrd="0" presId="urn:microsoft.com/office/officeart/2005/8/layout/orgChart1"/>
    <dgm:cxn modelId="{AF3F18DE-EF74-488E-A4A1-93E2498DEC62}" type="presParOf" srcId="{894A4645-59AB-4A6C-8098-195C781A91D8}" destId="{3CFD3982-337A-4E44-B5E6-E3FDEFA56C3D}" srcOrd="2" destOrd="0" presId="urn:microsoft.com/office/officeart/2005/8/layout/orgChart1"/>
    <dgm:cxn modelId="{417D816B-BFE3-4389-B89A-182832BA78CA}" type="presParOf" srcId="{CF47B943-074E-48D5-BFFC-D083E9F3FD04}" destId="{478C3B25-6627-4A14-A7B4-C2A635DC6771}" srcOrd="2" destOrd="0" presId="urn:microsoft.com/office/officeart/2005/8/layout/orgChart1"/>
    <dgm:cxn modelId="{1F5DB719-822F-4660-970E-2900669A6414}" type="presParOf" srcId="{CF47B943-074E-48D5-BFFC-D083E9F3FD04}" destId="{BC0AC692-3A7C-4142-8734-E4D542C7F59A}" srcOrd="3" destOrd="0" presId="urn:microsoft.com/office/officeart/2005/8/layout/orgChart1"/>
    <dgm:cxn modelId="{A4033787-6116-4BB9-9BD2-AE48AA744571}" type="presParOf" srcId="{BC0AC692-3A7C-4142-8734-E4D542C7F59A}" destId="{5C88CBFF-3A06-4E7A-871D-EA631B6B194C}" srcOrd="0" destOrd="0" presId="urn:microsoft.com/office/officeart/2005/8/layout/orgChart1"/>
    <dgm:cxn modelId="{5385E8E6-FAEE-43E6-9E9F-1677CAAFC40D}" type="presParOf" srcId="{5C88CBFF-3A06-4E7A-871D-EA631B6B194C}" destId="{33E9059B-220A-4335-B386-2719A34540F0}" srcOrd="0" destOrd="0" presId="urn:microsoft.com/office/officeart/2005/8/layout/orgChart1"/>
    <dgm:cxn modelId="{6588BC43-9FB2-475B-83D9-B622C8F92EC4}" type="presParOf" srcId="{5C88CBFF-3A06-4E7A-871D-EA631B6B194C}" destId="{2118BACD-74EA-4D13-B2BA-311E28D9E0C4}" srcOrd="1" destOrd="0" presId="urn:microsoft.com/office/officeart/2005/8/layout/orgChart1"/>
    <dgm:cxn modelId="{A21A4227-E920-4FE0-9402-FB5F921AB36A}" type="presParOf" srcId="{BC0AC692-3A7C-4142-8734-E4D542C7F59A}" destId="{B1147703-E4D6-4E59-B353-EEBF918D9FA8}" srcOrd="1" destOrd="0" presId="urn:microsoft.com/office/officeart/2005/8/layout/orgChart1"/>
    <dgm:cxn modelId="{BF770CC5-072E-4956-95A2-A70C9B7ACFA8}" type="presParOf" srcId="{BC0AC692-3A7C-4142-8734-E4D542C7F59A}" destId="{F0AE2ED8-E833-40D9-ADC2-BC351F22C272}" srcOrd="2" destOrd="0" presId="urn:microsoft.com/office/officeart/2005/8/layout/orgChart1"/>
    <dgm:cxn modelId="{DE078A4C-D745-4658-976E-C4F931C6A768}" type="presParOf" srcId="{CF47B943-074E-48D5-BFFC-D083E9F3FD04}" destId="{AC095356-E7E1-4B95-9EAF-BFAF2FDF8E03}" srcOrd="4" destOrd="0" presId="urn:microsoft.com/office/officeart/2005/8/layout/orgChart1"/>
    <dgm:cxn modelId="{A90369D5-5E2D-476B-BD7C-7BCDABDC3C03}" type="presParOf" srcId="{CF47B943-074E-48D5-BFFC-D083E9F3FD04}" destId="{5F6BC7CC-6079-4A11-A50A-2DC55B706F86}" srcOrd="5" destOrd="0" presId="urn:microsoft.com/office/officeart/2005/8/layout/orgChart1"/>
    <dgm:cxn modelId="{352B0E27-A0B5-413A-B475-40AD264D1FAA}" type="presParOf" srcId="{5F6BC7CC-6079-4A11-A50A-2DC55B706F86}" destId="{23D241A0-FDDD-4623-B75E-83F88F996887}" srcOrd="0" destOrd="0" presId="urn:microsoft.com/office/officeart/2005/8/layout/orgChart1"/>
    <dgm:cxn modelId="{4CF0D3B7-29ED-4182-91DE-E09EA7A8AEAD}" type="presParOf" srcId="{23D241A0-FDDD-4623-B75E-83F88F996887}" destId="{93188964-0AB7-4A3D-97CB-B14CC30CDCB9}" srcOrd="0" destOrd="0" presId="urn:microsoft.com/office/officeart/2005/8/layout/orgChart1"/>
    <dgm:cxn modelId="{D420B04B-F687-4B0D-BD9D-3350EDACCE85}" type="presParOf" srcId="{23D241A0-FDDD-4623-B75E-83F88F996887}" destId="{ECBD9E13-D1D4-4D34-BE46-1D0B22813A65}" srcOrd="1" destOrd="0" presId="urn:microsoft.com/office/officeart/2005/8/layout/orgChart1"/>
    <dgm:cxn modelId="{1526DB01-8E0F-4CE1-BD24-490F1293485B}" type="presParOf" srcId="{5F6BC7CC-6079-4A11-A50A-2DC55B706F86}" destId="{BFE3AE5F-2F69-411E-857F-0FC171053960}" srcOrd="1" destOrd="0" presId="urn:microsoft.com/office/officeart/2005/8/layout/orgChart1"/>
    <dgm:cxn modelId="{1B69DBDB-CB04-4971-A5AA-1A94015BF7EA}" type="presParOf" srcId="{BFE3AE5F-2F69-411E-857F-0FC171053960}" destId="{F81C70BE-974D-4DCE-A349-B8246B1039CD}" srcOrd="0" destOrd="0" presId="urn:microsoft.com/office/officeart/2005/8/layout/orgChart1"/>
    <dgm:cxn modelId="{ED38C9AF-B797-4517-B6C2-552927C8E0C7}" type="presParOf" srcId="{BFE3AE5F-2F69-411E-857F-0FC171053960}" destId="{CD3942AC-3C99-4C71-91F0-8DAFF433F999}" srcOrd="1" destOrd="0" presId="urn:microsoft.com/office/officeart/2005/8/layout/orgChart1"/>
    <dgm:cxn modelId="{32593589-4804-4754-B243-6DDD90620B72}" type="presParOf" srcId="{CD3942AC-3C99-4C71-91F0-8DAFF433F999}" destId="{28ADAFB3-CFC7-4495-8B75-AE8A2F5DC13F}" srcOrd="0" destOrd="0" presId="urn:microsoft.com/office/officeart/2005/8/layout/orgChart1"/>
    <dgm:cxn modelId="{4F362556-2278-45F5-8DD6-153DBFF2C832}" type="presParOf" srcId="{28ADAFB3-CFC7-4495-8B75-AE8A2F5DC13F}" destId="{4D189578-A253-4A9B-AE43-988DDFF68963}" srcOrd="0" destOrd="0" presId="urn:microsoft.com/office/officeart/2005/8/layout/orgChart1"/>
    <dgm:cxn modelId="{36F5CAA5-A196-465C-B842-9288C589A552}" type="presParOf" srcId="{28ADAFB3-CFC7-4495-8B75-AE8A2F5DC13F}" destId="{30BF60BA-AFA0-4963-BEF1-B713B7AF06D0}" srcOrd="1" destOrd="0" presId="urn:microsoft.com/office/officeart/2005/8/layout/orgChart1"/>
    <dgm:cxn modelId="{53256877-2E7B-4E23-9D8B-D77284251E0B}" type="presParOf" srcId="{CD3942AC-3C99-4C71-91F0-8DAFF433F999}" destId="{42F2D732-CB01-4023-AA9E-4DF291353196}" srcOrd="1" destOrd="0" presId="urn:microsoft.com/office/officeart/2005/8/layout/orgChart1"/>
    <dgm:cxn modelId="{C596DBCD-569E-4FFD-A2E0-F19A42747728}" type="presParOf" srcId="{CD3942AC-3C99-4C71-91F0-8DAFF433F999}" destId="{FCC6B7D2-4686-4E7A-9B17-DE85A6C3E10B}" srcOrd="2" destOrd="0" presId="urn:microsoft.com/office/officeart/2005/8/layout/orgChart1"/>
    <dgm:cxn modelId="{700EA9BA-9366-4E4E-89C4-A4BAD9A1F23E}" type="presParOf" srcId="{5F6BC7CC-6079-4A11-A50A-2DC55B706F86}" destId="{D9CA0AFB-3E17-40E3-A7CE-2FBE22A26A4F}" srcOrd="2" destOrd="0" presId="urn:microsoft.com/office/officeart/2005/8/layout/orgChart1"/>
    <dgm:cxn modelId="{4E3FA209-1F4B-444B-8438-5232AE87F454}" type="presParOf" srcId="{B480847B-167C-4736-9DA7-1DFA085D5B86}" destId="{4384FFEA-6339-4EF1-A06C-B13BAB5DF8D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1C70BE-974D-4DCE-A349-B8246B1039CD}">
      <dsp:nvSpPr>
        <dsp:cNvPr id="0" name=""/>
        <dsp:cNvSpPr/>
      </dsp:nvSpPr>
      <dsp:spPr>
        <a:xfrm>
          <a:off x="2718415" y="1349494"/>
          <a:ext cx="161696" cy="4958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5870"/>
              </a:lnTo>
              <a:lnTo>
                <a:pt x="161696" y="49587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095356-E7E1-4B95-9EAF-BFAF2FDF8E03}">
      <dsp:nvSpPr>
        <dsp:cNvPr id="0" name=""/>
        <dsp:cNvSpPr/>
      </dsp:nvSpPr>
      <dsp:spPr>
        <a:xfrm>
          <a:off x="1845252" y="584129"/>
          <a:ext cx="1304354" cy="2263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3187"/>
              </a:lnTo>
              <a:lnTo>
                <a:pt x="1304354" y="113187"/>
              </a:lnTo>
              <a:lnTo>
                <a:pt x="1304354" y="2263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C3B25-6627-4A14-A7B4-C2A635DC6771}">
      <dsp:nvSpPr>
        <dsp:cNvPr id="0" name=""/>
        <dsp:cNvSpPr/>
      </dsp:nvSpPr>
      <dsp:spPr>
        <a:xfrm>
          <a:off x="1799532" y="584129"/>
          <a:ext cx="91440" cy="2263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63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EB726B-2A54-4496-8135-05B28B13CB9E}">
      <dsp:nvSpPr>
        <dsp:cNvPr id="0" name=""/>
        <dsp:cNvSpPr/>
      </dsp:nvSpPr>
      <dsp:spPr>
        <a:xfrm>
          <a:off x="540898" y="584129"/>
          <a:ext cx="1304354" cy="226375"/>
        </a:xfrm>
        <a:custGeom>
          <a:avLst/>
          <a:gdLst/>
          <a:ahLst/>
          <a:cxnLst/>
          <a:rect l="0" t="0" r="0" b="0"/>
          <a:pathLst>
            <a:path>
              <a:moveTo>
                <a:pt x="1304354" y="0"/>
              </a:moveTo>
              <a:lnTo>
                <a:pt x="1304354" y="113187"/>
              </a:lnTo>
              <a:lnTo>
                <a:pt x="0" y="113187"/>
              </a:lnTo>
              <a:lnTo>
                <a:pt x="0" y="2263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31CC9E-CE94-48C0-8A8A-BE37BFA16B18}">
      <dsp:nvSpPr>
        <dsp:cNvPr id="0" name=""/>
        <dsp:cNvSpPr/>
      </dsp:nvSpPr>
      <dsp:spPr>
        <a:xfrm>
          <a:off x="1306263" y="45140"/>
          <a:ext cx="1077978" cy="5389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español patrimonial estadounidense</a:t>
          </a:r>
          <a:endParaRPr lang="cs-CZ" sz="1200" kern="1200"/>
        </a:p>
      </dsp:txBody>
      <dsp:txXfrm>
        <a:off x="1306263" y="45140"/>
        <a:ext cx="1077978" cy="538989"/>
      </dsp:txXfrm>
    </dsp:sp>
    <dsp:sp modelId="{D42F99B0-0109-4DC1-9F04-E15FE8E9E6ED}">
      <dsp:nvSpPr>
        <dsp:cNvPr id="0" name=""/>
        <dsp:cNvSpPr/>
      </dsp:nvSpPr>
      <dsp:spPr>
        <a:xfrm>
          <a:off x="1909" y="810505"/>
          <a:ext cx="1077978" cy="5389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novo-mexicano</a:t>
          </a:r>
          <a:endParaRPr lang="cs-CZ" sz="1200" kern="1200"/>
        </a:p>
      </dsp:txBody>
      <dsp:txXfrm>
        <a:off x="1909" y="810505"/>
        <a:ext cx="1077978" cy="538989"/>
      </dsp:txXfrm>
    </dsp:sp>
    <dsp:sp modelId="{33E9059B-220A-4335-B386-2719A34540F0}">
      <dsp:nvSpPr>
        <dsp:cNvPr id="0" name=""/>
        <dsp:cNvSpPr/>
      </dsp:nvSpPr>
      <dsp:spPr>
        <a:xfrm>
          <a:off x="1306263" y="810505"/>
          <a:ext cx="1077978" cy="5389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adaeseño</a:t>
          </a:r>
          <a:endParaRPr lang="cs-CZ" sz="1200" kern="1200"/>
        </a:p>
      </dsp:txBody>
      <dsp:txXfrm>
        <a:off x="1306263" y="810505"/>
        <a:ext cx="1077978" cy="538989"/>
      </dsp:txXfrm>
    </dsp:sp>
    <dsp:sp modelId="{93188964-0AB7-4A3D-97CB-B14CC30CDCB9}">
      <dsp:nvSpPr>
        <dsp:cNvPr id="0" name=""/>
        <dsp:cNvSpPr/>
      </dsp:nvSpPr>
      <dsp:spPr>
        <a:xfrm>
          <a:off x="2610617" y="810505"/>
          <a:ext cx="1077978" cy="5389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isleño</a:t>
          </a:r>
          <a:endParaRPr lang="cs-CZ" sz="1200" kern="1200"/>
        </a:p>
      </dsp:txBody>
      <dsp:txXfrm>
        <a:off x="2610617" y="810505"/>
        <a:ext cx="1077978" cy="538989"/>
      </dsp:txXfrm>
    </dsp:sp>
    <dsp:sp modelId="{4D189578-A253-4A9B-AE43-988DDFF68963}">
      <dsp:nvSpPr>
        <dsp:cNvPr id="0" name=""/>
        <dsp:cNvSpPr/>
      </dsp:nvSpPr>
      <dsp:spPr>
        <a:xfrm>
          <a:off x="2880112" y="1575870"/>
          <a:ext cx="1077978" cy="5389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bruli</a:t>
          </a:r>
          <a:endParaRPr lang="cs-CZ" sz="1200" kern="1200"/>
        </a:p>
      </dsp:txBody>
      <dsp:txXfrm>
        <a:off x="2880112" y="1575870"/>
        <a:ext cx="1077978" cy="5389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869</Words>
  <Characters>5130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Buzek</dc:creator>
  <cp:keywords/>
  <dc:description/>
  <cp:lastModifiedBy>Ivo Buzek</cp:lastModifiedBy>
  <cp:revision>4</cp:revision>
  <dcterms:created xsi:type="dcterms:W3CDTF">2016-05-05T11:40:00Z</dcterms:created>
  <dcterms:modified xsi:type="dcterms:W3CDTF">2016-05-05T12:21:00Z</dcterms:modified>
</cp:coreProperties>
</file>