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4E6DA" w14:textId="41B79574" w:rsidR="009C334E" w:rsidRPr="0060788C" w:rsidRDefault="009C334E" w:rsidP="009C334E">
      <w:pPr>
        <w:jc w:val="both"/>
        <w:rPr>
          <w:rFonts w:ascii="Times New Roman" w:hAnsi="Times New Roman" w:cs="Times New Roman"/>
          <w:b/>
          <w:color w:val="2E74B5" w:themeColor="accent1" w:themeShade="BF"/>
          <w:sz w:val="28"/>
          <w:szCs w:val="28"/>
        </w:rPr>
      </w:pPr>
      <w:bookmarkStart w:id="0" w:name="_GoBack"/>
      <w:bookmarkEnd w:id="0"/>
      <w:r w:rsidRPr="0060788C">
        <w:rPr>
          <w:rFonts w:ascii="Times New Roman" w:hAnsi="Times New Roman" w:cs="Times New Roman"/>
          <w:b/>
          <w:color w:val="2E74B5" w:themeColor="accent1" w:themeShade="BF"/>
          <w:sz w:val="28"/>
          <w:szCs w:val="28"/>
        </w:rPr>
        <w:t>Materiály využitelné pro jazykovou podporu dětí s OMJ v předškolním věku</w:t>
      </w:r>
    </w:p>
    <w:p w14:paraId="5E6F4540" w14:textId="47002B29" w:rsidR="009C334E" w:rsidRPr="00136B65" w:rsidRDefault="009C334E" w:rsidP="0067570A">
      <w:pPr>
        <w:spacing w:before="240" w:after="0"/>
        <w:jc w:val="both"/>
        <w:rPr>
          <w:rFonts w:ascii="Times New Roman" w:hAnsi="Times New Roman" w:cs="Times New Roman"/>
          <w:b/>
          <w:sz w:val="28"/>
          <w:szCs w:val="28"/>
        </w:rPr>
      </w:pPr>
      <w:r w:rsidRPr="009C334E">
        <w:rPr>
          <w:rStyle w:val="normaltextrun"/>
          <w:rFonts w:ascii="Times New Roman" w:hAnsi="Times New Roman" w:cs="Times New Roman"/>
          <w:b/>
          <w:sz w:val="28"/>
          <w:szCs w:val="28"/>
        </w:rPr>
        <w:t xml:space="preserve">Bednářová, J., Šmardová, V. (2011): </w:t>
      </w:r>
      <w:r w:rsidRPr="009C334E">
        <w:rPr>
          <w:rStyle w:val="normaltextrun"/>
          <w:rFonts w:ascii="Times New Roman" w:hAnsi="Times New Roman" w:cs="Times New Roman"/>
          <w:b/>
          <w:i/>
          <w:sz w:val="28"/>
          <w:szCs w:val="28"/>
        </w:rPr>
        <w:t>Diagnostika dítěte předškolního věku. Co by dítě mělo umět ve věku od 3 do 6 let</w:t>
      </w:r>
      <w:r w:rsidRPr="009C334E">
        <w:rPr>
          <w:rStyle w:val="normaltextrun"/>
          <w:rFonts w:ascii="Times New Roman" w:hAnsi="Times New Roman" w:cs="Times New Roman"/>
          <w:b/>
          <w:sz w:val="28"/>
          <w:szCs w:val="28"/>
        </w:rPr>
        <w:t xml:space="preserve">. </w:t>
      </w:r>
      <w:proofErr w:type="spellStart"/>
      <w:r w:rsidRPr="009C334E">
        <w:rPr>
          <w:rStyle w:val="normaltextrun"/>
          <w:rFonts w:ascii="Times New Roman" w:hAnsi="Times New Roman" w:cs="Times New Roman"/>
          <w:b/>
          <w:sz w:val="28"/>
          <w:szCs w:val="28"/>
        </w:rPr>
        <w:t>Computer</w:t>
      </w:r>
      <w:proofErr w:type="spellEnd"/>
      <w:r w:rsidRPr="009C334E">
        <w:rPr>
          <w:rStyle w:val="normaltextrun"/>
          <w:rFonts w:ascii="Times New Roman" w:hAnsi="Times New Roman" w:cs="Times New Roman"/>
          <w:b/>
          <w:sz w:val="28"/>
          <w:szCs w:val="28"/>
        </w:rPr>
        <w:t xml:space="preserve"> </w:t>
      </w:r>
      <w:proofErr w:type="spellStart"/>
      <w:r w:rsidRPr="009C334E">
        <w:rPr>
          <w:rStyle w:val="normaltextrun"/>
          <w:rFonts w:ascii="Times New Roman" w:hAnsi="Times New Roman" w:cs="Times New Roman"/>
          <w:b/>
          <w:sz w:val="28"/>
          <w:szCs w:val="28"/>
        </w:rPr>
        <w:t>Press</w:t>
      </w:r>
      <w:proofErr w:type="spellEnd"/>
      <w:r w:rsidRPr="009C334E">
        <w:rPr>
          <w:rStyle w:val="normaltextrun"/>
          <w:rFonts w:ascii="Times New Roman" w:hAnsi="Times New Roman" w:cs="Times New Roman"/>
          <w:b/>
          <w:sz w:val="28"/>
          <w:szCs w:val="28"/>
        </w:rPr>
        <w:t>, Brno.</w:t>
      </w:r>
    </w:p>
    <w:p w14:paraId="5C5935DC" w14:textId="7008B0D9" w:rsidR="00136B65" w:rsidRPr="009C334E" w:rsidRDefault="00136B65" w:rsidP="001C4BB4">
      <w:pPr>
        <w:spacing w:after="0"/>
        <w:jc w:val="both"/>
        <w:rPr>
          <w:rFonts w:ascii="Times New Roman" w:hAnsi="Times New Roman" w:cs="Times New Roman"/>
          <w:sz w:val="24"/>
          <w:szCs w:val="24"/>
        </w:rPr>
      </w:pPr>
    </w:p>
    <w:p w14:paraId="16C525B8" w14:textId="6C849FE7" w:rsidR="00136B65" w:rsidRDefault="009650D3" w:rsidP="0067570A">
      <w:pPr>
        <w:tabs>
          <w:tab w:val="left" w:pos="6417"/>
        </w:tabs>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05D822A" wp14:editId="2FCC3976">
            <wp:simplePos x="0" y="0"/>
            <wp:positionH relativeFrom="margin">
              <wp:align>right</wp:align>
            </wp:positionH>
            <wp:positionV relativeFrom="paragraph">
              <wp:posOffset>57735</wp:posOffset>
            </wp:positionV>
            <wp:extent cx="2896870" cy="4095750"/>
            <wp:effectExtent l="0" t="0" r="0" b="0"/>
            <wp:wrapSquare wrapText="bothSides"/>
            <wp:docPr id="1" name="Obrázek 1" descr="Image result for Diagnostika dítěte předškolního věku. Co by dítě mělo umět ve věku od 3 do 6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gnostika dítěte předškolního věku. Co by dítě mělo umět ve věku od 3 do 6 l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6870"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34E">
        <w:rPr>
          <w:rFonts w:ascii="Times New Roman" w:hAnsi="Times New Roman" w:cs="Times New Roman"/>
          <w:sz w:val="24"/>
          <w:szCs w:val="24"/>
        </w:rPr>
        <w:t xml:space="preserve">Publikace je zaměřena na sledování a rozvoj </w:t>
      </w:r>
      <w:r w:rsidR="00136B65">
        <w:rPr>
          <w:rFonts w:ascii="Times New Roman" w:hAnsi="Times New Roman" w:cs="Times New Roman"/>
          <w:sz w:val="24"/>
          <w:szCs w:val="24"/>
        </w:rPr>
        <w:t>následujících</w:t>
      </w:r>
      <w:r w:rsidR="009C334E">
        <w:rPr>
          <w:rFonts w:ascii="Times New Roman" w:hAnsi="Times New Roman" w:cs="Times New Roman"/>
          <w:sz w:val="24"/>
          <w:szCs w:val="24"/>
        </w:rPr>
        <w:t xml:space="preserve"> oblastí: </w:t>
      </w:r>
    </w:p>
    <w:p w14:paraId="07ADD5C0" w14:textId="4E18411F" w:rsidR="00136B65" w:rsidRDefault="009C334E"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 xml:space="preserve">motoriky, </w:t>
      </w:r>
      <w:proofErr w:type="spellStart"/>
      <w:r w:rsidRPr="00136B65">
        <w:rPr>
          <w:rFonts w:ascii="Times New Roman" w:hAnsi="Times New Roman" w:cs="Times New Roman"/>
          <w:sz w:val="24"/>
          <w:szCs w:val="24"/>
        </w:rPr>
        <w:t>grafomotoriky</w:t>
      </w:r>
      <w:proofErr w:type="spellEnd"/>
      <w:r w:rsidR="00136B65">
        <w:rPr>
          <w:rFonts w:ascii="Times New Roman" w:hAnsi="Times New Roman" w:cs="Times New Roman"/>
          <w:sz w:val="24"/>
          <w:szCs w:val="24"/>
        </w:rPr>
        <w:t>,</w:t>
      </w:r>
    </w:p>
    <w:p w14:paraId="69585A8F" w14:textId="555583C3" w:rsidR="00136B65" w:rsidRDefault="009C334E"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zrakového vnímání</w:t>
      </w:r>
      <w:r w:rsidR="00136B65">
        <w:rPr>
          <w:rFonts w:ascii="Times New Roman" w:hAnsi="Times New Roman" w:cs="Times New Roman"/>
          <w:sz w:val="24"/>
          <w:szCs w:val="24"/>
        </w:rPr>
        <w:t>,</w:t>
      </w:r>
    </w:p>
    <w:p w14:paraId="28B3B59C" w14:textId="5E998E2F" w:rsidR="00136B65" w:rsidRDefault="009C334E"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sluchového vnímání</w:t>
      </w:r>
      <w:r w:rsidR="00136B65">
        <w:rPr>
          <w:rFonts w:ascii="Times New Roman" w:hAnsi="Times New Roman" w:cs="Times New Roman"/>
          <w:sz w:val="24"/>
          <w:szCs w:val="24"/>
        </w:rPr>
        <w:t>,</w:t>
      </w:r>
    </w:p>
    <w:p w14:paraId="0346B1C9" w14:textId="6DED23C5" w:rsidR="00136B65" w:rsidRDefault="009C334E"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vnímání prostoru</w:t>
      </w:r>
      <w:r w:rsidR="00136B65">
        <w:rPr>
          <w:rFonts w:ascii="Times New Roman" w:hAnsi="Times New Roman" w:cs="Times New Roman"/>
          <w:sz w:val="24"/>
          <w:szCs w:val="24"/>
        </w:rPr>
        <w:t>,</w:t>
      </w:r>
    </w:p>
    <w:p w14:paraId="2655E4D5" w14:textId="54656434" w:rsidR="00136B65" w:rsidRDefault="009C334E"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vnímání času</w:t>
      </w:r>
      <w:r w:rsidR="00136B65">
        <w:rPr>
          <w:rFonts w:ascii="Times New Roman" w:hAnsi="Times New Roman" w:cs="Times New Roman"/>
          <w:sz w:val="24"/>
          <w:szCs w:val="24"/>
        </w:rPr>
        <w:t>,</w:t>
      </w:r>
    </w:p>
    <w:p w14:paraId="3A081CCF" w14:textId="21F9803A" w:rsidR="00136B65" w:rsidRDefault="00136B65"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základních matematických představ</w:t>
      </w:r>
      <w:r>
        <w:rPr>
          <w:rFonts w:ascii="Times New Roman" w:hAnsi="Times New Roman" w:cs="Times New Roman"/>
          <w:sz w:val="24"/>
          <w:szCs w:val="24"/>
        </w:rPr>
        <w:t>,</w:t>
      </w:r>
    </w:p>
    <w:p w14:paraId="6A5F5BA0" w14:textId="488A9EF3" w:rsidR="00136B65" w:rsidRDefault="00136B65"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myšlení a řeči</w:t>
      </w:r>
      <w:r>
        <w:rPr>
          <w:rFonts w:ascii="Times New Roman" w:hAnsi="Times New Roman" w:cs="Times New Roman"/>
          <w:sz w:val="24"/>
          <w:szCs w:val="24"/>
        </w:rPr>
        <w:t>,</w:t>
      </w:r>
    </w:p>
    <w:p w14:paraId="448C4EDE" w14:textId="00000F41" w:rsidR="00136B65" w:rsidRDefault="00136B65"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sociálních dovedností</w:t>
      </w:r>
      <w:r>
        <w:rPr>
          <w:rFonts w:ascii="Times New Roman" w:hAnsi="Times New Roman" w:cs="Times New Roman"/>
          <w:sz w:val="24"/>
          <w:szCs w:val="24"/>
        </w:rPr>
        <w:t>,</w:t>
      </w:r>
    </w:p>
    <w:p w14:paraId="6F49F79A" w14:textId="42572F2F" w:rsidR="00136B65" w:rsidRDefault="00136B65" w:rsidP="00136B65">
      <w:pPr>
        <w:pStyle w:val="Odstavecseseznamem"/>
        <w:numPr>
          <w:ilvl w:val="0"/>
          <w:numId w:val="1"/>
        </w:numPr>
        <w:tabs>
          <w:tab w:val="left" w:pos="6417"/>
        </w:tabs>
        <w:spacing w:after="0"/>
        <w:jc w:val="both"/>
        <w:rPr>
          <w:rFonts w:ascii="Times New Roman" w:hAnsi="Times New Roman" w:cs="Times New Roman"/>
          <w:sz w:val="24"/>
          <w:szCs w:val="24"/>
        </w:rPr>
      </w:pPr>
      <w:r w:rsidRPr="00136B65">
        <w:rPr>
          <w:rFonts w:ascii="Times New Roman" w:hAnsi="Times New Roman" w:cs="Times New Roman"/>
          <w:sz w:val="24"/>
          <w:szCs w:val="24"/>
        </w:rPr>
        <w:t>sebeobsluhy (samostatnosti)</w:t>
      </w:r>
      <w:r>
        <w:rPr>
          <w:rFonts w:ascii="Times New Roman" w:hAnsi="Times New Roman" w:cs="Times New Roman"/>
          <w:sz w:val="24"/>
          <w:szCs w:val="24"/>
        </w:rPr>
        <w:t>,</w:t>
      </w:r>
    </w:p>
    <w:p w14:paraId="6A18B7C9" w14:textId="51CDA63A" w:rsidR="00136B65" w:rsidRPr="00F87B8D" w:rsidRDefault="00136B65" w:rsidP="00F87B8D">
      <w:pPr>
        <w:pStyle w:val="Odstavecseseznamem"/>
        <w:numPr>
          <w:ilvl w:val="0"/>
          <w:numId w:val="1"/>
        </w:numPr>
        <w:tabs>
          <w:tab w:val="left" w:pos="6417"/>
        </w:tabs>
        <w:spacing w:before="240"/>
        <w:jc w:val="both"/>
        <w:rPr>
          <w:rFonts w:ascii="Times New Roman" w:hAnsi="Times New Roman" w:cs="Times New Roman"/>
          <w:sz w:val="24"/>
          <w:szCs w:val="24"/>
        </w:rPr>
      </w:pPr>
      <w:r w:rsidRPr="00136B65">
        <w:rPr>
          <w:rFonts w:ascii="Times New Roman" w:hAnsi="Times New Roman" w:cs="Times New Roman"/>
          <w:sz w:val="24"/>
          <w:szCs w:val="24"/>
        </w:rPr>
        <w:t xml:space="preserve">hry. </w:t>
      </w:r>
    </w:p>
    <w:p w14:paraId="0A832624" w14:textId="7628690E" w:rsidR="009C334E" w:rsidRDefault="00136B65" w:rsidP="009C334E">
      <w:pPr>
        <w:tabs>
          <w:tab w:val="left" w:pos="6417"/>
        </w:tabs>
        <w:jc w:val="both"/>
        <w:rPr>
          <w:rFonts w:ascii="Times New Roman" w:hAnsi="Times New Roman" w:cs="Times New Roman"/>
          <w:sz w:val="24"/>
          <w:szCs w:val="24"/>
        </w:rPr>
      </w:pPr>
      <w:r>
        <w:rPr>
          <w:rFonts w:ascii="Times New Roman" w:hAnsi="Times New Roman" w:cs="Times New Roman"/>
          <w:sz w:val="24"/>
          <w:szCs w:val="24"/>
        </w:rPr>
        <w:t>Orientuje se na populaci předškolních dětí. Čtenáři jistě budou rodiče – jsou prvnímu učiteli s nezastupitelnou úlohou pro pozdější vzdělávání. Chtějí je dále rozvíjet, chtějí vědět, jak na to.</w:t>
      </w:r>
    </w:p>
    <w:p w14:paraId="07532843" w14:textId="2BC36366" w:rsidR="00136B65" w:rsidRDefault="00136B65" w:rsidP="009C334E">
      <w:pPr>
        <w:tabs>
          <w:tab w:val="left" w:pos="6417"/>
        </w:tabs>
        <w:jc w:val="both"/>
        <w:rPr>
          <w:rFonts w:ascii="Times New Roman" w:hAnsi="Times New Roman" w:cs="Times New Roman"/>
          <w:sz w:val="24"/>
          <w:szCs w:val="24"/>
        </w:rPr>
      </w:pPr>
      <w:r>
        <w:rPr>
          <w:rFonts w:ascii="Times New Roman" w:hAnsi="Times New Roman" w:cs="Times New Roman"/>
          <w:sz w:val="24"/>
          <w:szCs w:val="24"/>
        </w:rPr>
        <w:t xml:space="preserve">Publikace bude dobře sloužit i učitelkám </w:t>
      </w:r>
      <w:r w:rsidR="009650D3">
        <w:rPr>
          <w:rFonts w:ascii="Times New Roman" w:hAnsi="Times New Roman" w:cs="Times New Roman"/>
          <w:sz w:val="24"/>
          <w:szCs w:val="24"/>
        </w:rPr>
        <w:t xml:space="preserve">MŠ, jelikož může doplňovat rodinnou výchovu </w:t>
      </w:r>
      <w:r w:rsidR="001C4BB4">
        <w:rPr>
          <w:rFonts w:ascii="Times New Roman" w:hAnsi="Times New Roman" w:cs="Times New Roman"/>
          <w:sz w:val="24"/>
          <w:szCs w:val="24"/>
        </w:rPr>
        <w:br/>
      </w:r>
      <w:r w:rsidR="009650D3">
        <w:rPr>
          <w:rFonts w:ascii="Times New Roman" w:hAnsi="Times New Roman" w:cs="Times New Roman"/>
          <w:sz w:val="24"/>
          <w:szCs w:val="24"/>
        </w:rPr>
        <w:t>a v úzké vazbě na ni zajistit dítěti dostatek mnohostranných a přiměřených podnětů k jeho aktivnímu rozvoji a učení.</w:t>
      </w:r>
    </w:p>
    <w:p w14:paraId="27401B5C" w14:textId="24388E1E" w:rsidR="009650D3" w:rsidRDefault="009650D3" w:rsidP="009C334E">
      <w:pPr>
        <w:tabs>
          <w:tab w:val="left" w:pos="6417"/>
        </w:tabs>
        <w:jc w:val="both"/>
        <w:rPr>
          <w:rFonts w:ascii="Times New Roman" w:hAnsi="Times New Roman" w:cs="Times New Roman"/>
          <w:sz w:val="24"/>
          <w:szCs w:val="24"/>
        </w:rPr>
      </w:pPr>
      <w:r>
        <w:rPr>
          <w:rFonts w:ascii="Times New Roman" w:hAnsi="Times New Roman" w:cs="Times New Roman"/>
          <w:sz w:val="24"/>
          <w:szCs w:val="24"/>
        </w:rPr>
        <w:t xml:space="preserve">Ve shodě s pojetím autorek není cílem </w:t>
      </w:r>
      <w:r w:rsidRPr="009650D3">
        <w:rPr>
          <w:rFonts w:ascii="Times New Roman" w:hAnsi="Times New Roman" w:cs="Times New Roman"/>
          <w:sz w:val="24"/>
          <w:szCs w:val="24"/>
        </w:rPr>
        <w:t xml:space="preserve">publikace </w:t>
      </w:r>
      <w:r w:rsidRPr="009650D3">
        <w:rPr>
          <w:rFonts w:ascii="Times New Roman" w:hAnsi="Times New Roman" w:cs="Times New Roman"/>
          <w:color w:val="222222"/>
          <w:sz w:val="24"/>
          <w:szCs w:val="24"/>
          <w:shd w:val="clear" w:color="auto" w:fill="FFFFFF"/>
        </w:rPr>
        <w:t>„</w:t>
      </w:r>
      <w:r w:rsidRPr="009650D3">
        <w:rPr>
          <w:rFonts w:ascii="Times New Roman" w:hAnsi="Times New Roman" w:cs="Times New Roman"/>
          <w:sz w:val="24"/>
          <w:szCs w:val="24"/>
        </w:rPr>
        <w:t>nálepkování</w:t>
      </w:r>
      <w:r w:rsidRPr="009650D3">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 xml:space="preserve"> dětí, ale je prostředkem pro zajištění odpovídající vzdělávací nabídky a vhodného pedagogického vedení.</w:t>
      </w:r>
    </w:p>
    <w:p w14:paraId="28B0CE5F" w14:textId="56605581" w:rsidR="009650D3" w:rsidRDefault="009650D3" w:rsidP="009C334E">
      <w:pPr>
        <w:tabs>
          <w:tab w:val="left" w:pos="6417"/>
        </w:tabs>
        <w:jc w:val="both"/>
        <w:rPr>
          <w:rFonts w:ascii="Times New Roman" w:hAnsi="Times New Roman" w:cs="Times New Roman"/>
          <w:color w:val="222222"/>
          <w:sz w:val="24"/>
          <w:szCs w:val="24"/>
          <w:shd w:val="clear" w:color="auto" w:fill="FFFFFF"/>
        </w:rPr>
      </w:pPr>
      <w:r w:rsidRPr="009650D3">
        <w:rPr>
          <w:rFonts w:ascii="Times New Roman" w:hAnsi="Times New Roman" w:cs="Times New Roman"/>
          <w:sz w:val="24"/>
          <w:szCs w:val="24"/>
        </w:rPr>
        <w:t xml:space="preserve">Publikace poutavou a nenásilnou formou poskytuje rodičům i učitelům informace, jak probíhá vývoj dítěte od časných etap do věku školního, co by mělo dítě zvládat v předškolním věku, kam by mělo </w:t>
      </w:r>
      <w:r w:rsidRPr="009650D3">
        <w:rPr>
          <w:rFonts w:ascii="Times New Roman" w:hAnsi="Times New Roman" w:cs="Times New Roman"/>
          <w:color w:val="222222"/>
          <w:sz w:val="24"/>
          <w:szCs w:val="24"/>
          <w:shd w:val="clear" w:color="auto" w:fill="FFFFFF"/>
        </w:rPr>
        <w:t>„dojít“, než nastoupí do školy. Nabízí inspiraci pro přímou práci s dítětem, vycházející z jeho vývojových</w:t>
      </w:r>
      <w:r w:rsidR="00F87B8D">
        <w:rPr>
          <w:rFonts w:ascii="Times New Roman" w:hAnsi="Times New Roman" w:cs="Times New Roman"/>
          <w:color w:val="222222"/>
          <w:sz w:val="24"/>
          <w:szCs w:val="24"/>
          <w:shd w:val="clear" w:color="auto" w:fill="FFFFFF"/>
        </w:rPr>
        <w:t xml:space="preserve"> potřeb, a dává možnost, jak je zjistit. Zde je těžiště publikace, neboť rodiče či učitelé mohou sami vývojovou úroveň dítěte diagnostikovat.</w:t>
      </w:r>
    </w:p>
    <w:p w14:paraId="48BD19E4" w14:textId="5BC055F4" w:rsidR="00F87B8D" w:rsidRDefault="00F87B8D" w:rsidP="009C334E">
      <w:pPr>
        <w:tabs>
          <w:tab w:val="left" w:pos="6417"/>
        </w:tabs>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Diagnostika vychází z průřezových vývojových řad. Avšak sami autorky upozorňují, že při jejich užití je potřeba být obezřetnými, jelikož existují odchylky ve vývoji, které nemusejí být známkou vážného opoždění dítěte. Nemělo by proto docházet ke zvýšenému tlaku na dítě vzhledem k nedosažení uvedených věkových norem. Materiál by měl být inspirací, nikoli </w:t>
      </w:r>
      <w:r w:rsidRPr="009650D3">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dogmatem</w:t>
      </w:r>
      <w:r w:rsidRPr="009650D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7857A978" w14:textId="77777777" w:rsidR="00702B84" w:rsidRDefault="001C4BB4" w:rsidP="009C334E">
      <w:pPr>
        <w:tabs>
          <w:tab w:val="left" w:pos="6417"/>
        </w:tabs>
        <w:jc w:val="both"/>
        <w:rPr>
          <w:rFonts w:ascii="Times New Roman" w:hAnsi="Times New Roman" w:cs="Times New Roman"/>
          <w:sz w:val="24"/>
          <w:szCs w:val="24"/>
        </w:rPr>
      </w:pPr>
      <w:r>
        <w:rPr>
          <w:rFonts w:ascii="Times New Roman" w:hAnsi="Times New Roman" w:cs="Times New Roman"/>
          <w:sz w:val="24"/>
          <w:szCs w:val="24"/>
        </w:rPr>
        <w:t xml:space="preserve">Diagnostika nemůže být jednorázovou záležitostí, jelikož předškolák je závislý na svém okamžitém nastavení a vyladění, proto pomáhá opakované sledování. </w:t>
      </w:r>
    </w:p>
    <w:p w14:paraId="3902345A" w14:textId="278D71E8" w:rsidR="009C334E" w:rsidRPr="009C334E" w:rsidRDefault="0070228B" w:rsidP="009C334E">
      <w:pPr>
        <w:tabs>
          <w:tab w:val="left" w:pos="6417"/>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45B1365" wp14:editId="3784D8EC">
            <wp:simplePos x="0" y="0"/>
            <wp:positionH relativeFrom="margin">
              <wp:align>center</wp:align>
            </wp:positionH>
            <wp:positionV relativeFrom="paragraph">
              <wp:posOffset>-570230</wp:posOffset>
            </wp:positionV>
            <wp:extent cx="4117975" cy="6387465"/>
            <wp:effectExtent l="8255" t="0" r="5080" b="508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48EDA7.tmp"/>
                    <pic:cNvPicPr/>
                  </pic:nvPicPr>
                  <pic:blipFill>
                    <a:blip r:embed="rId9">
                      <a:extLst>
                        <a:ext uri="{28A0092B-C50C-407E-A947-70E740481C1C}">
                          <a14:useLocalDpi xmlns:a14="http://schemas.microsoft.com/office/drawing/2010/main" val="0"/>
                        </a:ext>
                      </a:extLst>
                    </a:blip>
                    <a:stretch>
                      <a:fillRect/>
                    </a:stretch>
                  </pic:blipFill>
                  <pic:spPr>
                    <a:xfrm rot="5400000">
                      <a:off x="0" y="0"/>
                      <a:ext cx="4117975" cy="6387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6D83EF70" wp14:editId="359920A5">
            <wp:simplePos x="0" y="0"/>
            <wp:positionH relativeFrom="margin">
              <wp:align>center</wp:align>
            </wp:positionH>
            <wp:positionV relativeFrom="paragraph">
              <wp:posOffset>3745865</wp:posOffset>
            </wp:positionV>
            <wp:extent cx="3898900" cy="6384290"/>
            <wp:effectExtent l="0" t="4445" r="1905" b="190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8F173.tmp"/>
                    <pic:cNvPicPr/>
                  </pic:nvPicPr>
                  <pic:blipFill>
                    <a:blip r:embed="rId10">
                      <a:extLst>
                        <a:ext uri="{28A0092B-C50C-407E-A947-70E740481C1C}">
                          <a14:useLocalDpi xmlns:a14="http://schemas.microsoft.com/office/drawing/2010/main" val="0"/>
                        </a:ext>
                      </a:extLst>
                    </a:blip>
                    <a:stretch>
                      <a:fillRect/>
                    </a:stretch>
                  </pic:blipFill>
                  <pic:spPr>
                    <a:xfrm rot="5400000">
                      <a:off x="0" y="0"/>
                      <a:ext cx="3898900" cy="6384290"/>
                    </a:xfrm>
                    <a:prstGeom prst="rect">
                      <a:avLst/>
                    </a:prstGeom>
                  </pic:spPr>
                </pic:pic>
              </a:graphicData>
            </a:graphic>
            <wp14:sizeRelH relativeFrom="page">
              <wp14:pctWidth>0</wp14:pctWidth>
            </wp14:sizeRelH>
            <wp14:sizeRelV relativeFrom="page">
              <wp14:pctHeight>0</wp14:pctHeight>
            </wp14:sizeRelV>
          </wp:anchor>
        </w:drawing>
      </w:r>
    </w:p>
    <w:sectPr w:rsidR="009C334E" w:rsidRPr="009C334E" w:rsidSect="00702B84">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0FC1B" w14:textId="77777777" w:rsidR="00D72847" w:rsidRDefault="00D72847" w:rsidP="009C334E">
      <w:pPr>
        <w:spacing w:after="0" w:line="240" w:lineRule="auto"/>
      </w:pPr>
      <w:r>
        <w:separator/>
      </w:r>
    </w:p>
  </w:endnote>
  <w:endnote w:type="continuationSeparator" w:id="0">
    <w:p w14:paraId="67CA80BA" w14:textId="77777777" w:rsidR="00D72847" w:rsidRDefault="00D72847" w:rsidP="009C3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E79F8" w14:textId="77777777" w:rsidR="00D72847" w:rsidRDefault="00D72847" w:rsidP="009C334E">
      <w:pPr>
        <w:spacing w:after="0" w:line="240" w:lineRule="auto"/>
      </w:pPr>
      <w:r>
        <w:separator/>
      </w:r>
    </w:p>
  </w:footnote>
  <w:footnote w:type="continuationSeparator" w:id="0">
    <w:p w14:paraId="79C672FE" w14:textId="77777777" w:rsidR="00D72847" w:rsidRDefault="00D72847" w:rsidP="009C3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EF2A" w14:textId="61ABB12C" w:rsidR="009C334E" w:rsidRPr="009C334E" w:rsidRDefault="009C334E" w:rsidP="009C334E">
    <w:pPr>
      <w:pStyle w:val="Zhlav"/>
      <w:jc w:val="right"/>
      <w:rPr>
        <w:rFonts w:ascii="Times New Roman" w:hAnsi="Times New Roman" w:cs="Times New Roman"/>
        <w:sz w:val="24"/>
        <w:szCs w:val="24"/>
      </w:rPr>
    </w:pPr>
    <w:r w:rsidRPr="009C334E">
      <w:rPr>
        <w:rFonts w:ascii="Times New Roman" w:hAnsi="Times New Roman" w:cs="Times New Roman"/>
        <w:noProof/>
        <w:sz w:val="24"/>
        <w:szCs w:val="24"/>
      </w:rPr>
      <w:drawing>
        <wp:anchor distT="0" distB="0" distL="114300" distR="114300" simplePos="0" relativeHeight="251658240" behindDoc="0" locked="0" layoutInCell="1" allowOverlap="1" wp14:anchorId="69CCB3E1" wp14:editId="4C39FC61">
          <wp:simplePos x="0" y="0"/>
          <wp:positionH relativeFrom="column">
            <wp:posOffset>5258562</wp:posOffset>
          </wp:positionH>
          <wp:positionV relativeFrom="paragraph">
            <wp:posOffset>-17627</wp:posOffset>
          </wp:positionV>
          <wp:extent cx="799200" cy="989253"/>
          <wp:effectExtent l="0" t="0" r="1270" b="190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lcicka.png"/>
                  <pic:cNvPicPr/>
                </pic:nvPicPr>
                <pic:blipFill>
                  <a:blip r:embed="rId1">
                    <a:extLst>
                      <a:ext uri="{28A0092B-C50C-407E-A947-70E740481C1C}">
                        <a14:useLocalDpi xmlns:a14="http://schemas.microsoft.com/office/drawing/2010/main" val="0"/>
                      </a:ext>
                    </a:extLst>
                  </a:blip>
                  <a:stretch>
                    <a:fillRect/>
                  </a:stretch>
                </pic:blipFill>
                <pic:spPr>
                  <a:xfrm>
                    <a:off x="0" y="0"/>
                    <a:ext cx="799200" cy="989253"/>
                  </a:xfrm>
                  <a:prstGeom prst="rect">
                    <a:avLst/>
                  </a:prstGeom>
                </pic:spPr>
              </pic:pic>
            </a:graphicData>
          </a:graphic>
          <wp14:sizeRelH relativeFrom="page">
            <wp14:pctWidth>0</wp14:pctWidth>
          </wp14:sizeRelH>
          <wp14:sizeRelV relativeFrom="page">
            <wp14:pctHeight>0</wp14:pctHeight>
          </wp14:sizeRelV>
        </wp:anchor>
      </w:drawing>
    </w:r>
    <w:r w:rsidRPr="009C334E">
      <w:rPr>
        <w:rFonts w:ascii="Times New Roman" w:hAnsi="Times New Roman" w:cs="Times New Roman"/>
        <w:sz w:val="24"/>
        <w:szCs w:val="24"/>
      </w:rPr>
      <w:t>Anežka Merglová, 483921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47E21"/>
    <w:multiLevelType w:val="hybridMultilevel"/>
    <w:tmpl w:val="F9140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0B2"/>
    <w:rsid w:val="000545A3"/>
    <w:rsid w:val="00136B65"/>
    <w:rsid w:val="001C4BB4"/>
    <w:rsid w:val="00614234"/>
    <w:rsid w:val="0067570A"/>
    <w:rsid w:val="0070228B"/>
    <w:rsid w:val="00702B84"/>
    <w:rsid w:val="007C5763"/>
    <w:rsid w:val="008F2D6E"/>
    <w:rsid w:val="009650D3"/>
    <w:rsid w:val="009C334E"/>
    <w:rsid w:val="00D110B2"/>
    <w:rsid w:val="00D72847"/>
    <w:rsid w:val="00F87B8D"/>
    <w:rsid w:val="00F96F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7FDF6"/>
  <w15:chartTrackingRefBased/>
  <w15:docId w15:val="{84C2C77F-B65C-4103-94DA-89F2712A1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C334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C334E"/>
  </w:style>
  <w:style w:type="paragraph" w:styleId="Zpat">
    <w:name w:val="footer"/>
    <w:basedOn w:val="Normln"/>
    <w:link w:val="ZpatChar"/>
    <w:uiPriority w:val="99"/>
    <w:unhideWhenUsed/>
    <w:rsid w:val="009C334E"/>
    <w:pPr>
      <w:tabs>
        <w:tab w:val="center" w:pos="4536"/>
        <w:tab w:val="right" w:pos="9072"/>
      </w:tabs>
      <w:spacing w:after="0" w:line="240" w:lineRule="auto"/>
    </w:pPr>
  </w:style>
  <w:style w:type="character" w:customStyle="1" w:styleId="ZpatChar">
    <w:name w:val="Zápatí Char"/>
    <w:basedOn w:val="Standardnpsmoodstavce"/>
    <w:link w:val="Zpat"/>
    <w:uiPriority w:val="99"/>
    <w:rsid w:val="009C334E"/>
  </w:style>
  <w:style w:type="character" w:customStyle="1" w:styleId="normaltextrun">
    <w:name w:val="normaltextrun"/>
    <w:basedOn w:val="Standardnpsmoodstavce"/>
    <w:rsid w:val="009C334E"/>
  </w:style>
  <w:style w:type="paragraph" w:styleId="Odstavecseseznamem">
    <w:name w:val="List Paragraph"/>
    <w:basedOn w:val="Normln"/>
    <w:uiPriority w:val="34"/>
    <w:qFormat/>
    <w:rsid w:val="00136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E1AF9-3D88-4A4B-B948-AEFD92DD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1726</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Anežka Merglová</dc:creator>
  <cp:keywords/>
  <dc:description/>
  <cp:lastModifiedBy>Microsoft Office User</cp:lastModifiedBy>
  <cp:revision>2</cp:revision>
  <dcterms:created xsi:type="dcterms:W3CDTF">2020-03-12T10:50:00Z</dcterms:created>
  <dcterms:modified xsi:type="dcterms:W3CDTF">2020-03-12T10:50:00Z</dcterms:modified>
</cp:coreProperties>
</file>