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254D" w:rsidRPr="00E01923" w:rsidRDefault="00AF4099" w:rsidP="00E01923">
      <w:pPr>
        <w:spacing w:line="360" w:lineRule="auto"/>
        <w:rPr>
          <w:rFonts w:ascii="Times New Roman" w:hAnsi="Times New Roman" w:cs="Times New Roman"/>
          <w:b/>
        </w:rPr>
      </w:pPr>
      <w:r w:rsidRPr="00E01923">
        <w:rPr>
          <w:rFonts w:ascii="Times New Roman" w:hAnsi="Times New Roman" w:cs="Times New Roman"/>
          <w:b/>
        </w:rPr>
        <w:t>Jana Amose Komenského Škola hrou (schola ludus)</w:t>
      </w:r>
    </w:p>
    <w:p w:rsidR="00AF4099" w:rsidRPr="00E01923" w:rsidRDefault="00E01923" w:rsidP="00E01923">
      <w:pPr>
        <w:spacing w:line="360" w:lineRule="auto"/>
        <w:rPr>
          <w:rFonts w:ascii="Times New Roman" w:hAnsi="Times New Roman" w:cs="Times New Roman"/>
        </w:rPr>
      </w:pPr>
      <w:r w:rsidRPr="00E01923">
        <w:rPr>
          <w:rFonts w:ascii="Times New Roman" w:hAnsi="Times New Roman" w:cs="Times New Roman"/>
        </w:rPr>
        <w:t xml:space="preserve">Referát – </w:t>
      </w:r>
      <w:r w:rsidR="00AF4099" w:rsidRPr="00E01923">
        <w:rPr>
          <w:rFonts w:ascii="Times New Roman" w:hAnsi="Times New Roman" w:cs="Times New Roman"/>
        </w:rPr>
        <w:t>Musilová</w:t>
      </w:r>
    </w:p>
    <w:p w:rsidR="00E01923" w:rsidRPr="00E01923" w:rsidRDefault="00E01923" w:rsidP="00E01923">
      <w:pPr>
        <w:spacing w:line="360" w:lineRule="auto"/>
        <w:rPr>
          <w:rFonts w:ascii="Times New Roman" w:hAnsi="Times New Roman" w:cs="Times New Roman"/>
        </w:rPr>
      </w:pPr>
    </w:p>
    <w:p w:rsidR="00E01923" w:rsidRPr="00E01923" w:rsidRDefault="00E01923" w:rsidP="00E01923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01923">
        <w:rPr>
          <w:rFonts w:ascii="Times New Roman" w:hAnsi="Times New Roman" w:cs="Times New Roman"/>
          <w:i/>
        </w:rPr>
        <w:t>Schola ludus</w:t>
      </w:r>
      <w:r w:rsidRPr="00E01923">
        <w:rPr>
          <w:rFonts w:ascii="Times New Roman" w:hAnsi="Times New Roman" w:cs="Times New Roman"/>
        </w:rPr>
        <w:t xml:space="preserve">, česky </w:t>
      </w:r>
      <w:r w:rsidRPr="00E01923">
        <w:rPr>
          <w:rFonts w:ascii="Times New Roman" w:hAnsi="Times New Roman" w:cs="Times New Roman"/>
          <w:i/>
        </w:rPr>
        <w:t>Škola hrou</w:t>
      </w:r>
      <w:r w:rsidRPr="00E01923">
        <w:rPr>
          <w:rFonts w:ascii="Times New Roman" w:hAnsi="Times New Roman" w:cs="Times New Roman"/>
        </w:rPr>
        <w:t>, je zdramatizovaná latinsky psaná učebnice latiny. S podobným způsobem výuky cizího jazyka se setkáváme dodnes:</w:t>
      </w:r>
    </w:p>
    <w:p w:rsidR="00E01923" w:rsidRPr="00E01923" w:rsidRDefault="00E01923" w:rsidP="00E01923">
      <w:pPr>
        <w:spacing w:line="360" w:lineRule="auto"/>
        <w:ind w:left="36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lang w:eastAsia="cs-CZ"/>
        </w:rPr>
      </w:pPr>
      <w:proofErr w:type="spellStart"/>
      <w:r w:rsidRPr="00E01923">
        <w:rPr>
          <w:rFonts w:ascii="Times New Roman" w:eastAsia="Times New Roman" w:hAnsi="Times New Roman" w:cs="Times New Roman"/>
          <w:b/>
          <w:bCs/>
          <w:color w:val="000000"/>
          <w:kern w:val="36"/>
          <w:lang w:eastAsia="cs-CZ"/>
        </w:rPr>
        <w:t>Mitzi</w:t>
      </w:r>
      <w:proofErr w:type="spellEnd"/>
      <w:r w:rsidRPr="00E01923">
        <w:rPr>
          <w:rFonts w:ascii="Times New Roman" w:eastAsia="Times New Roman" w:hAnsi="Times New Roman" w:cs="Times New Roman"/>
          <w:b/>
          <w:bCs/>
          <w:color w:val="000000"/>
          <w:kern w:val="36"/>
          <w:lang w:eastAsia="cs-CZ"/>
        </w:rPr>
        <w:t xml:space="preserve"> a </w:t>
      </w:r>
      <w:proofErr w:type="spellStart"/>
      <w:r w:rsidRPr="00E01923">
        <w:rPr>
          <w:rFonts w:ascii="Times New Roman" w:eastAsia="Times New Roman" w:hAnsi="Times New Roman" w:cs="Times New Roman"/>
          <w:b/>
          <w:bCs/>
          <w:color w:val="000000"/>
          <w:kern w:val="36"/>
          <w:lang w:eastAsia="cs-CZ"/>
        </w:rPr>
        <w:t>Maus</w:t>
      </w:r>
      <w:proofErr w:type="spellEnd"/>
      <w:r w:rsidRPr="00E01923">
        <w:rPr>
          <w:rFonts w:ascii="Times New Roman" w:eastAsia="Times New Roman" w:hAnsi="Times New Roman" w:cs="Times New Roman"/>
          <w:b/>
          <w:bCs/>
          <w:color w:val="000000"/>
          <w:kern w:val="36"/>
          <w:lang w:eastAsia="cs-CZ"/>
        </w:rPr>
        <w:t xml:space="preserve"> si hrají na školu </w:t>
      </w:r>
    </w:p>
    <w:p w:rsidR="00E01923" w:rsidRPr="00E01923" w:rsidRDefault="00E01923" w:rsidP="00E01923">
      <w:pPr>
        <w:spacing w:line="360" w:lineRule="auto"/>
        <w:ind w:left="360"/>
        <w:outlineLvl w:val="0"/>
        <w:rPr>
          <w:rFonts w:ascii="Times New Roman" w:hAnsi="Times New Roman" w:cs="Times New Roman"/>
          <w:color w:val="5B9BD5" w:themeColor="accent5"/>
        </w:rPr>
      </w:pPr>
      <w:hyperlink r:id="rId5" w:history="1">
        <w:r w:rsidRPr="00E01923">
          <w:rPr>
            <w:rStyle w:val="Hypertextovodkaz"/>
            <w:rFonts w:ascii="Times New Roman" w:hAnsi="Times New Roman" w:cs="Times New Roman"/>
          </w:rPr>
          <w:t>https://edu.ceskatelevize.cz/mitzi-a-maus-si-hraji-na-skolu-5e4424584908cf012515</w:t>
        </w:r>
        <w:r w:rsidRPr="00E01923">
          <w:rPr>
            <w:rStyle w:val="Hypertextovodkaz"/>
            <w:rFonts w:ascii="Times New Roman" w:hAnsi="Times New Roman" w:cs="Times New Roman"/>
          </w:rPr>
          <w:t>8</w:t>
        </w:r>
        <w:r w:rsidRPr="00E01923">
          <w:rPr>
            <w:rStyle w:val="Hypertextovodkaz"/>
            <w:rFonts w:ascii="Times New Roman" w:hAnsi="Times New Roman" w:cs="Times New Roman"/>
          </w:rPr>
          <w:t>10a</w:t>
        </w:r>
      </w:hyperlink>
    </w:p>
    <w:p w:rsidR="00E01923" w:rsidRPr="00E01923" w:rsidRDefault="00E01923" w:rsidP="00E01923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01923">
        <w:rPr>
          <w:rFonts w:ascii="Times New Roman" w:hAnsi="Times New Roman" w:cs="Times New Roman"/>
        </w:rPr>
        <w:t xml:space="preserve">Komenský napsal nejprve učebnici latiny </w:t>
      </w:r>
      <w:r w:rsidRPr="00E01923">
        <w:rPr>
          <w:rFonts w:ascii="Times New Roman" w:hAnsi="Times New Roman" w:cs="Times New Roman"/>
          <w:i/>
        </w:rPr>
        <w:t>Brána jazyků otevřená</w:t>
      </w:r>
      <w:r w:rsidRPr="00E01923">
        <w:rPr>
          <w:rFonts w:ascii="Times New Roman" w:hAnsi="Times New Roman" w:cs="Times New Roman"/>
        </w:rPr>
        <w:t xml:space="preserve"> (</w:t>
      </w:r>
      <w:proofErr w:type="spellStart"/>
      <w:r w:rsidRPr="00E01923">
        <w:rPr>
          <w:rFonts w:ascii="Times New Roman" w:hAnsi="Times New Roman" w:cs="Times New Roman"/>
        </w:rPr>
        <w:t>Janua</w:t>
      </w:r>
      <w:proofErr w:type="spellEnd"/>
      <w:r w:rsidRPr="00E01923">
        <w:rPr>
          <w:rFonts w:ascii="Times New Roman" w:hAnsi="Times New Roman" w:cs="Times New Roman"/>
        </w:rPr>
        <w:t xml:space="preserve"> </w:t>
      </w:r>
      <w:proofErr w:type="spellStart"/>
      <w:r w:rsidRPr="00E01923">
        <w:rPr>
          <w:rFonts w:ascii="Times New Roman" w:hAnsi="Times New Roman" w:cs="Times New Roman"/>
        </w:rPr>
        <w:t>linguarum</w:t>
      </w:r>
      <w:proofErr w:type="spellEnd"/>
      <w:r w:rsidRPr="00E01923">
        <w:rPr>
          <w:rFonts w:ascii="Times New Roman" w:hAnsi="Times New Roman" w:cs="Times New Roman"/>
        </w:rPr>
        <w:t xml:space="preserve"> </w:t>
      </w:r>
      <w:proofErr w:type="spellStart"/>
      <w:r w:rsidRPr="00E01923">
        <w:rPr>
          <w:rFonts w:ascii="Times New Roman" w:hAnsi="Times New Roman" w:cs="Times New Roman"/>
        </w:rPr>
        <w:t>reserata</w:t>
      </w:r>
      <w:proofErr w:type="spellEnd"/>
      <w:r w:rsidRPr="00E01923">
        <w:rPr>
          <w:rFonts w:ascii="Times New Roman" w:hAnsi="Times New Roman" w:cs="Times New Roman"/>
        </w:rPr>
        <w:t xml:space="preserve">), kterou následně pro lepší porozumění a možnost výuky převedl do obrázkové učebnice </w:t>
      </w:r>
      <w:r w:rsidRPr="00E01923">
        <w:rPr>
          <w:rFonts w:ascii="Times New Roman" w:hAnsi="Times New Roman" w:cs="Times New Roman"/>
          <w:i/>
        </w:rPr>
        <w:t>Orbis pictus</w:t>
      </w:r>
      <w:r w:rsidRPr="00E01923">
        <w:rPr>
          <w:rFonts w:ascii="Times New Roman" w:hAnsi="Times New Roman" w:cs="Times New Roman"/>
        </w:rPr>
        <w:t xml:space="preserve"> a do dramatické podoby </w:t>
      </w:r>
      <w:r w:rsidRPr="00E01923">
        <w:rPr>
          <w:rFonts w:ascii="Times New Roman" w:hAnsi="Times New Roman" w:cs="Times New Roman"/>
          <w:i/>
        </w:rPr>
        <w:t>Schola ludus</w:t>
      </w:r>
    </w:p>
    <w:p w:rsidR="00E01923" w:rsidRPr="00E01923" w:rsidRDefault="00E01923" w:rsidP="00E01923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01923">
        <w:rPr>
          <w:rFonts w:ascii="Times New Roman" w:hAnsi="Times New Roman" w:cs="Times New Roman"/>
        </w:rPr>
        <w:t xml:space="preserve">Komenský reagoval na </w:t>
      </w:r>
      <w:r>
        <w:rPr>
          <w:rFonts w:ascii="Times New Roman" w:hAnsi="Times New Roman" w:cs="Times New Roman"/>
        </w:rPr>
        <w:t xml:space="preserve">oceňované </w:t>
      </w:r>
      <w:r w:rsidRPr="00E01923">
        <w:rPr>
          <w:rFonts w:ascii="Times New Roman" w:hAnsi="Times New Roman" w:cs="Times New Roman"/>
        </w:rPr>
        <w:t>inovace ve škol</w:t>
      </w:r>
      <w:r>
        <w:rPr>
          <w:rFonts w:ascii="Times New Roman" w:hAnsi="Times New Roman" w:cs="Times New Roman"/>
        </w:rPr>
        <w:t>ách</w:t>
      </w:r>
      <w:r w:rsidRPr="00E019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katolického </w:t>
      </w:r>
      <w:r w:rsidRPr="00E01923">
        <w:rPr>
          <w:rFonts w:ascii="Times New Roman" w:hAnsi="Times New Roman" w:cs="Times New Roman"/>
        </w:rPr>
        <w:t>jezuitsk</w:t>
      </w:r>
      <w:r>
        <w:rPr>
          <w:rFonts w:ascii="Times New Roman" w:hAnsi="Times New Roman" w:cs="Times New Roman"/>
        </w:rPr>
        <w:t>ého</w:t>
      </w:r>
      <w:r w:rsidRPr="00E01923">
        <w:rPr>
          <w:rFonts w:ascii="Times New Roman" w:hAnsi="Times New Roman" w:cs="Times New Roman"/>
        </w:rPr>
        <w:t xml:space="preserve"> řád</w:t>
      </w:r>
      <w:r>
        <w:rPr>
          <w:rFonts w:ascii="Times New Roman" w:hAnsi="Times New Roman" w:cs="Times New Roman"/>
        </w:rPr>
        <w:t>u</w:t>
      </w:r>
      <w:r w:rsidRPr="00E01923">
        <w:rPr>
          <w:rFonts w:ascii="Times New Roman" w:hAnsi="Times New Roman" w:cs="Times New Roman"/>
        </w:rPr>
        <w:t>, kter</w:t>
      </w:r>
      <w:r>
        <w:rPr>
          <w:rFonts w:ascii="Times New Roman" w:hAnsi="Times New Roman" w:cs="Times New Roman"/>
        </w:rPr>
        <w:t>é</w:t>
      </w:r>
      <w:r w:rsidRPr="00E01923">
        <w:rPr>
          <w:rFonts w:ascii="Times New Roman" w:hAnsi="Times New Roman" w:cs="Times New Roman"/>
        </w:rPr>
        <w:t xml:space="preserve"> do svých </w:t>
      </w:r>
      <w:r>
        <w:rPr>
          <w:rFonts w:ascii="Times New Roman" w:hAnsi="Times New Roman" w:cs="Times New Roman"/>
        </w:rPr>
        <w:t>řad</w:t>
      </w:r>
      <w:r w:rsidRPr="00E01923">
        <w:rPr>
          <w:rFonts w:ascii="Times New Roman" w:hAnsi="Times New Roman" w:cs="Times New Roman"/>
        </w:rPr>
        <w:t xml:space="preserve"> lákal</w:t>
      </w:r>
      <w:r>
        <w:rPr>
          <w:rFonts w:ascii="Times New Roman" w:hAnsi="Times New Roman" w:cs="Times New Roman"/>
        </w:rPr>
        <w:t>y</w:t>
      </w:r>
      <w:r w:rsidRPr="00E01923">
        <w:rPr>
          <w:rFonts w:ascii="Times New Roman" w:hAnsi="Times New Roman" w:cs="Times New Roman"/>
        </w:rPr>
        <w:t xml:space="preserve"> čím dál více žáků z českých protestantských rodin. Česká protestantská Jednota bratrská vystupovala proti využití divadla ve školách, ale německá protestantská Luteránská církev mu byla nakloněna. To Komenskému umožnilo překonat restrikce českých protestantů.</w:t>
      </w:r>
    </w:p>
    <w:p w:rsidR="00E01923" w:rsidRPr="00E01923" w:rsidRDefault="00E01923" w:rsidP="00E01923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01923">
        <w:rPr>
          <w:rFonts w:ascii="Times New Roman" w:hAnsi="Times New Roman" w:cs="Times New Roman"/>
        </w:rPr>
        <w:t xml:space="preserve">První pokus o dramatizaci učebnice provedl Komenského kolega Štěpán </w:t>
      </w:r>
      <w:proofErr w:type="spellStart"/>
      <w:r w:rsidRPr="00E01923">
        <w:rPr>
          <w:rFonts w:ascii="Times New Roman" w:hAnsi="Times New Roman" w:cs="Times New Roman"/>
        </w:rPr>
        <w:t>Macer</w:t>
      </w:r>
      <w:proofErr w:type="spellEnd"/>
      <w:r w:rsidRPr="00E019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</w:t>
      </w:r>
      <w:r w:rsidRPr="00E01923">
        <w:rPr>
          <w:rFonts w:ascii="Times New Roman" w:hAnsi="Times New Roman" w:cs="Times New Roman"/>
        </w:rPr>
        <w:t> Lešn</w:t>
      </w:r>
      <w:r>
        <w:rPr>
          <w:rFonts w:ascii="Times New Roman" w:hAnsi="Times New Roman" w:cs="Times New Roman"/>
        </w:rPr>
        <w:t>ě</w:t>
      </w:r>
      <w:r w:rsidRPr="00E01923">
        <w:rPr>
          <w:rFonts w:ascii="Times New Roman" w:hAnsi="Times New Roman" w:cs="Times New Roman"/>
        </w:rPr>
        <w:t xml:space="preserve"> v roce 1651, Komenský poté dokončil dramatizaci v roce 1656, kdy učebnice vy</w:t>
      </w:r>
      <w:r>
        <w:rPr>
          <w:rFonts w:ascii="Times New Roman" w:hAnsi="Times New Roman" w:cs="Times New Roman"/>
        </w:rPr>
        <w:t>dal</w:t>
      </w:r>
      <w:r w:rsidRPr="00E01923">
        <w:rPr>
          <w:rFonts w:ascii="Times New Roman" w:hAnsi="Times New Roman" w:cs="Times New Roman"/>
        </w:rPr>
        <w:t xml:space="preserve"> tiskem. Rozvrhl ji do 8 částí podle stupňů vzdělávání.</w:t>
      </w:r>
    </w:p>
    <w:p w:rsidR="00E01923" w:rsidRPr="00E01923" w:rsidRDefault="00E01923" w:rsidP="00E01923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01923">
        <w:rPr>
          <w:rFonts w:ascii="Times New Roman" w:hAnsi="Times New Roman" w:cs="Times New Roman"/>
        </w:rPr>
        <w:t>Cyklus školních her je rozčleněn tak, aby žáci a studenti jednotlivých stupňů veřejně, tj. divadelně</w:t>
      </w:r>
      <w:r>
        <w:rPr>
          <w:rFonts w:ascii="Times New Roman" w:hAnsi="Times New Roman" w:cs="Times New Roman"/>
        </w:rPr>
        <w:t>,</w:t>
      </w:r>
      <w:r w:rsidRPr="00E01923">
        <w:rPr>
          <w:rFonts w:ascii="Times New Roman" w:hAnsi="Times New Roman" w:cs="Times New Roman"/>
        </w:rPr>
        <w:t xml:space="preserve"> provedli hru v průběhu celého školního roku. Tato vystoupení se konala jednou za 6 týdnů.</w:t>
      </w:r>
    </w:p>
    <w:p w:rsidR="00E01923" w:rsidRPr="00E01923" w:rsidRDefault="00E01923" w:rsidP="00E01923">
      <w:pPr>
        <w:spacing w:line="360" w:lineRule="auto"/>
        <w:rPr>
          <w:rFonts w:ascii="Times New Roman" w:hAnsi="Times New Roman" w:cs="Times New Roman"/>
        </w:rPr>
      </w:pPr>
    </w:p>
    <w:p w:rsidR="00E01923" w:rsidRPr="00E01923" w:rsidRDefault="00E01923" w:rsidP="00E01923">
      <w:pPr>
        <w:spacing w:line="360" w:lineRule="auto"/>
        <w:rPr>
          <w:rFonts w:ascii="Times New Roman" w:hAnsi="Times New Roman" w:cs="Times New Roman"/>
          <w:b/>
        </w:rPr>
      </w:pPr>
      <w:r w:rsidRPr="00E01923">
        <w:rPr>
          <w:rFonts w:ascii="Times New Roman" w:hAnsi="Times New Roman" w:cs="Times New Roman"/>
          <w:b/>
        </w:rPr>
        <w:t>Cíle a smysl Školy hrou:</w:t>
      </w:r>
    </w:p>
    <w:p w:rsidR="00AF4099" w:rsidRPr="00E01923" w:rsidRDefault="00E01923" w:rsidP="00E01923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01923">
        <w:rPr>
          <w:rFonts w:ascii="Times New Roman" w:hAnsi="Times New Roman" w:cs="Times New Roman"/>
        </w:rPr>
        <w:t>Změnit školskou robotu v potěšení</w:t>
      </w:r>
    </w:p>
    <w:p w:rsidR="00E01923" w:rsidRPr="00E01923" w:rsidRDefault="00E01923" w:rsidP="00E01923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01923">
        <w:rPr>
          <w:rFonts w:ascii="Times New Roman" w:hAnsi="Times New Roman" w:cs="Times New Roman"/>
        </w:rPr>
        <w:t>Hra je ve výuce využita jako prostředek k vypuzení duševní malátnosti a pro probuzení čilého ducha žáků a studentů.</w:t>
      </w:r>
    </w:p>
    <w:p w:rsidR="00E01923" w:rsidRPr="00E01923" w:rsidRDefault="00E01923" w:rsidP="00E01923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01923">
        <w:rPr>
          <w:rFonts w:ascii="Times New Roman" w:hAnsi="Times New Roman" w:cs="Times New Roman"/>
        </w:rPr>
        <w:t xml:space="preserve">Divadelní zobrazení probírané látky (v tomto případě latiny) nemá vliv pouze na diváky. Mnohem podstatnější je, že posiluje zvládnutí </w:t>
      </w:r>
      <w:r>
        <w:rPr>
          <w:rFonts w:ascii="Times New Roman" w:hAnsi="Times New Roman" w:cs="Times New Roman"/>
        </w:rPr>
        <w:t xml:space="preserve">a zapamatování si </w:t>
      </w:r>
      <w:r w:rsidRPr="00E01923">
        <w:rPr>
          <w:rFonts w:ascii="Times New Roman" w:hAnsi="Times New Roman" w:cs="Times New Roman"/>
        </w:rPr>
        <w:t xml:space="preserve">látky u samotného herce. Komenský využívá toho, že do hry se student zapojuje komplexně – mimikou, gesty, emocemi, vztahy k druhým postavám. Tato aktivizace posiluje zapamatování si látky. Všichni víme, že si lépe zapamatujeme věci, které vidíme než ty, o kterých si jen čteme. Pokud je ale zároveň </w:t>
      </w:r>
      <w:r>
        <w:rPr>
          <w:rFonts w:ascii="Times New Roman" w:hAnsi="Times New Roman" w:cs="Times New Roman"/>
        </w:rPr>
        <w:t xml:space="preserve">sami </w:t>
      </w:r>
      <w:r w:rsidRPr="00E01923">
        <w:rPr>
          <w:rFonts w:ascii="Times New Roman" w:hAnsi="Times New Roman" w:cs="Times New Roman"/>
        </w:rPr>
        <w:t xml:space="preserve">provádíme, zapamatujeme si je </w:t>
      </w:r>
      <w:r>
        <w:rPr>
          <w:rFonts w:ascii="Times New Roman" w:hAnsi="Times New Roman" w:cs="Times New Roman"/>
        </w:rPr>
        <w:t xml:space="preserve">ještě </w:t>
      </w:r>
      <w:r w:rsidRPr="00E01923">
        <w:rPr>
          <w:rFonts w:ascii="Times New Roman" w:hAnsi="Times New Roman" w:cs="Times New Roman"/>
        </w:rPr>
        <w:t xml:space="preserve">lépe. Při jednání </w:t>
      </w:r>
      <w:r>
        <w:rPr>
          <w:rFonts w:ascii="Times New Roman" w:hAnsi="Times New Roman" w:cs="Times New Roman"/>
        </w:rPr>
        <w:t xml:space="preserve">(skutečném i jen „jako“ ve hře) </w:t>
      </w:r>
      <w:r w:rsidRPr="00E01923">
        <w:rPr>
          <w:rFonts w:ascii="Times New Roman" w:hAnsi="Times New Roman" w:cs="Times New Roman"/>
        </w:rPr>
        <w:t>se aktivizuje mnohem více mozkových center než při pouhém „</w:t>
      </w:r>
      <w:r>
        <w:rPr>
          <w:rFonts w:ascii="Times New Roman" w:hAnsi="Times New Roman" w:cs="Times New Roman"/>
        </w:rPr>
        <w:t>na</w:t>
      </w:r>
      <w:r w:rsidRPr="00E01923">
        <w:rPr>
          <w:rFonts w:ascii="Times New Roman" w:hAnsi="Times New Roman" w:cs="Times New Roman"/>
        </w:rPr>
        <w:t xml:space="preserve">biflování“ či „nadrcení se“ slovíček. </w:t>
      </w:r>
    </w:p>
    <w:p w:rsidR="00AF4099" w:rsidRPr="00E01923" w:rsidRDefault="00E01923" w:rsidP="00E01923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01923">
        <w:rPr>
          <w:rFonts w:ascii="Times New Roman" w:hAnsi="Times New Roman" w:cs="Times New Roman"/>
        </w:rPr>
        <w:lastRenderedPageBreak/>
        <w:t>Komenský si ale rovněž uvědomoval, že veřejné vystupování před diváky pomáhá žákům kultivovat jejich chování. Pokud si žák či student uvědomí, jak působí na své diváky, může proměnit svůj projev – zesílit hlas, pečlivěji vyslovovat, využít plastických gest. Podobnému účelu sloužily i referáty v úvodních hodinách našeho kurzu:</w:t>
      </w:r>
    </w:p>
    <w:p w:rsidR="00AF4099" w:rsidRPr="00E01923" w:rsidRDefault="00AF4099" w:rsidP="00E019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</w:rPr>
      </w:pPr>
      <w:r w:rsidRPr="00E01923">
        <w:rPr>
          <w:rFonts w:ascii="Times New Roman" w:hAnsi="Times New Roman" w:cs="Times New Roman"/>
        </w:rPr>
        <w:drawing>
          <wp:inline distT="0" distB="0" distL="0" distR="0" wp14:anchorId="3F704675" wp14:editId="2554EB69">
            <wp:extent cx="5756910" cy="107188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099" w:rsidRPr="00E01923" w:rsidRDefault="00AF4099" w:rsidP="00E01923">
      <w:pPr>
        <w:spacing w:line="360" w:lineRule="auto"/>
        <w:rPr>
          <w:rFonts w:ascii="Times New Roman" w:hAnsi="Times New Roman" w:cs="Times New Roman"/>
        </w:rPr>
      </w:pPr>
    </w:p>
    <w:p w:rsidR="00AF4099" w:rsidRPr="00E01923" w:rsidRDefault="00E01923" w:rsidP="00E01923">
      <w:pPr>
        <w:spacing w:line="360" w:lineRule="auto"/>
        <w:rPr>
          <w:rFonts w:ascii="Times New Roman" w:hAnsi="Times New Roman" w:cs="Times New Roman"/>
          <w:b/>
        </w:rPr>
      </w:pPr>
      <w:r w:rsidRPr="00E01923">
        <w:rPr>
          <w:rFonts w:ascii="Times New Roman" w:hAnsi="Times New Roman" w:cs="Times New Roman"/>
          <w:b/>
        </w:rPr>
        <w:t>Model divadla Schola ludus:</w:t>
      </w:r>
    </w:p>
    <w:p w:rsidR="00AF4099" w:rsidRPr="00E01923" w:rsidRDefault="00E01923" w:rsidP="00E01923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01923">
        <w:rPr>
          <w:rFonts w:ascii="Times New Roman" w:hAnsi="Times New Roman" w:cs="Times New Roman"/>
        </w:rPr>
        <w:t>Toto divadlo nemá zákulisí.</w:t>
      </w:r>
    </w:p>
    <w:p w:rsidR="00E01923" w:rsidRPr="00E01923" w:rsidRDefault="00E01923" w:rsidP="00E01923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01923">
        <w:rPr>
          <w:rFonts w:ascii="Times New Roman" w:hAnsi="Times New Roman" w:cs="Times New Roman"/>
        </w:rPr>
        <w:t>Aktéři sedí v hledišti a na jeviště vstupují jen, aby odehráli svůj výstup.</w:t>
      </w:r>
    </w:p>
    <w:p w:rsidR="00E01923" w:rsidRPr="00E01923" w:rsidRDefault="00E01923" w:rsidP="00E01923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01923">
        <w:rPr>
          <w:rFonts w:ascii="Times New Roman" w:hAnsi="Times New Roman" w:cs="Times New Roman"/>
        </w:rPr>
        <w:t>Na jevišti sedí po celou dobu Král Ptolemaios, jemuž je určen výklad ostatních postav. Divák v hledišti se tudíž vciťuje nejen do jednotlivých postav, ale také do tohoto diváka na jevišti, do jeho divácké pozice. Tento princip hojně využíval Bertolt Brecht, a to nejen ve svých naučných hrách, protože posiluje zvědomování, pamatování apod.</w:t>
      </w:r>
    </w:p>
    <w:p w:rsidR="00E01923" w:rsidRPr="00E01923" w:rsidRDefault="00E01923" w:rsidP="00E01923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01923">
        <w:rPr>
          <w:rFonts w:ascii="Times New Roman" w:hAnsi="Times New Roman" w:cs="Times New Roman"/>
        </w:rPr>
        <w:t xml:space="preserve">Komenského schola ludus využívá reálných příkladů, </w:t>
      </w:r>
      <w:r>
        <w:rPr>
          <w:rFonts w:ascii="Times New Roman" w:hAnsi="Times New Roman" w:cs="Times New Roman"/>
        </w:rPr>
        <w:t xml:space="preserve">stejně tak </w:t>
      </w:r>
      <w:r w:rsidRPr="00E01923">
        <w:rPr>
          <w:rFonts w:ascii="Times New Roman" w:hAnsi="Times New Roman" w:cs="Times New Roman"/>
        </w:rPr>
        <w:t xml:space="preserve">modelů, napodobenin, na které je poukazováno. Obecně lze říci, že Komenského schola ludus je exemplární, zatímco jezuitské školní hry jsou spektakulární. </w:t>
      </w:r>
      <w:r>
        <w:rPr>
          <w:rFonts w:ascii="Times New Roman" w:hAnsi="Times New Roman" w:cs="Times New Roman"/>
        </w:rPr>
        <w:t>Tato exemplárnost, demonstrování na příkladech a předmětech je patrná z této ukázky:</w:t>
      </w:r>
    </w:p>
    <w:p w:rsidR="00E01923" w:rsidRPr="00E01923" w:rsidRDefault="00E01923" w:rsidP="00E01923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</w:rPr>
      </w:pPr>
      <w:r w:rsidRPr="00E01923">
        <w:drawing>
          <wp:inline distT="0" distB="0" distL="0" distR="0" wp14:anchorId="25B72BDA" wp14:editId="7F1A1FFC">
            <wp:extent cx="5170699" cy="133687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0699" cy="133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923" w:rsidRPr="00E01923" w:rsidRDefault="00E01923" w:rsidP="00E01923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01923">
        <w:rPr>
          <w:rFonts w:ascii="Times New Roman" w:hAnsi="Times New Roman" w:cs="Times New Roman"/>
        </w:rPr>
        <w:t>My ale tento pedagogický princip známe dnes ze vzdělávacích videí. Stojí za pozornost si uvědomit, co umožňuje film/video</w:t>
      </w:r>
      <w:r>
        <w:rPr>
          <w:rFonts w:ascii="Times New Roman" w:hAnsi="Times New Roman" w:cs="Times New Roman"/>
        </w:rPr>
        <w:t>,</w:t>
      </w:r>
      <w:r w:rsidRPr="00E01923">
        <w:rPr>
          <w:rFonts w:ascii="Times New Roman" w:hAnsi="Times New Roman" w:cs="Times New Roman"/>
        </w:rPr>
        <w:t xml:space="preserve"> a jak musí jednat student na jevišti, aby dosáhl stejného účinku:</w:t>
      </w:r>
    </w:p>
    <w:p w:rsidR="00E01923" w:rsidRPr="00E01923" w:rsidRDefault="00E01923" w:rsidP="00E01923">
      <w:pPr>
        <w:pStyle w:val="Nadpis1"/>
        <w:spacing w:before="0" w:beforeAutospacing="0" w:after="0" w:afterAutospacing="0" w:line="360" w:lineRule="auto"/>
        <w:rPr>
          <w:color w:val="000000"/>
          <w:sz w:val="24"/>
          <w:szCs w:val="24"/>
        </w:rPr>
      </w:pPr>
      <w:r w:rsidRPr="00E01923">
        <w:rPr>
          <w:color w:val="000000"/>
          <w:sz w:val="24"/>
          <w:szCs w:val="24"/>
        </w:rPr>
        <w:t>Listnaté stromy: Části stromu, ekosystém</w:t>
      </w:r>
      <w:r w:rsidRPr="00E01923">
        <w:rPr>
          <w:color w:val="000000"/>
          <w:sz w:val="24"/>
          <w:szCs w:val="24"/>
        </w:rPr>
        <w:t xml:space="preserve"> </w:t>
      </w:r>
    </w:p>
    <w:p w:rsidR="00AF4099" w:rsidRPr="00E01923" w:rsidRDefault="00E01923" w:rsidP="00E01923">
      <w:pPr>
        <w:spacing w:line="360" w:lineRule="auto"/>
        <w:rPr>
          <w:rFonts w:ascii="Times New Roman" w:hAnsi="Times New Roman" w:cs="Times New Roman"/>
        </w:rPr>
      </w:pPr>
      <w:hyperlink r:id="rId8" w:history="1">
        <w:r w:rsidRPr="00E01923">
          <w:rPr>
            <w:rStyle w:val="Hypertextovodkaz"/>
            <w:rFonts w:ascii="Times New Roman" w:hAnsi="Times New Roman" w:cs="Times New Roman"/>
          </w:rPr>
          <w:t>https://edu.ceskatelevize.cz/listnate-stromy-casti-stromu-ekosystem-5e4418fe17fa7870610ed2a7</w:t>
        </w:r>
      </w:hyperlink>
      <w:r w:rsidRPr="00E01923">
        <w:rPr>
          <w:rFonts w:ascii="Times New Roman" w:hAnsi="Times New Roman" w:cs="Times New Roman"/>
        </w:rPr>
        <w:t xml:space="preserve"> </w:t>
      </w:r>
    </w:p>
    <w:p w:rsidR="00E01923" w:rsidRPr="00E01923" w:rsidRDefault="00E01923" w:rsidP="00E01923">
      <w:pPr>
        <w:spacing w:line="360" w:lineRule="auto"/>
        <w:rPr>
          <w:rFonts w:ascii="Times New Roman" w:hAnsi="Times New Roman" w:cs="Times New Roman"/>
        </w:rPr>
      </w:pPr>
      <w:r w:rsidRPr="00E01923">
        <w:rPr>
          <w:rFonts w:ascii="Times New Roman" w:hAnsi="Times New Roman" w:cs="Times New Roman"/>
          <w:bCs/>
        </w:rPr>
        <w:lastRenderedPageBreak/>
        <w:t>Pokus o rekonstrukci Školy hrou naleznete i v</w:t>
      </w:r>
      <w:r>
        <w:rPr>
          <w:rFonts w:ascii="Times New Roman" w:hAnsi="Times New Roman" w:cs="Times New Roman"/>
          <w:bCs/>
        </w:rPr>
        <w:t xml:space="preserve"> českém</w:t>
      </w:r>
      <w:r w:rsidRPr="00E01923">
        <w:rPr>
          <w:rFonts w:ascii="Times New Roman" w:hAnsi="Times New Roman" w:cs="Times New Roman"/>
          <w:bCs/>
        </w:rPr>
        <w:t xml:space="preserve"> filmu </w:t>
      </w:r>
      <w:r w:rsidR="00AF4099" w:rsidRPr="00E01923">
        <w:rPr>
          <w:rFonts w:ascii="Times New Roman" w:hAnsi="Times New Roman" w:cs="Times New Roman"/>
          <w:b/>
          <w:bCs/>
        </w:rPr>
        <w:t>Putování Jana Amose</w:t>
      </w:r>
      <w:r w:rsidRPr="00E01923">
        <w:rPr>
          <w:rFonts w:ascii="Times New Roman" w:hAnsi="Times New Roman" w:cs="Times New Roman"/>
          <w:bCs/>
        </w:rPr>
        <w:t xml:space="preserve"> z roku</w:t>
      </w:r>
      <w:r w:rsidR="00AF4099" w:rsidRPr="00E01923">
        <w:rPr>
          <w:rFonts w:ascii="Times New Roman" w:hAnsi="Times New Roman" w:cs="Times New Roman"/>
          <w:bCs/>
        </w:rPr>
        <w:t xml:space="preserve"> </w:t>
      </w:r>
      <w:r w:rsidRPr="00E01923">
        <w:rPr>
          <w:rFonts w:ascii="Times New Roman" w:hAnsi="Times New Roman" w:cs="Times New Roman"/>
          <w:bCs/>
        </w:rPr>
        <w:t xml:space="preserve">1983. Ukázka </w:t>
      </w:r>
      <w:r>
        <w:rPr>
          <w:rFonts w:ascii="Times New Roman" w:hAnsi="Times New Roman" w:cs="Times New Roman"/>
          <w:bCs/>
        </w:rPr>
        <w:t xml:space="preserve">představení </w:t>
      </w:r>
      <w:r w:rsidRPr="00E01923">
        <w:rPr>
          <w:rFonts w:ascii="Times New Roman" w:hAnsi="Times New Roman" w:cs="Times New Roman"/>
          <w:bCs/>
        </w:rPr>
        <w:t xml:space="preserve">v historické školní třídě: </w:t>
      </w:r>
      <w:r w:rsidRPr="00E01923">
        <w:rPr>
          <w:rFonts w:ascii="Times New Roman" w:hAnsi="Times New Roman" w:cs="Times New Roman"/>
        </w:rPr>
        <w:t>50‘48‘‘- 56‘02‘‘</w:t>
      </w:r>
      <w:r w:rsidRPr="00E01923">
        <w:rPr>
          <w:rFonts w:ascii="Times New Roman" w:hAnsi="Times New Roman" w:cs="Times New Roman"/>
        </w:rPr>
        <w:t xml:space="preserve"> </w:t>
      </w:r>
    </w:p>
    <w:p w:rsidR="00AF4099" w:rsidRPr="00E01923" w:rsidRDefault="00E01923" w:rsidP="00E01923">
      <w:pPr>
        <w:spacing w:line="360" w:lineRule="auto"/>
        <w:rPr>
          <w:rFonts w:ascii="Times New Roman" w:hAnsi="Times New Roman" w:cs="Times New Roman"/>
        </w:rPr>
      </w:pPr>
      <w:hyperlink r:id="rId9" w:history="1">
        <w:r w:rsidRPr="002C7093">
          <w:rPr>
            <w:rStyle w:val="Hypertextovodkaz"/>
            <w:rFonts w:ascii="Times New Roman" w:hAnsi="Times New Roman" w:cs="Times New Roman"/>
          </w:rPr>
          <w:t>https://www.youtube.com/watch</w:t>
        </w:r>
        <w:r w:rsidRPr="002C7093">
          <w:rPr>
            <w:rStyle w:val="Hypertextovodkaz"/>
            <w:rFonts w:ascii="Times New Roman" w:hAnsi="Times New Roman" w:cs="Times New Roman"/>
          </w:rPr>
          <w:t>?</w:t>
        </w:r>
        <w:r w:rsidRPr="002C7093">
          <w:rPr>
            <w:rStyle w:val="Hypertextovodkaz"/>
            <w:rFonts w:ascii="Times New Roman" w:hAnsi="Times New Roman" w:cs="Times New Roman"/>
          </w:rPr>
          <w:t>v=</w:t>
        </w:r>
        <w:r w:rsidRPr="002C7093">
          <w:rPr>
            <w:rStyle w:val="Hypertextovodkaz"/>
            <w:rFonts w:ascii="Times New Roman" w:hAnsi="Times New Roman" w:cs="Times New Roman"/>
          </w:rPr>
          <w:t>Z</w:t>
        </w:r>
        <w:r w:rsidRPr="002C7093">
          <w:rPr>
            <w:rStyle w:val="Hypertextovodkaz"/>
            <w:rFonts w:ascii="Times New Roman" w:hAnsi="Times New Roman" w:cs="Times New Roman"/>
          </w:rPr>
          <w:t>-A6uNqL8yk</w:t>
        </w:r>
      </w:hyperlink>
      <w:r>
        <w:rPr>
          <w:rFonts w:ascii="Times New Roman" w:hAnsi="Times New Roman" w:cs="Times New Roman"/>
        </w:rPr>
        <w:t xml:space="preserve"> </w:t>
      </w:r>
    </w:p>
    <w:p w:rsidR="00AF4099" w:rsidRPr="00E01923" w:rsidRDefault="00AF4099" w:rsidP="00E01923">
      <w:pPr>
        <w:spacing w:line="360" w:lineRule="auto"/>
        <w:rPr>
          <w:rFonts w:ascii="Times New Roman" w:hAnsi="Times New Roman" w:cs="Times New Roman"/>
        </w:rPr>
      </w:pPr>
    </w:p>
    <w:p w:rsidR="00AF4099" w:rsidRDefault="00E01923" w:rsidP="00E0192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 závěr jen připomenu, co jistě dobře víte. Zajímavý způsob výkladu umožňuje lepší zapamatování si látky, podobně jako nám v paměti uvízne výrazný herec, a díky tomu i slova, která jako postava pronesl. Naopak pedagog zvaný „uspávač hadů“ nám dokáže znechutit i to, co milujeme. A stejné je to s politiky, faráři, televizními moderátory. A bude se to týkat i vás studentek a studentů. </w:t>
      </w:r>
      <w:r w:rsidRPr="00E01923">
        <w:rPr>
          <w:rFonts w:ascii="Times New Roman" w:hAnsi="Times New Roman" w:cs="Times New Roman"/>
        </w:rPr>
        <w:sym w:font="Wingdings" w:char="F04A"/>
      </w:r>
      <w:r>
        <w:rPr>
          <w:rFonts w:ascii="Times New Roman" w:hAnsi="Times New Roman" w:cs="Times New Roman"/>
        </w:rPr>
        <w:t xml:space="preserve"> </w:t>
      </w:r>
    </w:p>
    <w:p w:rsidR="00E01923" w:rsidRDefault="00E01923" w:rsidP="00E01923">
      <w:pPr>
        <w:spacing w:line="360" w:lineRule="auto"/>
        <w:rPr>
          <w:rFonts w:ascii="Times New Roman" w:hAnsi="Times New Roman" w:cs="Times New Roman"/>
        </w:rPr>
      </w:pPr>
    </w:p>
    <w:p w:rsidR="00E01923" w:rsidRDefault="00E01923" w:rsidP="00E0192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P. S. Komenský napsal své pedagogické spisy pouze pro žáky a studenty. Dívkám bylo v té době vzdělání odpíráno. Odpusťme mu to, dnes by byl jistě uhranut naší chutí se vzdělávat</w:t>
      </w:r>
      <w:bookmarkStart w:id="0" w:name="_GoBack"/>
      <w:bookmarkEnd w:id="0"/>
      <w:r>
        <w:rPr>
          <w:rFonts w:ascii="Times New Roman" w:hAnsi="Times New Roman" w:cs="Times New Roman"/>
        </w:rPr>
        <w:t>.</w:t>
      </w:r>
    </w:p>
    <w:sectPr w:rsidR="00E01923" w:rsidSect="00C85D6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C753FE"/>
    <w:multiLevelType w:val="hybridMultilevel"/>
    <w:tmpl w:val="FA2ACFB8"/>
    <w:lvl w:ilvl="0" w:tplc="7A48945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099"/>
    <w:rsid w:val="00644C78"/>
    <w:rsid w:val="00AF4099"/>
    <w:rsid w:val="00C85D69"/>
    <w:rsid w:val="00E0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A723D"/>
  <w14:defaultImageDpi w14:val="32767"/>
  <w15:chartTrackingRefBased/>
  <w15:docId w15:val="{A4729EF0-70FC-0B46-86C5-F964A471B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AF409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F409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rsid w:val="00AF4099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AF409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AF4099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E019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8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listnate-stromy-casti-stromu-ekosystem-5e4418fe17fa7870610ed2a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hyperlink" Target="https://edu.ceskatelevize.cz/mitzi-a-maus-si-hraji-na-skolu-5e4424584908cf012515810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-A6uNqL8yk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668</Words>
  <Characters>3948</Characters>
  <Application>Microsoft Office Word</Application>
  <DocSecurity>0</DocSecurity>
  <Lines>32</Lines>
  <Paragraphs>9</Paragraphs>
  <ScaleCrop>false</ScaleCrop>
  <Company/>
  <LinksUpToDate>false</LinksUpToDate>
  <CharactersWithSpaces>4607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Musilová</dc:creator>
  <cp:keywords/>
  <dc:description/>
  <cp:lastModifiedBy>Martina Musilová</cp:lastModifiedBy>
  <cp:revision>2</cp:revision>
  <dcterms:created xsi:type="dcterms:W3CDTF">2020-04-26T11:39:00Z</dcterms:created>
  <dcterms:modified xsi:type="dcterms:W3CDTF">2020-04-26T21:02:00Z</dcterms:modified>
</cp:coreProperties>
</file>