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C2" w:rsidRPr="00A279D8" w:rsidRDefault="001843C2">
      <w:pPr>
        <w:rPr>
          <w:lang w:val="fr-FR"/>
        </w:rPr>
      </w:pPr>
      <w:bookmarkStart w:id="0" w:name="_GoBack"/>
      <w:bookmarkEnd w:id="0"/>
    </w:p>
    <w:p w:rsidR="0036709E" w:rsidRDefault="0036709E" w:rsidP="002F6531">
      <w:pPr>
        <w:pStyle w:val="Nadpis3"/>
        <w:jc w:val="center"/>
        <w:rPr>
          <w:lang w:val="fr-FR"/>
        </w:rPr>
      </w:pPr>
    </w:p>
    <w:p w:rsidR="0036709E" w:rsidRDefault="0036709E" w:rsidP="002F6531">
      <w:pPr>
        <w:pStyle w:val="Nadpis3"/>
        <w:jc w:val="center"/>
        <w:rPr>
          <w:lang w:val="fr-FR"/>
        </w:rPr>
      </w:pPr>
    </w:p>
    <w:p w:rsidR="002F6531" w:rsidRPr="00A279D8" w:rsidRDefault="00FC1CBD" w:rsidP="002F6531">
      <w:pPr>
        <w:pStyle w:val="Nadpis3"/>
        <w:jc w:val="center"/>
        <w:rPr>
          <w:lang w:val="fr-FR"/>
        </w:rPr>
      </w:pPr>
      <w:r w:rsidRPr="00A279D8">
        <w:rPr>
          <w:lang w:val="fr-FR"/>
        </w:rPr>
        <w:t>T</w:t>
      </w:r>
      <w:r w:rsidR="002F6531" w:rsidRPr="00A279D8">
        <w:rPr>
          <w:lang w:val="fr-FR"/>
        </w:rPr>
        <w:t>rauma</w:t>
      </w:r>
      <w:r w:rsidR="00401103">
        <w:rPr>
          <w:lang w:val="fr-FR"/>
        </w:rPr>
        <w:t xml:space="preserve">tisme et lutte contre le destin : </w:t>
      </w:r>
      <w:r w:rsidR="00401103" w:rsidRPr="00401103">
        <w:rPr>
          <w:i/>
          <w:lang w:val="fr-FR"/>
        </w:rPr>
        <w:t>L’</w:t>
      </w:r>
      <w:r w:rsidR="00401103">
        <w:rPr>
          <w:i/>
          <w:lang w:val="fr-FR"/>
        </w:rPr>
        <w:t>î</w:t>
      </w:r>
      <w:r w:rsidR="00401103" w:rsidRPr="00401103">
        <w:rPr>
          <w:i/>
          <w:lang w:val="fr-FR"/>
        </w:rPr>
        <w:t>le de la demoiselle</w:t>
      </w:r>
      <w:r w:rsidR="00401103">
        <w:rPr>
          <w:lang w:val="fr-FR"/>
        </w:rPr>
        <w:t xml:space="preserve"> et </w:t>
      </w:r>
      <w:r w:rsidR="00401103" w:rsidRPr="00401103">
        <w:rPr>
          <w:i/>
          <w:lang w:val="fr-FR"/>
        </w:rPr>
        <w:t xml:space="preserve">La cage </w:t>
      </w:r>
      <w:r w:rsidR="00401103">
        <w:rPr>
          <w:lang w:val="fr-FR"/>
        </w:rPr>
        <w:t>d’Anne Hebert</w:t>
      </w:r>
    </w:p>
    <w:p w:rsidR="00781B2A" w:rsidRPr="00A279D8" w:rsidRDefault="00781B2A">
      <w:pPr>
        <w:rPr>
          <w:lang w:val="fr-FR"/>
        </w:rPr>
      </w:pPr>
    </w:p>
    <w:p w:rsidR="00E64B5E" w:rsidRDefault="00781B2A" w:rsidP="008A2661">
      <w:pPr>
        <w:rPr>
          <w:lang w:val="fr-FR"/>
        </w:rPr>
      </w:pPr>
      <w:r w:rsidRPr="00A279D8">
        <w:rPr>
          <w:lang w:val="fr-FR"/>
        </w:rPr>
        <w:t>L</w:t>
      </w:r>
      <w:r w:rsidR="00A279D8">
        <w:rPr>
          <w:lang w:val="fr-FR"/>
        </w:rPr>
        <w:t>’</w:t>
      </w:r>
      <w:r w:rsidRPr="00A279D8">
        <w:rPr>
          <w:lang w:val="fr-FR"/>
        </w:rPr>
        <w:t>événement traumatisant pourrait-il jamais être reconst</w:t>
      </w:r>
      <w:r w:rsidR="0063517B" w:rsidRPr="00A279D8">
        <w:rPr>
          <w:lang w:val="fr-FR"/>
        </w:rPr>
        <w:t>itué</w:t>
      </w:r>
      <w:r w:rsidRPr="00A279D8">
        <w:rPr>
          <w:lang w:val="fr-FR"/>
        </w:rPr>
        <w:t xml:space="preserve"> ? </w:t>
      </w:r>
      <w:r w:rsidR="007A7DDF" w:rsidRPr="00443F78">
        <w:rPr>
          <w:i/>
          <w:lang w:val="fr-FR"/>
        </w:rPr>
        <w:t>A fortiori</w:t>
      </w:r>
      <w:r w:rsidRPr="00A279D8">
        <w:rPr>
          <w:lang w:val="fr-FR"/>
        </w:rPr>
        <w:t xml:space="preserve"> quand il s</w:t>
      </w:r>
      <w:r w:rsidR="00A279D8">
        <w:rPr>
          <w:lang w:val="fr-FR"/>
        </w:rPr>
        <w:t>’</w:t>
      </w:r>
      <w:r w:rsidRPr="00A279D8">
        <w:rPr>
          <w:lang w:val="fr-FR"/>
        </w:rPr>
        <w:t>agit d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un événement historique qui continue </w:t>
      </w:r>
      <w:r w:rsidR="00755779" w:rsidRPr="00A279D8">
        <w:rPr>
          <w:lang w:val="fr-FR"/>
        </w:rPr>
        <w:t xml:space="preserve">de </w:t>
      </w:r>
      <w:r w:rsidRPr="00A279D8">
        <w:rPr>
          <w:lang w:val="fr-FR"/>
        </w:rPr>
        <w:t>hanter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imaginaire collectif ? </w:t>
      </w:r>
      <w:r w:rsidR="00443F78" w:rsidRPr="00443F78">
        <w:rPr>
          <w:lang w:val="fr-FR"/>
        </w:rPr>
        <w:t>Une t</w:t>
      </w:r>
      <w:r w:rsidRPr="00A279D8">
        <w:rPr>
          <w:lang w:val="fr-FR"/>
        </w:rPr>
        <w:t xml:space="preserve">elle tentative </w:t>
      </w:r>
      <w:r w:rsidR="00443F78">
        <w:rPr>
          <w:lang w:val="fr-FR"/>
        </w:rPr>
        <w:t xml:space="preserve">est entreprise </w:t>
      </w:r>
      <w:r w:rsidRPr="00A279D8">
        <w:rPr>
          <w:lang w:val="fr-FR"/>
        </w:rPr>
        <w:t xml:space="preserve">dans </w:t>
      </w:r>
      <w:r w:rsidR="00443F78">
        <w:rPr>
          <w:lang w:val="fr-FR"/>
        </w:rPr>
        <w:t xml:space="preserve">les </w:t>
      </w:r>
      <w:r w:rsidRPr="00A279D8">
        <w:rPr>
          <w:lang w:val="fr-FR"/>
        </w:rPr>
        <w:t xml:space="preserve">pièces, </w:t>
      </w:r>
      <w:r w:rsidR="0063517B" w:rsidRPr="00A279D8">
        <w:rPr>
          <w:i/>
          <w:lang w:val="fr-FR"/>
        </w:rPr>
        <w:t>L</w:t>
      </w:r>
      <w:r w:rsidR="00A279D8">
        <w:rPr>
          <w:i/>
          <w:lang w:val="fr-FR"/>
        </w:rPr>
        <w:t>’</w:t>
      </w:r>
      <w:r w:rsidRPr="00A279D8">
        <w:rPr>
          <w:i/>
          <w:lang w:val="fr-FR"/>
        </w:rPr>
        <w:t>île de la demoiselle</w:t>
      </w:r>
      <w:r w:rsidRPr="00A279D8">
        <w:rPr>
          <w:lang w:val="fr-FR"/>
        </w:rPr>
        <w:t xml:space="preserve"> </w:t>
      </w:r>
      <w:r w:rsidR="00C40EE2">
        <w:rPr>
          <w:lang w:val="fr-FR"/>
        </w:rPr>
        <w:t>publiée</w:t>
      </w:r>
      <w:r w:rsidR="00E64B5E">
        <w:rPr>
          <w:lang w:val="fr-FR"/>
        </w:rPr>
        <w:t xml:space="preserve"> pour la première fois en 1979</w:t>
      </w:r>
      <w:r w:rsidR="002412B9">
        <w:rPr>
          <w:rStyle w:val="Znakapoznpodarou"/>
          <w:lang w:val="fr-FR"/>
        </w:rPr>
        <w:footnoteReference w:id="1"/>
      </w:r>
      <w:r w:rsidR="002412B9">
        <w:rPr>
          <w:lang w:val="fr-FR"/>
        </w:rPr>
        <w:t>,</w:t>
      </w:r>
      <w:r w:rsidR="00E64B5E">
        <w:rPr>
          <w:lang w:val="fr-FR"/>
        </w:rPr>
        <w:t xml:space="preserve"> </w:t>
      </w:r>
      <w:r w:rsidR="0063517B" w:rsidRPr="00A279D8">
        <w:rPr>
          <w:lang w:val="fr-FR"/>
        </w:rPr>
        <w:t xml:space="preserve">et </w:t>
      </w:r>
      <w:r w:rsidR="0063517B" w:rsidRPr="00A279D8">
        <w:rPr>
          <w:i/>
          <w:lang w:val="fr-FR"/>
        </w:rPr>
        <w:t>La cage</w:t>
      </w:r>
      <w:r w:rsidR="00443F78">
        <w:rPr>
          <w:i/>
          <w:lang w:val="fr-FR"/>
        </w:rPr>
        <w:t xml:space="preserve"> </w:t>
      </w:r>
      <w:r w:rsidR="00443F78">
        <w:rPr>
          <w:lang w:val="fr-FR"/>
        </w:rPr>
        <w:t>d’Anne Hebert</w:t>
      </w:r>
      <w:r w:rsidR="00C708CC" w:rsidRPr="00A279D8">
        <w:rPr>
          <w:i/>
          <w:lang w:val="fr-FR"/>
        </w:rPr>
        <w:t>.</w:t>
      </w:r>
      <w:r w:rsidR="0063517B" w:rsidRPr="00A279D8">
        <w:rPr>
          <w:lang w:val="fr-FR"/>
        </w:rPr>
        <w:t xml:space="preserve"> </w:t>
      </w:r>
      <w:r w:rsidR="002412B9">
        <w:rPr>
          <w:lang w:val="fr-FR"/>
        </w:rPr>
        <w:t xml:space="preserve">Les deux </w:t>
      </w:r>
      <w:r w:rsidR="00C40EE2">
        <w:rPr>
          <w:lang w:val="fr-FR"/>
        </w:rPr>
        <w:t>ouvrages forment un recueil paru en 1990</w:t>
      </w:r>
      <w:r w:rsidR="00C40EE2">
        <w:rPr>
          <w:rStyle w:val="Znakapoznpodarou"/>
          <w:lang w:val="fr-FR"/>
        </w:rPr>
        <w:footnoteReference w:id="2"/>
      </w:r>
      <w:r w:rsidR="00CD219D">
        <w:rPr>
          <w:lang w:val="fr-FR"/>
        </w:rPr>
        <w:t xml:space="preserve"> un fait qui souligne leurs affinités</w:t>
      </w:r>
      <w:r w:rsidR="00C40EE2">
        <w:rPr>
          <w:lang w:val="fr-FR"/>
        </w:rPr>
        <w:t xml:space="preserve">. </w:t>
      </w:r>
      <w:r w:rsidR="00443F78">
        <w:rPr>
          <w:lang w:val="fr-FR"/>
        </w:rPr>
        <w:t>Dans c</w:t>
      </w:r>
      <w:r w:rsidR="0063517B" w:rsidRPr="00A279D8">
        <w:rPr>
          <w:lang w:val="fr-FR"/>
        </w:rPr>
        <w:t xml:space="preserve">es </w:t>
      </w:r>
      <w:r w:rsidR="007A7DDF" w:rsidRPr="00A279D8">
        <w:rPr>
          <w:lang w:val="fr-FR"/>
        </w:rPr>
        <w:t>œuvres</w:t>
      </w:r>
      <w:r w:rsidR="00CD219D">
        <w:rPr>
          <w:lang w:val="fr-FR"/>
        </w:rPr>
        <w:t xml:space="preserve"> </w:t>
      </w:r>
      <w:r w:rsidR="00443F78">
        <w:rPr>
          <w:lang w:val="fr-FR"/>
        </w:rPr>
        <w:t xml:space="preserve">sont réécrites </w:t>
      </w:r>
      <w:r w:rsidR="00685DC5" w:rsidRPr="00A279D8">
        <w:rPr>
          <w:lang w:val="fr-FR"/>
        </w:rPr>
        <w:t>deux</w:t>
      </w:r>
      <w:r w:rsidR="00E063C6" w:rsidRPr="00A279D8">
        <w:rPr>
          <w:lang w:val="fr-FR"/>
        </w:rPr>
        <w:t xml:space="preserve"> </w:t>
      </w:r>
      <w:r w:rsidR="00C0570B" w:rsidRPr="00A279D8">
        <w:rPr>
          <w:lang w:val="fr-FR"/>
        </w:rPr>
        <w:t xml:space="preserve">histoires </w:t>
      </w:r>
      <w:r w:rsidR="00E063C6" w:rsidRPr="00A279D8">
        <w:rPr>
          <w:lang w:val="fr-FR"/>
        </w:rPr>
        <w:t>de femmes</w:t>
      </w:r>
      <w:r w:rsidR="007A7DDF" w:rsidRPr="00A279D8">
        <w:rPr>
          <w:lang w:val="fr-FR"/>
        </w:rPr>
        <w:t xml:space="preserve"> </w:t>
      </w:r>
      <w:r w:rsidR="002E492A">
        <w:rPr>
          <w:lang w:val="fr-FR"/>
        </w:rPr>
        <w:t xml:space="preserve">qui puisent dans des événements réelles, historiquement enregistrés, qui </w:t>
      </w:r>
      <w:r w:rsidR="002679FF" w:rsidRPr="00A279D8">
        <w:rPr>
          <w:lang w:val="fr-FR"/>
        </w:rPr>
        <w:t>remontent au X</w:t>
      </w:r>
      <w:r w:rsidR="00C708CC" w:rsidRPr="00A279D8">
        <w:rPr>
          <w:lang w:val="fr-FR"/>
        </w:rPr>
        <w:t>V</w:t>
      </w:r>
      <w:r w:rsidR="002679FF" w:rsidRPr="00A279D8">
        <w:rPr>
          <w:lang w:val="fr-FR"/>
        </w:rPr>
        <w:t>I</w:t>
      </w:r>
      <w:r w:rsidR="00857CAC" w:rsidRPr="00857CAC">
        <w:rPr>
          <w:vertAlign w:val="superscript"/>
          <w:lang w:val="fr-FR"/>
        </w:rPr>
        <w:t>e</w:t>
      </w:r>
      <w:r w:rsidR="00C708CC" w:rsidRPr="00A279D8">
        <w:rPr>
          <w:lang w:val="fr-FR"/>
        </w:rPr>
        <w:t xml:space="preserve"> et au XVIII</w:t>
      </w:r>
      <w:r w:rsidR="00857CAC" w:rsidRPr="00857CAC">
        <w:rPr>
          <w:vertAlign w:val="superscript"/>
          <w:lang w:val="fr-FR"/>
        </w:rPr>
        <w:t>e</w:t>
      </w:r>
      <w:r w:rsidR="00C708CC" w:rsidRPr="00A279D8">
        <w:rPr>
          <w:lang w:val="fr-FR"/>
        </w:rPr>
        <w:t xml:space="preserve"> siècle respectivement. Les </w:t>
      </w:r>
      <w:r w:rsidR="0063517B" w:rsidRPr="00A279D8">
        <w:rPr>
          <w:lang w:val="fr-FR"/>
        </w:rPr>
        <w:t xml:space="preserve">femmes </w:t>
      </w:r>
      <w:r w:rsidR="008A2661" w:rsidRPr="00A279D8">
        <w:rPr>
          <w:lang w:val="fr-FR"/>
        </w:rPr>
        <w:t>présentées</w:t>
      </w:r>
      <w:r w:rsidR="00C708CC" w:rsidRPr="00A279D8">
        <w:rPr>
          <w:lang w:val="fr-FR"/>
        </w:rPr>
        <w:t xml:space="preserve"> </w:t>
      </w:r>
      <w:r w:rsidR="0063517B" w:rsidRPr="00A279D8">
        <w:rPr>
          <w:lang w:val="fr-FR"/>
        </w:rPr>
        <w:t>ont subi la brutalité de</w:t>
      </w:r>
      <w:r w:rsidR="00983DBB">
        <w:rPr>
          <w:lang w:val="fr-FR"/>
        </w:rPr>
        <w:t xml:space="preserve">s </w:t>
      </w:r>
      <w:r w:rsidR="0063517B" w:rsidRPr="00A279D8">
        <w:rPr>
          <w:lang w:val="fr-FR"/>
        </w:rPr>
        <w:t>homme</w:t>
      </w:r>
      <w:r w:rsidR="00983DBB">
        <w:rPr>
          <w:lang w:val="fr-FR"/>
        </w:rPr>
        <w:t>s</w:t>
      </w:r>
      <w:r w:rsidR="0063517B" w:rsidRPr="00A279D8">
        <w:rPr>
          <w:lang w:val="fr-FR"/>
        </w:rPr>
        <w:t xml:space="preserve"> et de la société de leur époque. Les </w:t>
      </w:r>
      <w:r w:rsidR="00C708CC" w:rsidRPr="00A279D8">
        <w:rPr>
          <w:lang w:val="fr-FR"/>
        </w:rPr>
        <w:t>réécritures</w:t>
      </w:r>
      <w:r w:rsidR="0063517B" w:rsidRPr="00A279D8">
        <w:rPr>
          <w:lang w:val="fr-FR"/>
        </w:rPr>
        <w:t xml:space="preserve"> </w:t>
      </w:r>
      <w:r w:rsidR="00C708CC" w:rsidRPr="00A279D8">
        <w:rPr>
          <w:lang w:val="fr-FR"/>
        </w:rPr>
        <w:t>viennent</w:t>
      </w:r>
      <w:r w:rsidR="0063517B" w:rsidRPr="00A279D8">
        <w:rPr>
          <w:lang w:val="fr-FR"/>
        </w:rPr>
        <w:t xml:space="preserve"> jeter un regard </w:t>
      </w:r>
      <w:r w:rsidR="007A7DDF" w:rsidRPr="00A279D8">
        <w:rPr>
          <w:lang w:val="fr-FR"/>
        </w:rPr>
        <w:t xml:space="preserve">nouveau </w:t>
      </w:r>
      <w:r w:rsidR="0063517B" w:rsidRPr="00A279D8">
        <w:rPr>
          <w:lang w:val="fr-FR"/>
        </w:rPr>
        <w:t xml:space="preserve">sur les </w:t>
      </w:r>
      <w:r w:rsidR="00C708CC" w:rsidRPr="00A279D8">
        <w:rPr>
          <w:lang w:val="fr-FR"/>
        </w:rPr>
        <w:t>événements</w:t>
      </w:r>
      <w:r w:rsidR="00BC2C73" w:rsidRPr="00BC2C73">
        <w:rPr>
          <w:lang w:val="fr-FR"/>
        </w:rPr>
        <w:t>, qui sont bâtis</w:t>
      </w:r>
      <w:r w:rsidR="00BC2C73">
        <w:rPr>
          <w:lang w:val="fr-FR"/>
        </w:rPr>
        <w:t>,</w:t>
      </w:r>
      <w:r w:rsidR="00BC2C73" w:rsidRPr="00BC2C73">
        <w:rPr>
          <w:lang w:val="fr-FR"/>
        </w:rPr>
        <w:t xml:space="preserve"> </w:t>
      </w:r>
      <w:r w:rsidR="008A2661" w:rsidRPr="00A279D8">
        <w:rPr>
          <w:lang w:val="fr-FR"/>
        </w:rPr>
        <w:t>interprétés</w:t>
      </w:r>
      <w:r w:rsidR="00BC2C73">
        <w:rPr>
          <w:lang w:val="fr-FR"/>
        </w:rPr>
        <w:t xml:space="preserve"> et transférés </w:t>
      </w:r>
      <w:r w:rsidR="0063517B" w:rsidRPr="00A279D8">
        <w:rPr>
          <w:lang w:val="fr-FR"/>
        </w:rPr>
        <w:t xml:space="preserve">selon la </w:t>
      </w:r>
      <w:r w:rsidR="00C708CC" w:rsidRPr="00A279D8">
        <w:rPr>
          <w:lang w:val="fr-FR"/>
        </w:rPr>
        <w:t>mentalité</w:t>
      </w:r>
      <w:r w:rsidR="0063517B" w:rsidRPr="00A279D8">
        <w:rPr>
          <w:lang w:val="fr-FR"/>
        </w:rPr>
        <w:t xml:space="preserve"> dominante de l</w:t>
      </w:r>
      <w:r w:rsidR="00A279D8">
        <w:rPr>
          <w:lang w:val="fr-FR"/>
        </w:rPr>
        <w:t>’</w:t>
      </w:r>
      <w:r w:rsidR="00C708CC" w:rsidRPr="00A279D8">
        <w:rPr>
          <w:lang w:val="fr-FR"/>
        </w:rPr>
        <w:t>époque</w:t>
      </w:r>
      <w:r w:rsidR="00C0570B" w:rsidRPr="00A279D8">
        <w:rPr>
          <w:lang w:val="fr-FR"/>
        </w:rPr>
        <w:t>,</w:t>
      </w:r>
      <w:r w:rsidR="00C708CC" w:rsidRPr="00A279D8">
        <w:rPr>
          <w:lang w:val="fr-FR"/>
        </w:rPr>
        <w:t xml:space="preserve"> cel</w:t>
      </w:r>
      <w:r w:rsidR="00A62C35" w:rsidRPr="00A279D8">
        <w:rPr>
          <w:lang w:val="fr-FR"/>
        </w:rPr>
        <w:t xml:space="preserve">le </w:t>
      </w:r>
      <w:r w:rsidR="00C708CC" w:rsidRPr="00A279D8">
        <w:rPr>
          <w:lang w:val="fr-FR"/>
        </w:rPr>
        <w:t>du patriarcat</w:t>
      </w:r>
      <w:r w:rsidR="00C0570B" w:rsidRPr="00A279D8">
        <w:rPr>
          <w:lang w:val="fr-FR"/>
        </w:rPr>
        <w:t>,</w:t>
      </w:r>
      <w:r w:rsidR="008A2661" w:rsidRPr="00A279D8">
        <w:rPr>
          <w:lang w:val="fr-FR"/>
        </w:rPr>
        <w:t xml:space="preserve"> </w:t>
      </w:r>
      <w:r w:rsidR="00D4693C" w:rsidRPr="00A279D8">
        <w:rPr>
          <w:lang w:val="fr-FR"/>
        </w:rPr>
        <w:t xml:space="preserve">où </w:t>
      </w:r>
      <w:r w:rsidR="008A2661" w:rsidRPr="00A279D8">
        <w:rPr>
          <w:lang w:val="fr-FR"/>
        </w:rPr>
        <w:t>la place et les devoirs de la femme sont strictement définis et sévèrement circonscrits</w:t>
      </w:r>
      <w:r w:rsidR="00A37FBA">
        <w:rPr>
          <w:lang w:val="fr-FR"/>
        </w:rPr>
        <w:t xml:space="preserve"> (</w:t>
      </w:r>
      <w:r w:rsidR="0057072D">
        <w:rPr>
          <w:rStyle w:val="Znakapoznpodarou"/>
          <w:lang w:val="fr-FR"/>
        </w:rPr>
        <w:footnoteReference w:id="3"/>
      </w:r>
      <w:r w:rsidR="008A2661" w:rsidRPr="00A279D8">
        <w:rPr>
          <w:lang w:val="fr-FR"/>
        </w:rPr>
        <w:t xml:space="preserve">. </w:t>
      </w:r>
      <w:r w:rsidR="00E64B5E">
        <w:rPr>
          <w:lang w:val="fr-FR"/>
        </w:rPr>
        <w:t>Le</w:t>
      </w:r>
      <w:r w:rsidR="00443F78">
        <w:rPr>
          <w:lang w:val="fr-FR"/>
        </w:rPr>
        <w:t xml:space="preserve">s </w:t>
      </w:r>
      <w:r w:rsidR="00717095" w:rsidRPr="00A279D8">
        <w:rPr>
          <w:lang w:val="fr-FR"/>
        </w:rPr>
        <w:t>dérogation</w:t>
      </w:r>
      <w:r w:rsidR="00443F78">
        <w:rPr>
          <w:lang w:val="fr-FR"/>
        </w:rPr>
        <w:t>s</w:t>
      </w:r>
      <w:r w:rsidR="008A2661" w:rsidRPr="00A279D8">
        <w:rPr>
          <w:lang w:val="fr-FR"/>
        </w:rPr>
        <w:t xml:space="preserve"> </w:t>
      </w:r>
      <w:r w:rsidR="00E64B5E">
        <w:rPr>
          <w:lang w:val="fr-FR"/>
        </w:rPr>
        <w:t xml:space="preserve">féminines </w:t>
      </w:r>
      <w:r w:rsidR="008A2661" w:rsidRPr="00A279D8">
        <w:rPr>
          <w:lang w:val="fr-FR"/>
        </w:rPr>
        <w:t>entraîne</w:t>
      </w:r>
      <w:r w:rsidR="00443F78">
        <w:rPr>
          <w:lang w:val="fr-FR"/>
        </w:rPr>
        <w:t>nt</w:t>
      </w:r>
      <w:r w:rsidR="008A2661" w:rsidRPr="00A279D8">
        <w:rPr>
          <w:lang w:val="fr-FR"/>
        </w:rPr>
        <w:t xml:space="preserve"> des peines brutales, démesuré</w:t>
      </w:r>
      <w:r w:rsidR="00267122" w:rsidRPr="00A279D8">
        <w:rPr>
          <w:lang w:val="fr-FR"/>
        </w:rPr>
        <w:t>e</w:t>
      </w:r>
      <w:r w:rsidR="008A2661" w:rsidRPr="00A279D8">
        <w:rPr>
          <w:lang w:val="fr-FR"/>
        </w:rPr>
        <w:t xml:space="preserve">s par rapport </w:t>
      </w:r>
      <w:r w:rsidR="00717095" w:rsidRPr="00A279D8">
        <w:rPr>
          <w:lang w:val="fr-FR"/>
        </w:rPr>
        <w:t>à l</w:t>
      </w:r>
      <w:r w:rsidR="00A279D8">
        <w:rPr>
          <w:lang w:val="fr-FR"/>
        </w:rPr>
        <w:t>’</w:t>
      </w:r>
      <w:r w:rsidR="00717095" w:rsidRPr="00A279D8">
        <w:rPr>
          <w:lang w:val="fr-FR"/>
        </w:rPr>
        <w:t xml:space="preserve">infraction </w:t>
      </w:r>
      <w:r w:rsidR="00C0570B" w:rsidRPr="00A279D8">
        <w:rPr>
          <w:lang w:val="fr-FR"/>
        </w:rPr>
        <w:t>commise</w:t>
      </w:r>
      <w:r w:rsidR="008A2661" w:rsidRPr="00A279D8">
        <w:rPr>
          <w:lang w:val="fr-FR"/>
        </w:rPr>
        <w:t>. L</w:t>
      </w:r>
      <w:r w:rsidR="00443F78">
        <w:rPr>
          <w:lang w:val="fr-FR"/>
        </w:rPr>
        <w:t>a société</w:t>
      </w:r>
      <w:r w:rsidR="008A2661" w:rsidRPr="00A279D8">
        <w:rPr>
          <w:lang w:val="fr-FR"/>
        </w:rPr>
        <w:t xml:space="preserve"> accepte</w:t>
      </w:r>
      <w:r w:rsidR="00755779" w:rsidRPr="00A279D8">
        <w:rPr>
          <w:lang w:val="fr-FR"/>
        </w:rPr>
        <w:t>,</w:t>
      </w:r>
      <w:r w:rsidR="008A2661" w:rsidRPr="00A279D8">
        <w:rPr>
          <w:lang w:val="fr-FR"/>
        </w:rPr>
        <w:t xml:space="preserve"> </w:t>
      </w:r>
      <w:r w:rsidR="00443F78">
        <w:rPr>
          <w:lang w:val="fr-FR"/>
        </w:rPr>
        <w:t xml:space="preserve">quand elle </w:t>
      </w:r>
      <w:r w:rsidR="008A2661" w:rsidRPr="00A279D8">
        <w:rPr>
          <w:lang w:val="fr-FR"/>
        </w:rPr>
        <w:t xml:space="preserve">ne </w:t>
      </w:r>
      <w:r w:rsidR="00443F78">
        <w:rPr>
          <w:lang w:val="fr-FR"/>
        </w:rPr>
        <w:t>renchéri</w:t>
      </w:r>
      <w:r w:rsidR="00FC1CBD" w:rsidRPr="00A279D8">
        <w:rPr>
          <w:lang w:val="fr-FR"/>
        </w:rPr>
        <w:t xml:space="preserve">t </w:t>
      </w:r>
      <w:r w:rsidR="008A2661" w:rsidRPr="00A279D8">
        <w:rPr>
          <w:lang w:val="fr-FR"/>
        </w:rPr>
        <w:t>pas</w:t>
      </w:r>
      <w:r w:rsidR="00C0570B" w:rsidRPr="00A279D8">
        <w:rPr>
          <w:lang w:val="fr-FR"/>
        </w:rPr>
        <w:t>,</w:t>
      </w:r>
      <w:r w:rsidR="008A2661" w:rsidRPr="00A279D8">
        <w:rPr>
          <w:lang w:val="fr-FR"/>
        </w:rPr>
        <w:t xml:space="preserve"> les peines édicté</w:t>
      </w:r>
      <w:r w:rsidR="00FC1CBD" w:rsidRPr="00A279D8">
        <w:rPr>
          <w:lang w:val="fr-FR"/>
        </w:rPr>
        <w:t>e</w:t>
      </w:r>
      <w:r w:rsidR="008A2661" w:rsidRPr="00A279D8">
        <w:rPr>
          <w:lang w:val="fr-FR"/>
        </w:rPr>
        <w:t>s</w:t>
      </w:r>
      <w:r w:rsidR="00443F78">
        <w:rPr>
          <w:lang w:val="fr-FR"/>
        </w:rPr>
        <w:t xml:space="preserve"> par des personnes mâles au pouvoir</w:t>
      </w:r>
      <w:r w:rsidR="008A2661" w:rsidRPr="00A279D8">
        <w:rPr>
          <w:lang w:val="fr-FR"/>
        </w:rPr>
        <w:t>. Aucun</w:t>
      </w:r>
      <w:r w:rsidR="00717095" w:rsidRPr="00A279D8">
        <w:rPr>
          <w:lang w:val="fr-FR"/>
        </w:rPr>
        <w:t>e circonstance atténuante n</w:t>
      </w:r>
      <w:r w:rsidR="00A279D8">
        <w:rPr>
          <w:lang w:val="fr-FR"/>
        </w:rPr>
        <w:t>’</w:t>
      </w:r>
      <w:r w:rsidR="00717095" w:rsidRPr="00A279D8">
        <w:rPr>
          <w:lang w:val="fr-FR"/>
        </w:rPr>
        <w:t>est prise en compte</w:t>
      </w:r>
      <w:r w:rsidR="007A7DDF" w:rsidRPr="00A279D8">
        <w:rPr>
          <w:lang w:val="fr-FR"/>
        </w:rPr>
        <w:t>, a</w:t>
      </w:r>
      <w:r w:rsidR="00717095" w:rsidRPr="00A279D8">
        <w:rPr>
          <w:lang w:val="fr-FR"/>
        </w:rPr>
        <w:t>ucun droit n</w:t>
      </w:r>
      <w:r w:rsidR="00A279D8">
        <w:rPr>
          <w:lang w:val="fr-FR"/>
        </w:rPr>
        <w:t>’</w:t>
      </w:r>
      <w:r w:rsidR="00717095" w:rsidRPr="00A279D8">
        <w:rPr>
          <w:lang w:val="fr-FR"/>
        </w:rPr>
        <w:t>est reconnu aux femmes censées coupables.</w:t>
      </w:r>
      <w:r w:rsidR="00E13D03" w:rsidRPr="00A279D8">
        <w:rPr>
          <w:lang w:val="fr-FR"/>
        </w:rPr>
        <w:t xml:space="preserve"> Les femmes deviennent ainsi les boucs émissaires d</w:t>
      </w:r>
      <w:r w:rsidR="00A279D8">
        <w:rPr>
          <w:lang w:val="fr-FR"/>
        </w:rPr>
        <w:t>’</w:t>
      </w:r>
      <w:r w:rsidR="007A7DDF" w:rsidRPr="00A279D8">
        <w:rPr>
          <w:lang w:val="fr-FR"/>
        </w:rPr>
        <w:t>une</w:t>
      </w:r>
      <w:r w:rsidR="00E13D03" w:rsidRPr="00A279D8">
        <w:rPr>
          <w:lang w:val="fr-FR"/>
        </w:rPr>
        <w:t xml:space="preserve"> société qui trouve un exutoire légitime </w:t>
      </w:r>
      <w:r w:rsidR="00C0570B" w:rsidRPr="00A279D8">
        <w:rPr>
          <w:lang w:val="fr-FR"/>
        </w:rPr>
        <w:t>à</w:t>
      </w:r>
      <w:r w:rsidR="00E13D03" w:rsidRPr="00A279D8">
        <w:rPr>
          <w:lang w:val="fr-FR"/>
        </w:rPr>
        <w:t xml:space="preserve"> sa violence. </w:t>
      </w:r>
      <w:r w:rsidR="00E7636D" w:rsidRPr="00A279D8">
        <w:rPr>
          <w:lang w:val="fr-FR"/>
        </w:rPr>
        <w:t xml:space="preserve">Les </w:t>
      </w:r>
      <w:r w:rsidR="00105469" w:rsidRPr="00A279D8">
        <w:rPr>
          <w:lang w:val="fr-FR"/>
        </w:rPr>
        <w:t>légendes</w:t>
      </w:r>
      <w:r w:rsidR="00E7636D" w:rsidRPr="00A279D8">
        <w:rPr>
          <w:lang w:val="fr-FR"/>
        </w:rPr>
        <w:t xml:space="preserve"> qui assument </w:t>
      </w:r>
      <w:r w:rsidR="00CC4FCF" w:rsidRPr="00A279D8">
        <w:rPr>
          <w:lang w:val="fr-FR"/>
        </w:rPr>
        <w:t xml:space="preserve">le rôle de </w:t>
      </w:r>
      <w:r w:rsidR="00E7636D" w:rsidRPr="00A279D8">
        <w:rPr>
          <w:lang w:val="fr-FR"/>
        </w:rPr>
        <w:t>diffuser l</w:t>
      </w:r>
      <w:r w:rsidR="00983DBB">
        <w:rPr>
          <w:lang w:val="fr-FR"/>
        </w:rPr>
        <w:t>a matrice de l</w:t>
      </w:r>
      <w:r w:rsidR="00A279D8">
        <w:rPr>
          <w:lang w:val="fr-FR"/>
        </w:rPr>
        <w:t>’</w:t>
      </w:r>
      <w:r w:rsidR="00105469" w:rsidRPr="00A279D8">
        <w:rPr>
          <w:lang w:val="fr-FR"/>
        </w:rPr>
        <w:t>événement</w:t>
      </w:r>
      <w:r w:rsidR="00E7636D" w:rsidRPr="00A279D8">
        <w:rPr>
          <w:lang w:val="fr-FR"/>
        </w:rPr>
        <w:t xml:space="preserve"> traumatisant </w:t>
      </w:r>
      <w:r w:rsidR="00CC4FCF" w:rsidRPr="00A279D8">
        <w:rPr>
          <w:lang w:val="fr-FR"/>
        </w:rPr>
        <w:t xml:space="preserve">pour </w:t>
      </w:r>
      <w:r w:rsidR="00E7636D" w:rsidRPr="00A279D8">
        <w:rPr>
          <w:lang w:val="fr-FR"/>
        </w:rPr>
        <w:t xml:space="preserve">les </w:t>
      </w:r>
      <w:r w:rsidR="00105469" w:rsidRPr="00A279D8">
        <w:rPr>
          <w:lang w:val="fr-FR"/>
        </w:rPr>
        <w:t>générations</w:t>
      </w:r>
      <w:r w:rsidR="00E7636D" w:rsidRPr="00A279D8">
        <w:rPr>
          <w:lang w:val="fr-FR"/>
        </w:rPr>
        <w:t xml:space="preserve"> suivantes</w:t>
      </w:r>
      <w:r w:rsidR="00983DBB">
        <w:rPr>
          <w:lang w:val="fr-FR"/>
        </w:rPr>
        <w:t>,</w:t>
      </w:r>
      <w:r w:rsidR="00E7636D" w:rsidRPr="00A279D8">
        <w:rPr>
          <w:lang w:val="fr-FR"/>
        </w:rPr>
        <w:t xml:space="preserve"> </w:t>
      </w:r>
      <w:r w:rsidR="00105469" w:rsidRPr="00A279D8">
        <w:rPr>
          <w:lang w:val="fr-FR"/>
        </w:rPr>
        <w:t>véhiculent</w:t>
      </w:r>
      <w:r w:rsidR="00E7636D" w:rsidRPr="00A279D8">
        <w:rPr>
          <w:lang w:val="fr-FR"/>
        </w:rPr>
        <w:t xml:space="preserve"> aussi l</w:t>
      </w:r>
      <w:r w:rsidR="00DE044F" w:rsidRPr="00A279D8">
        <w:rPr>
          <w:lang w:val="fr-FR"/>
        </w:rPr>
        <w:t>es mentalités qui l</w:t>
      </w:r>
      <w:r w:rsidR="00A279D8">
        <w:rPr>
          <w:lang w:val="fr-FR"/>
        </w:rPr>
        <w:t>’</w:t>
      </w:r>
      <w:r w:rsidR="00DE044F" w:rsidRPr="00A279D8">
        <w:rPr>
          <w:lang w:val="fr-FR"/>
        </w:rPr>
        <w:t>ont fait naître</w:t>
      </w:r>
      <w:r w:rsidR="00E7636D" w:rsidRPr="00A279D8">
        <w:rPr>
          <w:lang w:val="fr-FR"/>
        </w:rPr>
        <w:t xml:space="preserve">. </w:t>
      </w:r>
    </w:p>
    <w:p w:rsidR="008A2661" w:rsidRPr="00A279D8" w:rsidRDefault="00E7636D" w:rsidP="008A2661">
      <w:pPr>
        <w:rPr>
          <w:lang w:val="fr-FR"/>
        </w:rPr>
      </w:pPr>
      <w:r w:rsidRPr="00A279D8">
        <w:rPr>
          <w:lang w:val="fr-FR"/>
        </w:rPr>
        <w:t>C</w:t>
      </w:r>
      <w:r w:rsidR="00A279D8">
        <w:rPr>
          <w:lang w:val="fr-FR"/>
        </w:rPr>
        <w:t>’</w:t>
      </w:r>
      <w:r w:rsidRPr="00A279D8">
        <w:rPr>
          <w:lang w:val="fr-FR"/>
        </w:rPr>
        <w:t>est justement sur ce point que le rôle d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une réécriture </w:t>
      </w:r>
      <w:r w:rsidR="00CC4FCF" w:rsidRPr="00A279D8">
        <w:rPr>
          <w:lang w:val="fr-FR"/>
        </w:rPr>
        <w:t>peut s</w:t>
      </w:r>
      <w:r w:rsidR="00A279D8">
        <w:rPr>
          <w:lang w:val="fr-FR"/>
        </w:rPr>
        <w:t>’</w:t>
      </w:r>
      <w:r w:rsidR="00CC4FCF" w:rsidRPr="00A279D8">
        <w:rPr>
          <w:lang w:val="fr-FR"/>
        </w:rPr>
        <w:t xml:space="preserve">avérer </w:t>
      </w:r>
      <w:r w:rsidRPr="00A279D8">
        <w:rPr>
          <w:lang w:val="fr-FR"/>
        </w:rPr>
        <w:t>crucial, su</w:t>
      </w:r>
      <w:r w:rsidR="00DE044F" w:rsidRPr="00A279D8">
        <w:rPr>
          <w:lang w:val="fr-FR"/>
        </w:rPr>
        <w:t>rtout quand il se donne comme tâ</w:t>
      </w:r>
      <w:r w:rsidRPr="00A279D8">
        <w:rPr>
          <w:lang w:val="fr-FR"/>
        </w:rPr>
        <w:t>c</w:t>
      </w:r>
      <w:r w:rsidR="00DE044F" w:rsidRPr="00A279D8">
        <w:rPr>
          <w:lang w:val="fr-FR"/>
        </w:rPr>
        <w:t xml:space="preserve">he de jeter de la lumière sur les </w:t>
      </w:r>
      <w:r w:rsidRPr="00A279D8">
        <w:rPr>
          <w:lang w:val="fr-FR"/>
        </w:rPr>
        <w:t xml:space="preserve">autres paramètres </w:t>
      </w:r>
      <w:r w:rsidR="00983DBB">
        <w:rPr>
          <w:lang w:val="fr-FR"/>
        </w:rPr>
        <w:t>composants de</w:t>
      </w:r>
      <w:r w:rsidRPr="00A279D8">
        <w:rPr>
          <w:lang w:val="fr-FR"/>
        </w:rPr>
        <w:t xml:space="preserve"> l</w:t>
      </w:r>
      <w:r w:rsidR="00A279D8">
        <w:rPr>
          <w:lang w:val="fr-FR"/>
        </w:rPr>
        <w:t>’</w:t>
      </w:r>
      <w:r w:rsidRPr="00A279D8">
        <w:rPr>
          <w:lang w:val="fr-FR"/>
        </w:rPr>
        <w:t>événement</w:t>
      </w:r>
      <w:r w:rsidR="00DE044F" w:rsidRPr="00A279D8">
        <w:rPr>
          <w:lang w:val="fr-FR"/>
        </w:rPr>
        <w:t>,</w:t>
      </w:r>
      <w:r w:rsidRPr="00A279D8">
        <w:rPr>
          <w:lang w:val="fr-FR"/>
        </w:rPr>
        <w:t xml:space="preserve"> qui sont </w:t>
      </w:r>
      <w:r w:rsidR="00CC4FCF" w:rsidRPr="00A279D8">
        <w:rPr>
          <w:lang w:val="fr-FR"/>
        </w:rPr>
        <w:t xml:space="preserve">longtemps </w:t>
      </w:r>
      <w:r w:rsidRPr="00A279D8">
        <w:rPr>
          <w:lang w:val="fr-FR"/>
        </w:rPr>
        <w:t>restés à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ombre. Une telle tentative </w:t>
      </w:r>
      <w:r w:rsidR="00443F78">
        <w:rPr>
          <w:lang w:val="fr-FR"/>
        </w:rPr>
        <w:t>pourrait</w:t>
      </w:r>
      <w:r w:rsidR="00CC4FCF" w:rsidRPr="00A279D8">
        <w:rPr>
          <w:lang w:val="fr-FR"/>
        </w:rPr>
        <w:t xml:space="preserve"> </w:t>
      </w:r>
      <w:r w:rsidR="00983DBB">
        <w:rPr>
          <w:lang w:val="fr-FR"/>
        </w:rPr>
        <w:t xml:space="preserve">éventuellement </w:t>
      </w:r>
      <w:r w:rsidRPr="00A279D8">
        <w:rPr>
          <w:lang w:val="fr-FR"/>
        </w:rPr>
        <w:t>avoir comme corolaire la transformation de l</w:t>
      </w:r>
      <w:r w:rsidR="00A279D8">
        <w:rPr>
          <w:lang w:val="fr-FR"/>
        </w:rPr>
        <w:t>’</w:t>
      </w:r>
      <w:r w:rsidRPr="00A279D8">
        <w:rPr>
          <w:lang w:val="fr-FR"/>
        </w:rPr>
        <w:t>horizon d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attente, et </w:t>
      </w:r>
      <w:r w:rsidR="00CC4FCF" w:rsidRPr="00A279D8">
        <w:rPr>
          <w:lang w:val="fr-FR"/>
        </w:rPr>
        <w:t xml:space="preserve">peut </w:t>
      </w:r>
      <w:r w:rsidRPr="00A279D8">
        <w:rPr>
          <w:lang w:val="fr-FR"/>
        </w:rPr>
        <w:t xml:space="preserve">éventuellement parvenir </w:t>
      </w:r>
      <w:r w:rsidR="00CC4FCF" w:rsidRPr="00A279D8">
        <w:rPr>
          <w:lang w:val="fr-FR"/>
        </w:rPr>
        <w:t xml:space="preserve">à changer </w:t>
      </w:r>
      <w:r w:rsidR="00983DBB">
        <w:rPr>
          <w:lang w:val="fr-FR"/>
        </w:rPr>
        <w:t>quelques-unes des</w:t>
      </w:r>
      <w:r w:rsidRPr="00A279D8">
        <w:rPr>
          <w:lang w:val="fr-FR"/>
        </w:rPr>
        <w:t xml:space="preserve"> mentalités sexistes qui conti</w:t>
      </w:r>
      <w:r w:rsidR="00FC1CBD" w:rsidRPr="00A279D8">
        <w:rPr>
          <w:lang w:val="fr-FR"/>
        </w:rPr>
        <w:t>n</w:t>
      </w:r>
      <w:r w:rsidRPr="00A279D8">
        <w:rPr>
          <w:lang w:val="fr-FR"/>
        </w:rPr>
        <w:t xml:space="preserve">uent </w:t>
      </w:r>
      <w:r w:rsidR="00CC4FCF" w:rsidRPr="00A279D8">
        <w:rPr>
          <w:lang w:val="fr-FR"/>
        </w:rPr>
        <w:t xml:space="preserve">sournoisement </w:t>
      </w:r>
      <w:r w:rsidR="00FC1CBD" w:rsidRPr="00A279D8">
        <w:rPr>
          <w:lang w:val="fr-FR"/>
        </w:rPr>
        <w:t xml:space="preserve">de </w:t>
      </w:r>
      <w:r w:rsidR="005017FF" w:rsidRPr="00A279D8">
        <w:rPr>
          <w:lang w:val="fr-FR"/>
        </w:rPr>
        <w:t>résister</w:t>
      </w:r>
      <w:r w:rsidRPr="00A279D8">
        <w:rPr>
          <w:lang w:val="fr-FR"/>
        </w:rPr>
        <w:t xml:space="preserve"> sous la surface de la </w:t>
      </w:r>
      <w:r w:rsidR="005017FF" w:rsidRPr="00A279D8">
        <w:rPr>
          <w:lang w:val="fr-FR"/>
        </w:rPr>
        <w:t>modernité</w:t>
      </w:r>
      <w:r w:rsidR="00443F78">
        <w:rPr>
          <w:lang w:val="fr-FR"/>
        </w:rPr>
        <w:t xml:space="preserve">, malgré les progrès manifestes au niveau de la législation qui règle l’égalité entre les deux sexes. </w:t>
      </w:r>
      <w:r w:rsidRPr="00A279D8">
        <w:rPr>
          <w:lang w:val="fr-FR"/>
        </w:rPr>
        <w:t xml:space="preserve"> </w:t>
      </w:r>
    </w:p>
    <w:p w:rsidR="00F41A83" w:rsidRPr="004E370F" w:rsidRDefault="00F41A83" w:rsidP="004E370F">
      <w:pPr>
        <w:rPr>
          <w:b/>
          <w:lang w:val="fr-FR"/>
        </w:rPr>
      </w:pPr>
      <w:r w:rsidRPr="004E370F">
        <w:rPr>
          <w:b/>
          <w:lang w:val="fr-FR"/>
        </w:rPr>
        <w:t xml:space="preserve">1. </w:t>
      </w:r>
      <w:r w:rsidR="00C0570B" w:rsidRPr="0036709E">
        <w:rPr>
          <w:b/>
          <w:i/>
          <w:lang w:val="fr-FR"/>
        </w:rPr>
        <w:t>L</w:t>
      </w:r>
      <w:r w:rsidR="00A279D8" w:rsidRPr="0036709E">
        <w:rPr>
          <w:b/>
          <w:i/>
          <w:lang w:val="fr-FR"/>
        </w:rPr>
        <w:t>’</w:t>
      </w:r>
      <w:r w:rsidR="00C0570B" w:rsidRPr="0036709E">
        <w:rPr>
          <w:b/>
          <w:i/>
          <w:lang w:val="fr-FR"/>
        </w:rPr>
        <w:t xml:space="preserve">île </w:t>
      </w:r>
      <w:r w:rsidR="00D6414D" w:rsidRPr="0036709E">
        <w:rPr>
          <w:b/>
          <w:i/>
          <w:lang w:val="fr-FR"/>
        </w:rPr>
        <w:t>de la demoiselle.</w:t>
      </w:r>
    </w:p>
    <w:p w:rsidR="00D47D98" w:rsidRPr="004E370F" w:rsidRDefault="00F41A83" w:rsidP="004E370F">
      <w:pPr>
        <w:rPr>
          <w:b/>
          <w:lang w:val="fr-FR"/>
        </w:rPr>
      </w:pPr>
      <w:r w:rsidRPr="004E370F">
        <w:rPr>
          <w:b/>
          <w:lang w:val="fr-FR"/>
        </w:rPr>
        <w:t>1.1. Le</w:t>
      </w:r>
      <w:r w:rsidR="004E370F">
        <w:rPr>
          <w:b/>
          <w:lang w:val="fr-FR"/>
        </w:rPr>
        <w:t xml:space="preserve"> contexte de l’œuvre </w:t>
      </w:r>
      <w:r w:rsidR="00A279D8" w:rsidRPr="004E370F">
        <w:rPr>
          <w:b/>
          <w:lang w:val="fr-FR"/>
        </w:rPr>
        <w:t xml:space="preserve"> </w:t>
      </w:r>
    </w:p>
    <w:p w:rsidR="005B3010" w:rsidRPr="004E370F" w:rsidRDefault="00E411BF" w:rsidP="004E370F">
      <w:pPr>
        <w:rPr>
          <w:b/>
          <w:lang w:val="fr-FR"/>
        </w:rPr>
      </w:pPr>
      <w:r w:rsidRPr="004E370F">
        <w:rPr>
          <w:b/>
          <w:lang w:val="fr-FR"/>
        </w:rPr>
        <w:t>1.1.1 L</w:t>
      </w:r>
      <w:r w:rsidR="00A279D8" w:rsidRPr="004E370F">
        <w:rPr>
          <w:b/>
          <w:lang w:val="fr-FR"/>
        </w:rPr>
        <w:t>’</w:t>
      </w:r>
      <w:r w:rsidRPr="004E370F">
        <w:rPr>
          <w:b/>
          <w:lang w:val="fr-FR"/>
        </w:rPr>
        <w:t>événement</w:t>
      </w:r>
      <w:r w:rsidR="00B965C4" w:rsidRPr="004E370F">
        <w:rPr>
          <w:b/>
          <w:lang w:val="fr-FR"/>
        </w:rPr>
        <w:t xml:space="preserve"> historique</w:t>
      </w:r>
    </w:p>
    <w:p w:rsidR="00B965C4" w:rsidRPr="00A279D8" w:rsidRDefault="00267122" w:rsidP="00510D25">
      <w:pPr>
        <w:rPr>
          <w:lang w:val="fr-FR"/>
        </w:rPr>
      </w:pPr>
      <w:r w:rsidRPr="00A279D8">
        <w:rPr>
          <w:i/>
          <w:lang w:val="fr-FR"/>
        </w:rPr>
        <w:t>L</w:t>
      </w:r>
      <w:r w:rsidR="00A279D8">
        <w:rPr>
          <w:i/>
          <w:lang w:val="fr-FR"/>
        </w:rPr>
        <w:t>’</w:t>
      </w:r>
      <w:r w:rsidRPr="00A279D8">
        <w:rPr>
          <w:i/>
          <w:lang w:val="fr-FR"/>
        </w:rPr>
        <w:t xml:space="preserve">île </w:t>
      </w:r>
      <w:r w:rsidR="003F0854" w:rsidRPr="00A279D8">
        <w:rPr>
          <w:i/>
          <w:lang w:val="fr-FR"/>
        </w:rPr>
        <w:t xml:space="preserve">de la demoiselle </w:t>
      </w:r>
      <w:r w:rsidRPr="00A279D8">
        <w:rPr>
          <w:lang w:val="fr-FR"/>
        </w:rPr>
        <w:t>s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inspire </w:t>
      </w:r>
      <w:r w:rsidR="003F0854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3F0854" w:rsidRPr="00A279D8">
        <w:rPr>
          <w:lang w:val="fr-FR"/>
        </w:rPr>
        <w:t>un événement historiquement défini</w:t>
      </w:r>
      <w:r w:rsidR="00192168">
        <w:rPr>
          <w:lang w:val="fr-FR"/>
        </w:rPr>
        <w:t>,</w:t>
      </w:r>
      <w:r w:rsidR="003F0854" w:rsidRPr="00A279D8">
        <w:rPr>
          <w:lang w:val="fr-FR"/>
        </w:rPr>
        <w:t xml:space="preserve"> </w:t>
      </w:r>
      <w:r w:rsidR="000E2339" w:rsidRPr="00A279D8">
        <w:rPr>
          <w:lang w:val="fr-FR"/>
        </w:rPr>
        <w:t>situé au XVI</w:t>
      </w:r>
      <w:r w:rsidR="00857CAC" w:rsidRPr="00857CAC">
        <w:rPr>
          <w:vertAlign w:val="superscript"/>
          <w:lang w:val="fr-FR"/>
        </w:rPr>
        <w:t>e</w:t>
      </w:r>
      <w:r w:rsidR="000E2339" w:rsidRPr="00A279D8">
        <w:rPr>
          <w:lang w:val="fr-FR"/>
        </w:rPr>
        <w:t xml:space="preserve"> siècle</w:t>
      </w:r>
      <w:r w:rsidR="00685DC5" w:rsidRPr="00A279D8">
        <w:rPr>
          <w:lang w:val="fr-FR"/>
        </w:rPr>
        <w:t xml:space="preserve">. </w:t>
      </w:r>
      <w:r w:rsidR="000E2339" w:rsidRPr="00A279D8">
        <w:rPr>
          <w:lang w:val="fr-FR"/>
        </w:rPr>
        <w:t xml:space="preserve">Le roi François </w:t>
      </w:r>
      <w:r w:rsidR="00281A89" w:rsidRPr="00A279D8">
        <w:rPr>
          <w:lang w:val="fr-FR"/>
        </w:rPr>
        <w:t>I</w:t>
      </w:r>
      <w:r w:rsidR="00281A89" w:rsidRPr="00A279D8">
        <w:rPr>
          <w:vertAlign w:val="superscript"/>
          <w:lang w:val="fr-FR"/>
        </w:rPr>
        <w:t>er</w:t>
      </w:r>
      <w:r w:rsidR="00281A89" w:rsidRPr="00A279D8">
        <w:rPr>
          <w:lang w:val="fr-FR"/>
        </w:rPr>
        <w:t xml:space="preserve"> </w:t>
      </w:r>
      <w:r w:rsidR="001A702F" w:rsidRPr="00A279D8">
        <w:rPr>
          <w:lang w:val="fr-FR"/>
        </w:rPr>
        <w:t>c</w:t>
      </w:r>
      <w:r w:rsidR="00192168">
        <w:rPr>
          <w:lang w:val="fr-FR"/>
        </w:rPr>
        <w:t xml:space="preserve">onfie à </w:t>
      </w:r>
      <w:r w:rsidR="000E2339" w:rsidRPr="00A279D8">
        <w:rPr>
          <w:lang w:val="fr-FR"/>
        </w:rPr>
        <w:t>Jean-François de La Rocque de Roberval la mis</w:t>
      </w:r>
      <w:r w:rsidR="00A30108" w:rsidRPr="00A279D8">
        <w:rPr>
          <w:lang w:val="fr-FR"/>
        </w:rPr>
        <w:t>sion de colonis</w:t>
      </w:r>
      <w:r w:rsidR="00C0570B" w:rsidRPr="00A279D8">
        <w:rPr>
          <w:lang w:val="fr-FR"/>
        </w:rPr>
        <w:t>er le</w:t>
      </w:r>
      <w:r w:rsidR="00A30108" w:rsidRPr="00A279D8">
        <w:rPr>
          <w:lang w:val="fr-FR"/>
        </w:rPr>
        <w:t xml:space="preserve"> Canada et de répandre la foi catholique</w:t>
      </w:r>
      <w:r w:rsidR="00647E07" w:rsidRPr="00A279D8">
        <w:rPr>
          <w:lang w:val="fr-FR"/>
        </w:rPr>
        <w:t xml:space="preserve">. Il est </w:t>
      </w:r>
      <w:r w:rsidR="001A702F" w:rsidRPr="00A279D8">
        <w:rPr>
          <w:lang w:val="fr-FR"/>
        </w:rPr>
        <w:t>à</w:t>
      </w:r>
      <w:r w:rsidR="00647E07" w:rsidRPr="00A279D8">
        <w:rPr>
          <w:lang w:val="fr-FR"/>
        </w:rPr>
        <w:t xml:space="preserve"> noter qu</w:t>
      </w:r>
      <w:r w:rsidR="001A702F" w:rsidRPr="00A279D8">
        <w:rPr>
          <w:lang w:val="fr-FR"/>
        </w:rPr>
        <w:t xml:space="preserve">e </w:t>
      </w:r>
      <w:r w:rsidR="00E96B05" w:rsidRPr="00A279D8">
        <w:rPr>
          <w:lang w:val="fr-FR"/>
        </w:rPr>
        <w:t>Roberval</w:t>
      </w:r>
      <w:r w:rsidR="001A702F" w:rsidRPr="00A279D8">
        <w:rPr>
          <w:lang w:val="fr-FR"/>
        </w:rPr>
        <w:t xml:space="preserve"> </w:t>
      </w:r>
      <w:r w:rsidR="00647E07" w:rsidRPr="00A279D8">
        <w:rPr>
          <w:lang w:val="fr-FR"/>
        </w:rPr>
        <w:t xml:space="preserve">avait </w:t>
      </w:r>
      <w:r w:rsidR="00E411BF" w:rsidRPr="00A279D8">
        <w:rPr>
          <w:lang w:val="fr-FR"/>
        </w:rPr>
        <w:t>auparavant</w:t>
      </w:r>
      <w:r w:rsidR="00647E07" w:rsidRPr="00A279D8">
        <w:rPr>
          <w:lang w:val="fr-FR"/>
        </w:rPr>
        <w:t xml:space="preserve"> </w:t>
      </w:r>
      <w:r w:rsidR="00E411BF" w:rsidRPr="00A279D8">
        <w:rPr>
          <w:lang w:val="fr-FR"/>
        </w:rPr>
        <w:t>adhéré</w:t>
      </w:r>
      <w:r w:rsidR="001A702F" w:rsidRPr="00A279D8">
        <w:rPr>
          <w:lang w:val="fr-FR"/>
        </w:rPr>
        <w:t xml:space="preserve"> à</w:t>
      </w:r>
      <w:r w:rsidR="00647E07" w:rsidRPr="00A279D8">
        <w:rPr>
          <w:lang w:val="fr-FR"/>
        </w:rPr>
        <w:t xml:space="preserve"> la foi </w:t>
      </w:r>
      <w:r w:rsidR="001A702F" w:rsidRPr="00A279D8">
        <w:rPr>
          <w:lang w:val="fr-FR"/>
        </w:rPr>
        <w:t>protestante</w:t>
      </w:r>
      <w:r w:rsidR="00647E07" w:rsidRPr="00A279D8">
        <w:rPr>
          <w:lang w:val="fr-FR"/>
        </w:rPr>
        <w:t xml:space="preserve">, et on ne sait </w:t>
      </w:r>
      <w:r w:rsidRPr="00A279D8">
        <w:rPr>
          <w:lang w:val="fr-FR"/>
        </w:rPr>
        <w:t xml:space="preserve">pas </w:t>
      </w:r>
      <w:r w:rsidR="00647E07" w:rsidRPr="00A279D8">
        <w:rPr>
          <w:lang w:val="fr-FR"/>
        </w:rPr>
        <w:t>s</w:t>
      </w:r>
      <w:r w:rsidR="00A279D8">
        <w:rPr>
          <w:lang w:val="fr-FR"/>
        </w:rPr>
        <w:t>’</w:t>
      </w:r>
      <w:r w:rsidR="00647E07" w:rsidRPr="00A279D8">
        <w:rPr>
          <w:lang w:val="fr-FR"/>
        </w:rPr>
        <w:t xml:space="preserve">il </w:t>
      </w:r>
      <w:r w:rsidRPr="00A279D8">
        <w:rPr>
          <w:lang w:val="fr-FR"/>
        </w:rPr>
        <w:t>s</w:t>
      </w:r>
      <w:r w:rsidR="00A279D8">
        <w:rPr>
          <w:lang w:val="fr-FR"/>
        </w:rPr>
        <w:t>’</w:t>
      </w:r>
      <w:r w:rsidRPr="00A279D8">
        <w:rPr>
          <w:lang w:val="fr-FR"/>
        </w:rPr>
        <w:t>était</w:t>
      </w:r>
      <w:r w:rsidR="00647E07" w:rsidRPr="00A279D8">
        <w:rPr>
          <w:lang w:val="fr-FR"/>
        </w:rPr>
        <w:t xml:space="preserve"> </w:t>
      </w:r>
      <w:r w:rsidR="00E411BF" w:rsidRPr="00A279D8">
        <w:rPr>
          <w:lang w:val="fr-FR"/>
        </w:rPr>
        <w:t>re</w:t>
      </w:r>
      <w:r w:rsidR="00647E07" w:rsidRPr="00A279D8">
        <w:rPr>
          <w:lang w:val="fr-FR"/>
        </w:rPr>
        <w:t xml:space="preserve">converti au </w:t>
      </w:r>
      <w:r w:rsidR="001A702F" w:rsidRPr="00A279D8">
        <w:rPr>
          <w:lang w:val="fr-FR"/>
        </w:rPr>
        <w:t xml:space="preserve">catholicisme au temps de </w:t>
      </w:r>
      <w:r w:rsidR="00E411BF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E411BF" w:rsidRPr="00A279D8">
        <w:rPr>
          <w:lang w:val="fr-FR"/>
        </w:rPr>
        <w:t>expédition</w:t>
      </w:r>
      <w:r w:rsidR="00647E07" w:rsidRPr="00A279D8">
        <w:rPr>
          <w:lang w:val="fr-FR"/>
        </w:rPr>
        <w:t>.</w:t>
      </w:r>
      <w:r w:rsidR="00A30108" w:rsidRPr="00A279D8">
        <w:rPr>
          <w:lang w:val="fr-FR"/>
        </w:rPr>
        <w:t xml:space="preserve"> </w:t>
      </w:r>
      <w:r w:rsidR="00647E07" w:rsidRPr="00A279D8">
        <w:rPr>
          <w:lang w:val="fr-FR"/>
        </w:rPr>
        <w:t xml:space="preserve">Le gentilhomme accepte </w:t>
      </w:r>
      <w:r w:rsidR="00A56751" w:rsidRPr="00A279D8">
        <w:rPr>
          <w:lang w:val="fr-FR"/>
        </w:rPr>
        <w:t xml:space="preserve">la </w:t>
      </w:r>
      <w:r w:rsidR="00647E07" w:rsidRPr="00A279D8">
        <w:rPr>
          <w:lang w:val="fr-FR"/>
        </w:rPr>
        <w:t xml:space="preserve">mission, </w:t>
      </w:r>
      <w:r w:rsidR="00A56751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A56751" w:rsidRPr="00A279D8">
        <w:rPr>
          <w:lang w:val="fr-FR"/>
        </w:rPr>
        <w:t xml:space="preserve">autant plus </w:t>
      </w:r>
      <w:r w:rsidR="00647E07" w:rsidRPr="00A279D8">
        <w:rPr>
          <w:lang w:val="fr-FR"/>
        </w:rPr>
        <w:t>qu</w:t>
      </w:r>
      <w:r w:rsidR="00A279D8">
        <w:rPr>
          <w:lang w:val="fr-FR"/>
        </w:rPr>
        <w:t>’</w:t>
      </w:r>
      <w:r w:rsidR="00647E07" w:rsidRPr="00A279D8">
        <w:rPr>
          <w:lang w:val="fr-FR"/>
        </w:rPr>
        <w:t xml:space="preserve">il avait </w:t>
      </w:r>
      <w:r w:rsidR="001A702F" w:rsidRPr="00A279D8">
        <w:rPr>
          <w:lang w:val="fr-FR"/>
        </w:rPr>
        <w:t>déjà</w:t>
      </w:r>
      <w:r w:rsidR="00647E07" w:rsidRPr="00A279D8">
        <w:rPr>
          <w:lang w:val="fr-FR"/>
        </w:rPr>
        <w:t xml:space="preserve"> compromis sa fortune. Pour </w:t>
      </w:r>
      <w:r w:rsidR="001A702F" w:rsidRPr="00A279D8">
        <w:rPr>
          <w:lang w:val="fr-FR"/>
        </w:rPr>
        <w:t>réaliser</w:t>
      </w:r>
      <w:r w:rsidR="00647E07" w:rsidRPr="00A279D8">
        <w:rPr>
          <w:lang w:val="fr-FR"/>
        </w:rPr>
        <w:t xml:space="preserve"> sa </w:t>
      </w:r>
      <w:r w:rsidR="00A56751" w:rsidRPr="00A279D8">
        <w:rPr>
          <w:lang w:val="fr-FR"/>
        </w:rPr>
        <w:t xml:space="preserve">tâche, </w:t>
      </w:r>
      <w:r w:rsidRPr="00A279D8">
        <w:rPr>
          <w:lang w:val="fr-FR"/>
        </w:rPr>
        <w:t>en plus de</w:t>
      </w:r>
      <w:r w:rsidR="00E411BF" w:rsidRPr="00A279D8">
        <w:rPr>
          <w:lang w:val="fr-FR"/>
        </w:rPr>
        <w:t xml:space="preserve"> </w:t>
      </w:r>
      <w:r w:rsidR="00647E07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647E07" w:rsidRPr="00A279D8">
        <w:rPr>
          <w:lang w:val="fr-FR"/>
        </w:rPr>
        <w:t xml:space="preserve">aide </w:t>
      </w:r>
      <w:r w:rsidR="001A702F" w:rsidRPr="00A279D8">
        <w:rPr>
          <w:lang w:val="fr-FR"/>
        </w:rPr>
        <w:t>financière</w:t>
      </w:r>
      <w:r w:rsidR="00647E07" w:rsidRPr="00A279D8">
        <w:rPr>
          <w:lang w:val="fr-FR"/>
        </w:rPr>
        <w:t xml:space="preserve"> qu</w:t>
      </w:r>
      <w:r w:rsidR="00A279D8">
        <w:rPr>
          <w:lang w:val="fr-FR"/>
        </w:rPr>
        <w:t>’</w:t>
      </w:r>
      <w:r w:rsidR="00647E07" w:rsidRPr="00A279D8">
        <w:rPr>
          <w:lang w:val="fr-FR"/>
        </w:rPr>
        <w:t xml:space="preserve">il </w:t>
      </w:r>
      <w:r w:rsidR="001A702F" w:rsidRPr="00A279D8">
        <w:rPr>
          <w:lang w:val="fr-FR"/>
        </w:rPr>
        <w:t>reçoit</w:t>
      </w:r>
      <w:r w:rsidR="00647E07" w:rsidRPr="00A279D8">
        <w:rPr>
          <w:lang w:val="fr-FR"/>
        </w:rPr>
        <w:t xml:space="preserve"> du roi, il </w:t>
      </w:r>
      <w:r w:rsidR="00E411BF" w:rsidRPr="00A279D8">
        <w:rPr>
          <w:lang w:val="fr-FR"/>
        </w:rPr>
        <w:t>vend des</w:t>
      </w:r>
      <w:r w:rsidR="00647E07" w:rsidRPr="00A279D8">
        <w:rPr>
          <w:lang w:val="fr-FR"/>
        </w:rPr>
        <w:t xml:space="preserve"> terres et </w:t>
      </w:r>
      <w:r w:rsidR="00E411BF" w:rsidRPr="00A279D8">
        <w:rPr>
          <w:lang w:val="fr-FR"/>
        </w:rPr>
        <w:t>il emprunte</w:t>
      </w:r>
      <w:r w:rsidR="00685DC5" w:rsidRPr="00A279D8">
        <w:rPr>
          <w:lang w:val="fr-FR"/>
        </w:rPr>
        <w:t xml:space="preserve">. </w:t>
      </w:r>
      <w:r w:rsidR="00A30108" w:rsidRPr="00A279D8">
        <w:rPr>
          <w:lang w:val="fr-FR"/>
        </w:rPr>
        <w:t>La composition d</w:t>
      </w:r>
      <w:r w:rsidR="00E411BF" w:rsidRPr="00A279D8">
        <w:rPr>
          <w:lang w:val="fr-FR"/>
        </w:rPr>
        <w:t>e l</w:t>
      </w:r>
      <w:r w:rsidR="00A279D8">
        <w:rPr>
          <w:lang w:val="fr-FR"/>
        </w:rPr>
        <w:t>’</w:t>
      </w:r>
      <w:r w:rsidR="00E96B05" w:rsidRPr="00A279D8">
        <w:rPr>
          <w:lang w:val="fr-FR"/>
        </w:rPr>
        <w:t>équipe</w:t>
      </w:r>
      <w:r w:rsidR="00E411BF" w:rsidRPr="00A279D8">
        <w:rPr>
          <w:lang w:val="fr-FR"/>
        </w:rPr>
        <w:t xml:space="preserve"> </w:t>
      </w:r>
      <w:r w:rsidR="00A30108" w:rsidRPr="00A279D8">
        <w:rPr>
          <w:lang w:val="fr-FR"/>
        </w:rPr>
        <w:t>qui l</w:t>
      </w:r>
      <w:r w:rsidR="00A279D8">
        <w:rPr>
          <w:lang w:val="fr-FR"/>
        </w:rPr>
        <w:t>’</w:t>
      </w:r>
      <w:r w:rsidR="00A30108" w:rsidRPr="00A279D8">
        <w:rPr>
          <w:lang w:val="fr-FR"/>
        </w:rPr>
        <w:t xml:space="preserve">accompagne est </w:t>
      </w:r>
      <w:r w:rsidR="001A702F" w:rsidRPr="00A279D8">
        <w:rPr>
          <w:lang w:val="fr-FR"/>
        </w:rPr>
        <w:t>hétéroclite</w:t>
      </w:r>
      <w:r w:rsidR="00E411BF" w:rsidRPr="00A279D8">
        <w:rPr>
          <w:lang w:val="fr-FR"/>
        </w:rPr>
        <w:t>. Elle est</w:t>
      </w:r>
      <w:r w:rsidR="00A56751" w:rsidRPr="00A279D8">
        <w:rPr>
          <w:lang w:val="fr-FR"/>
        </w:rPr>
        <w:t xml:space="preserve"> </w:t>
      </w:r>
      <w:r w:rsidR="001A702F" w:rsidRPr="00A279D8">
        <w:rPr>
          <w:lang w:val="fr-FR"/>
        </w:rPr>
        <w:t>composé</w:t>
      </w:r>
      <w:r w:rsidR="00E411BF" w:rsidRPr="00A279D8">
        <w:rPr>
          <w:lang w:val="fr-FR"/>
        </w:rPr>
        <w:t>e</w:t>
      </w:r>
      <w:r w:rsidR="00A56751" w:rsidRPr="00A279D8">
        <w:rPr>
          <w:lang w:val="fr-FR"/>
        </w:rPr>
        <w:t xml:space="preserve"> </w:t>
      </w:r>
      <w:r w:rsidR="00647E07" w:rsidRPr="00A279D8">
        <w:rPr>
          <w:lang w:val="fr-FR"/>
        </w:rPr>
        <w:t>de gentilshommes et de dame</w:t>
      </w:r>
      <w:r w:rsidR="00C0570B" w:rsidRPr="00A279D8">
        <w:rPr>
          <w:lang w:val="fr-FR"/>
        </w:rPr>
        <w:t>s</w:t>
      </w:r>
      <w:r w:rsidR="00647E07" w:rsidRPr="00A279D8">
        <w:rPr>
          <w:lang w:val="fr-FR"/>
        </w:rPr>
        <w:t xml:space="preserve"> nobles</w:t>
      </w:r>
      <w:r w:rsidR="00C0570B" w:rsidRPr="00A279D8">
        <w:rPr>
          <w:lang w:val="fr-FR"/>
        </w:rPr>
        <w:t>,</w:t>
      </w:r>
      <w:r w:rsidR="00A56751" w:rsidRPr="00A279D8">
        <w:rPr>
          <w:lang w:val="fr-FR"/>
        </w:rPr>
        <w:t xml:space="preserve"> mais aussi </w:t>
      </w:r>
      <w:r w:rsidR="00647E07" w:rsidRPr="00A279D8">
        <w:rPr>
          <w:lang w:val="fr-FR"/>
        </w:rPr>
        <w:t xml:space="preserve">de criminels </w:t>
      </w:r>
      <w:r w:rsidR="001A702F" w:rsidRPr="00A279D8">
        <w:rPr>
          <w:lang w:val="fr-FR"/>
        </w:rPr>
        <w:t xml:space="preserve">récemment </w:t>
      </w:r>
      <w:r w:rsidR="00647E07" w:rsidRPr="00A279D8">
        <w:rPr>
          <w:lang w:val="fr-FR"/>
        </w:rPr>
        <w:t xml:space="preserve">sortis de prison, </w:t>
      </w:r>
      <w:r w:rsidR="00A56751" w:rsidRPr="00A279D8">
        <w:rPr>
          <w:lang w:val="fr-FR"/>
        </w:rPr>
        <w:t>jugés</w:t>
      </w:r>
      <w:r w:rsidR="00647E07" w:rsidRPr="00A279D8">
        <w:rPr>
          <w:lang w:val="fr-FR"/>
        </w:rPr>
        <w:t xml:space="preserve"> utiles </w:t>
      </w:r>
      <w:r w:rsidR="00E411BF" w:rsidRPr="00A279D8">
        <w:rPr>
          <w:lang w:val="fr-FR"/>
        </w:rPr>
        <w:t xml:space="preserve">pour les </w:t>
      </w:r>
      <w:r w:rsidR="006D02AC" w:rsidRPr="00A279D8">
        <w:rPr>
          <w:lang w:val="fr-FR"/>
        </w:rPr>
        <w:t xml:space="preserve">besognes et les labeurs nécessaires pour </w:t>
      </w:r>
      <w:r w:rsidR="00647E07" w:rsidRPr="00A279D8">
        <w:rPr>
          <w:lang w:val="fr-FR"/>
        </w:rPr>
        <w:t>fonde</w:t>
      </w:r>
      <w:r w:rsidR="00C0570B" w:rsidRPr="00A279D8">
        <w:rPr>
          <w:lang w:val="fr-FR"/>
        </w:rPr>
        <w:t>r</w:t>
      </w:r>
      <w:r w:rsidR="00647E07" w:rsidRPr="00A279D8">
        <w:rPr>
          <w:lang w:val="fr-FR"/>
        </w:rPr>
        <w:t xml:space="preserve"> la </w:t>
      </w:r>
      <w:r w:rsidR="00E411BF" w:rsidRPr="00A279D8">
        <w:rPr>
          <w:lang w:val="fr-FR"/>
        </w:rPr>
        <w:t xml:space="preserve">nouvelle </w:t>
      </w:r>
      <w:r w:rsidR="00647E07" w:rsidRPr="00A279D8">
        <w:rPr>
          <w:lang w:val="fr-FR"/>
        </w:rPr>
        <w:t>colonie.</w:t>
      </w:r>
      <w:r w:rsidR="00E32D3E">
        <w:rPr>
          <w:lang w:val="fr-FR"/>
        </w:rPr>
        <w:t xml:space="preserve"> </w:t>
      </w:r>
      <w:r w:rsidR="00C0570B" w:rsidRPr="00A279D8">
        <w:rPr>
          <w:lang w:val="fr-FR"/>
        </w:rPr>
        <w:t xml:space="preserve">Parmi </w:t>
      </w:r>
      <w:r w:rsidR="00647E07" w:rsidRPr="00A279D8">
        <w:rPr>
          <w:lang w:val="fr-FR"/>
        </w:rPr>
        <w:t>les dames figure Marguerite de L</w:t>
      </w:r>
      <w:r w:rsidR="00647E07" w:rsidRPr="00A279D8">
        <w:rPr>
          <w:rStyle w:val="smallcaps"/>
          <w:lang w:val="fr-FR"/>
        </w:rPr>
        <w:t>a</w:t>
      </w:r>
      <w:r w:rsidR="00647E07" w:rsidRPr="00A279D8">
        <w:rPr>
          <w:lang w:val="fr-FR"/>
        </w:rPr>
        <w:t xml:space="preserve"> Roque, parente de </w:t>
      </w:r>
      <w:r w:rsidR="00E96B05" w:rsidRPr="00A279D8">
        <w:rPr>
          <w:lang w:val="fr-FR"/>
        </w:rPr>
        <w:t>Roberval</w:t>
      </w:r>
      <w:r w:rsidR="00647E07" w:rsidRPr="00A279D8">
        <w:rPr>
          <w:lang w:val="fr-FR"/>
        </w:rPr>
        <w:t xml:space="preserve">, </w:t>
      </w:r>
      <w:r w:rsidR="006D02AC" w:rsidRPr="00A279D8">
        <w:rPr>
          <w:lang w:val="fr-FR"/>
        </w:rPr>
        <w:t>orpheline</w:t>
      </w:r>
      <w:r w:rsidR="00E32D3E" w:rsidRPr="00E32D3E">
        <w:rPr>
          <w:lang w:val="fr-FR"/>
        </w:rPr>
        <w:t>,</w:t>
      </w:r>
      <w:r w:rsidR="006D02AC" w:rsidRPr="00A279D8">
        <w:rPr>
          <w:lang w:val="fr-FR"/>
        </w:rPr>
        <w:t xml:space="preserve"> </w:t>
      </w:r>
      <w:r w:rsidR="00C0570B" w:rsidRPr="00A279D8">
        <w:rPr>
          <w:lang w:val="fr-FR"/>
        </w:rPr>
        <w:t>placé</w:t>
      </w:r>
      <w:r w:rsidR="00647E07" w:rsidRPr="00A279D8">
        <w:rPr>
          <w:lang w:val="fr-FR"/>
        </w:rPr>
        <w:t xml:space="preserve">e sous sa tutelle. </w:t>
      </w:r>
      <w:r w:rsidR="00A56751" w:rsidRPr="00A279D8">
        <w:rPr>
          <w:lang w:val="fr-FR"/>
        </w:rPr>
        <w:t xml:space="preserve">Lors du voyage, Marguerite </w:t>
      </w:r>
      <w:r w:rsidR="006D02AC" w:rsidRPr="00A279D8">
        <w:rPr>
          <w:lang w:val="fr-FR"/>
        </w:rPr>
        <w:t xml:space="preserve">noue </w:t>
      </w:r>
      <w:r w:rsidR="00A56751" w:rsidRPr="00A279D8">
        <w:rPr>
          <w:lang w:val="fr-FR"/>
        </w:rPr>
        <w:t xml:space="preserve">une relation amoureuse </w:t>
      </w:r>
      <w:r w:rsidR="00A56751" w:rsidRPr="00A279D8">
        <w:rPr>
          <w:lang w:val="fr-FR"/>
        </w:rPr>
        <w:lastRenderedPageBreak/>
        <w:t xml:space="preserve">avec </w:t>
      </w:r>
      <w:r w:rsidR="00C0570B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A56751" w:rsidRPr="00A279D8">
        <w:rPr>
          <w:lang w:val="fr-FR"/>
        </w:rPr>
        <w:t xml:space="preserve">un des marins. </w:t>
      </w:r>
      <w:r w:rsidR="00E96B05" w:rsidRPr="00A279D8">
        <w:rPr>
          <w:lang w:val="fr-FR"/>
        </w:rPr>
        <w:t>Roberval</w:t>
      </w:r>
      <w:r w:rsidR="003433C2" w:rsidRPr="00A279D8">
        <w:rPr>
          <w:lang w:val="fr-FR"/>
        </w:rPr>
        <w:t>,</w:t>
      </w:r>
      <w:r w:rsidR="00A56751" w:rsidRPr="00A279D8">
        <w:rPr>
          <w:lang w:val="fr-FR"/>
        </w:rPr>
        <w:t xml:space="preserve"> </w:t>
      </w:r>
      <w:r w:rsidR="00CC4FCF" w:rsidRPr="00A279D8">
        <w:rPr>
          <w:lang w:val="fr-FR"/>
        </w:rPr>
        <w:t>outré</w:t>
      </w:r>
      <w:r w:rsidR="003433C2" w:rsidRPr="00A279D8">
        <w:rPr>
          <w:lang w:val="fr-FR"/>
        </w:rPr>
        <w:t>,</w:t>
      </w:r>
      <w:r w:rsidR="00CC4FCF" w:rsidRPr="00A279D8">
        <w:rPr>
          <w:lang w:val="fr-FR"/>
        </w:rPr>
        <w:t xml:space="preserve"> </w:t>
      </w:r>
      <w:r w:rsidR="00A56751" w:rsidRPr="00A279D8">
        <w:rPr>
          <w:lang w:val="fr-FR"/>
        </w:rPr>
        <w:t xml:space="preserve">abandonne le marin, Marguerite et sa </w:t>
      </w:r>
      <w:r w:rsidR="00357251" w:rsidRPr="00A279D8">
        <w:rPr>
          <w:lang w:val="fr-FR"/>
        </w:rPr>
        <w:t xml:space="preserve">servante </w:t>
      </w:r>
      <w:r w:rsidR="001A702F" w:rsidRPr="00A279D8">
        <w:rPr>
          <w:lang w:val="fr-FR"/>
        </w:rPr>
        <w:t>sur une î</w:t>
      </w:r>
      <w:r w:rsidR="00A56751" w:rsidRPr="00A279D8">
        <w:rPr>
          <w:lang w:val="fr-FR"/>
        </w:rPr>
        <w:t xml:space="preserve">le </w:t>
      </w:r>
      <w:r w:rsidR="001A702F" w:rsidRPr="00A279D8">
        <w:rPr>
          <w:lang w:val="fr-FR"/>
        </w:rPr>
        <w:t>déserte</w:t>
      </w:r>
      <w:r w:rsidR="00E32D3E">
        <w:rPr>
          <w:lang w:val="fr-FR"/>
        </w:rPr>
        <w:t>,</w:t>
      </w:r>
      <w:r w:rsidR="00A56751" w:rsidRPr="00A279D8">
        <w:rPr>
          <w:lang w:val="fr-FR"/>
        </w:rPr>
        <w:t xml:space="preserve"> qui s</w:t>
      </w:r>
      <w:r w:rsidR="00A279D8">
        <w:rPr>
          <w:lang w:val="fr-FR"/>
        </w:rPr>
        <w:t>’</w:t>
      </w:r>
      <w:r w:rsidR="00A56751" w:rsidRPr="00A279D8">
        <w:rPr>
          <w:lang w:val="fr-FR"/>
        </w:rPr>
        <w:t>e</w:t>
      </w:r>
      <w:r w:rsidR="001A702F" w:rsidRPr="00A279D8">
        <w:rPr>
          <w:lang w:val="fr-FR"/>
        </w:rPr>
        <w:t>st trouvé</w:t>
      </w:r>
      <w:r w:rsidR="00CC4FCF" w:rsidRPr="00A279D8">
        <w:rPr>
          <w:lang w:val="fr-FR"/>
        </w:rPr>
        <w:t>e</w:t>
      </w:r>
      <w:r w:rsidR="001A702F" w:rsidRPr="00A279D8">
        <w:rPr>
          <w:lang w:val="fr-FR"/>
        </w:rPr>
        <w:t xml:space="preserve"> sur</w:t>
      </w:r>
      <w:r w:rsidR="00A56751" w:rsidRPr="00A279D8">
        <w:rPr>
          <w:lang w:val="fr-FR"/>
        </w:rPr>
        <w:t xml:space="preserve"> leur trajet, </w:t>
      </w:r>
      <w:r w:rsidR="00357251" w:rsidRPr="00A279D8">
        <w:rPr>
          <w:lang w:val="fr-FR"/>
        </w:rPr>
        <w:t xml:space="preserve">surnommée </w:t>
      </w:r>
      <w:r w:rsidR="00C0570B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C0570B" w:rsidRPr="00A279D8">
        <w:rPr>
          <w:lang w:val="fr-FR"/>
        </w:rPr>
        <w:t xml:space="preserve">île </w:t>
      </w:r>
      <w:r w:rsidR="00357251" w:rsidRPr="00A279D8">
        <w:rPr>
          <w:lang w:val="fr-FR"/>
        </w:rPr>
        <w:t xml:space="preserve">de </w:t>
      </w:r>
      <w:r w:rsidR="001A702F" w:rsidRPr="00A279D8">
        <w:rPr>
          <w:lang w:val="fr-FR"/>
        </w:rPr>
        <w:t>Démons</w:t>
      </w:r>
      <w:r w:rsidR="00A56751" w:rsidRPr="00A279D8">
        <w:rPr>
          <w:lang w:val="fr-FR"/>
        </w:rPr>
        <w:t xml:space="preserve">. </w:t>
      </w:r>
      <w:r w:rsidR="00CC4FCF" w:rsidRPr="00A279D8">
        <w:rPr>
          <w:lang w:val="fr-FR"/>
        </w:rPr>
        <w:t>Durant</w:t>
      </w:r>
      <w:r w:rsidR="001A702F" w:rsidRPr="00A279D8">
        <w:rPr>
          <w:lang w:val="fr-FR"/>
        </w:rPr>
        <w:t xml:space="preserve"> cet exil, meurent tour à</w:t>
      </w:r>
      <w:r w:rsidR="00A56751" w:rsidRPr="00A279D8">
        <w:rPr>
          <w:lang w:val="fr-FR"/>
        </w:rPr>
        <w:t xml:space="preserve"> tour le </w:t>
      </w:r>
      <w:r w:rsidR="001A702F" w:rsidRPr="00A279D8">
        <w:rPr>
          <w:lang w:val="fr-FR"/>
        </w:rPr>
        <w:t>bébé</w:t>
      </w:r>
      <w:r w:rsidR="00357251" w:rsidRPr="00A279D8">
        <w:rPr>
          <w:lang w:val="fr-FR"/>
        </w:rPr>
        <w:t xml:space="preserve"> que M</w:t>
      </w:r>
      <w:r w:rsidR="00A56751" w:rsidRPr="00A279D8">
        <w:rPr>
          <w:lang w:val="fr-FR"/>
        </w:rPr>
        <w:t xml:space="preserve">arguerite a eu de son amant, le marin, </w:t>
      </w:r>
      <w:r w:rsidR="00357251" w:rsidRPr="00A279D8">
        <w:rPr>
          <w:lang w:val="fr-FR"/>
        </w:rPr>
        <w:t>et sa servante</w:t>
      </w:r>
      <w:r w:rsidR="00A56751" w:rsidRPr="00A279D8">
        <w:rPr>
          <w:lang w:val="fr-FR"/>
        </w:rPr>
        <w:t xml:space="preserve">. </w:t>
      </w:r>
      <w:r w:rsidR="001A702F" w:rsidRPr="00A279D8">
        <w:rPr>
          <w:lang w:val="fr-FR"/>
        </w:rPr>
        <w:t>Seule</w:t>
      </w:r>
      <w:r w:rsidR="00357251" w:rsidRPr="00A279D8">
        <w:rPr>
          <w:lang w:val="fr-FR"/>
        </w:rPr>
        <w:t xml:space="preserve"> M</w:t>
      </w:r>
      <w:r w:rsidR="00A56751" w:rsidRPr="00A279D8">
        <w:rPr>
          <w:lang w:val="fr-FR"/>
        </w:rPr>
        <w:t xml:space="preserve">arguerite parvient </w:t>
      </w:r>
      <w:r w:rsidR="001A702F" w:rsidRPr="00A279D8">
        <w:rPr>
          <w:lang w:val="fr-FR"/>
        </w:rPr>
        <w:t>à</w:t>
      </w:r>
      <w:r w:rsidR="00A56751" w:rsidRPr="00A279D8">
        <w:rPr>
          <w:lang w:val="fr-FR"/>
        </w:rPr>
        <w:t xml:space="preserve"> survivre</w:t>
      </w:r>
      <w:r w:rsidR="00357251" w:rsidRPr="00A279D8">
        <w:rPr>
          <w:lang w:val="fr-FR"/>
        </w:rPr>
        <w:t>. Elle se nourrit des animaux sauvages qu</w:t>
      </w:r>
      <w:r w:rsidR="00A279D8">
        <w:rPr>
          <w:lang w:val="fr-FR"/>
        </w:rPr>
        <w:t>’</w:t>
      </w:r>
      <w:r w:rsidR="00357251" w:rsidRPr="00A279D8">
        <w:rPr>
          <w:lang w:val="fr-FR"/>
        </w:rPr>
        <w:t>elle chasse. Un jour</w:t>
      </w:r>
      <w:r w:rsidR="00C0570B" w:rsidRPr="00A279D8">
        <w:rPr>
          <w:lang w:val="fr-FR"/>
        </w:rPr>
        <w:t>,</w:t>
      </w:r>
      <w:r w:rsidR="00357251" w:rsidRPr="00A279D8">
        <w:rPr>
          <w:lang w:val="fr-FR"/>
        </w:rPr>
        <w:t xml:space="preserve"> </w:t>
      </w:r>
      <w:r w:rsidR="00A56751" w:rsidRPr="00A279D8">
        <w:rPr>
          <w:lang w:val="fr-FR"/>
        </w:rPr>
        <w:t xml:space="preserve">une barque de </w:t>
      </w:r>
      <w:r w:rsidR="001A702F" w:rsidRPr="00A279D8">
        <w:rPr>
          <w:lang w:val="fr-FR"/>
        </w:rPr>
        <w:t>pêcheurs</w:t>
      </w:r>
      <w:r w:rsidR="00A56751" w:rsidRPr="00A279D8">
        <w:rPr>
          <w:lang w:val="fr-FR"/>
        </w:rPr>
        <w:t xml:space="preserve"> arrive </w:t>
      </w:r>
      <w:r w:rsidR="001A702F" w:rsidRPr="00A279D8">
        <w:rPr>
          <w:lang w:val="fr-FR"/>
        </w:rPr>
        <w:t>fortuitement</w:t>
      </w:r>
      <w:r w:rsidR="00357251" w:rsidRPr="00A279D8">
        <w:rPr>
          <w:lang w:val="fr-FR"/>
        </w:rPr>
        <w:t xml:space="preserve"> </w:t>
      </w:r>
      <w:r w:rsidR="00A56751" w:rsidRPr="00A279D8">
        <w:rPr>
          <w:lang w:val="fr-FR"/>
        </w:rPr>
        <w:t>sur l</w:t>
      </w:r>
      <w:r w:rsidR="00A279D8">
        <w:rPr>
          <w:lang w:val="fr-FR"/>
        </w:rPr>
        <w:t>’</w:t>
      </w:r>
      <w:r w:rsidR="001A702F" w:rsidRPr="00A279D8">
        <w:rPr>
          <w:lang w:val="fr-FR"/>
        </w:rPr>
        <w:t>î</w:t>
      </w:r>
      <w:r w:rsidR="00357251" w:rsidRPr="00A279D8">
        <w:rPr>
          <w:lang w:val="fr-FR"/>
        </w:rPr>
        <w:t xml:space="preserve">le, et </w:t>
      </w:r>
      <w:r w:rsidR="001A702F" w:rsidRPr="00A279D8">
        <w:rPr>
          <w:lang w:val="fr-FR"/>
        </w:rPr>
        <w:t xml:space="preserve">on </w:t>
      </w:r>
      <w:r w:rsidR="00357251" w:rsidRPr="00A279D8">
        <w:rPr>
          <w:lang w:val="fr-FR"/>
        </w:rPr>
        <w:t xml:space="preserve">la conduit en France. </w:t>
      </w:r>
    </w:p>
    <w:p w:rsidR="00B965C4" w:rsidRPr="00A279D8" w:rsidRDefault="00357251" w:rsidP="00510D25">
      <w:pPr>
        <w:rPr>
          <w:lang w:val="fr-FR"/>
        </w:rPr>
      </w:pPr>
      <w:r w:rsidRPr="00A279D8">
        <w:rPr>
          <w:lang w:val="fr-FR"/>
        </w:rPr>
        <w:t xml:space="preserve">Ces </w:t>
      </w:r>
      <w:r w:rsidR="001A702F" w:rsidRPr="00A279D8">
        <w:rPr>
          <w:lang w:val="fr-FR"/>
        </w:rPr>
        <w:t>événements</w:t>
      </w:r>
      <w:r w:rsidR="0001364F" w:rsidRPr="00A279D8">
        <w:rPr>
          <w:lang w:val="fr-FR"/>
        </w:rPr>
        <w:t xml:space="preserve"> sont traités dans </w:t>
      </w:r>
      <w:r w:rsidR="00CC4FCF" w:rsidRPr="00A279D8">
        <w:rPr>
          <w:lang w:val="fr-FR"/>
        </w:rPr>
        <w:t xml:space="preserve">différents </w:t>
      </w:r>
      <w:r w:rsidR="00A37070" w:rsidRPr="00A279D8">
        <w:rPr>
          <w:lang w:val="fr-FR"/>
        </w:rPr>
        <w:t xml:space="preserve">textes </w:t>
      </w:r>
      <w:r w:rsidR="00CC4FCF" w:rsidRPr="00A279D8">
        <w:rPr>
          <w:lang w:val="fr-FR"/>
        </w:rPr>
        <w:t xml:space="preserve">qui leur sont </w:t>
      </w:r>
      <w:r w:rsidR="00A37070" w:rsidRPr="00A279D8">
        <w:rPr>
          <w:lang w:val="fr-FR"/>
        </w:rPr>
        <w:t>contemporains</w:t>
      </w:r>
      <w:r w:rsidR="00CC4FCF" w:rsidRPr="00A279D8">
        <w:rPr>
          <w:lang w:val="fr-FR"/>
        </w:rPr>
        <w:t> :</w:t>
      </w:r>
      <w:r w:rsidR="0001364F" w:rsidRPr="00A279D8">
        <w:rPr>
          <w:lang w:val="fr-FR"/>
        </w:rPr>
        <w:t xml:space="preserve"> </w:t>
      </w:r>
      <w:r w:rsidRPr="00A279D8">
        <w:rPr>
          <w:lang w:val="fr-FR"/>
        </w:rPr>
        <w:t xml:space="preserve">dans une nouvelle de </w:t>
      </w:r>
      <w:r w:rsidR="001A702F" w:rsidRPr="00A279D8">
        <w:rPr>
          <w:lang w:val="fr-FR"/>
        </w:rPr>
        <w:t>Marguerite</w:t>
      </w:r>
      <w:r w:rsidRPr="00A279D8">
        <w:rPr>
          <w:lang w:val="fr-FR"/>
        </w:rPr>
        <w:t xml:space="preserve"> de Navarre</w:t>
      </w:r>
      <w:r w:rsidR="002679FF" w:rsidRPr="00A279D8">
        <w:rPr>
          <w:rStyle w:val="Znakapoznpodarou"/>
          <w:lang w:val="fr-FR"/>
        </w:rPr>
        <w:footnoteReference w:id="4"/>
      </w:r>
      <w:r w:rsidRPr="00A279D8">
        <w:rPr>
          <w:lang w:val="fr-FR"/>
        </w:rPr>
        <w:t xml:space="preserve">, qui fait </w:t>
      </w:r>
      <w:r w:rsidR="006B53DE" w:rsidRPr="00A279D8">
        <w:rPr>
          <w:lang w:val="fr-FR"/>
        </w:rPr>
        <w:t>parti</w:t>
      </w:r>
      <w:r w:rsidR="00CC4FCF" w:rsidRPr="00A279D8">
        <w:rPr>
          <w:lang w:val="fr-FR"/>
        </w:rPr>
        <w:t>e</w:t>
      </w:r>
      <w:r w:rsidRPr="00A279D8">
        <w:rPr>
          <w:lang w:val="fr-FR"/>
        </w:rPr>
        <w:t xml:space="preserve"> de l</w:t>
      </w:r>
      <w:r w:rsidR="00A279D8">
        <w:rPr>
          <w:lang w:val="fr-FR"/>
        </w:rPr>
        <w:t>’</w:t>
      </w:r>
      <w:r w:rsidR="001A702F" w:rsidRPr="00A279D8">
        <w:rPr>
          <w:i/>
          <w:lang w:val="fr-FR"/>
        </w:rPr>
        <w:t>Heptaméron</w:t>
      </w:r>
      <w:r w:rsidR="0001364F" w:rsidRPr="00A279D8">
        <w:rPr>
          <w:rStyle w:val="Znakapoznpodarou"/>
          <w:lang w:val="fr-FR"/>
        </w:rPr>
        <w:footnoteReference w:id="5"/>
      </w:r>
      <w:r w:rsidR="0001364F" w:rsidRPr="00A279D8">
        <w:rPr>
          <w:lang w:val="fr-FR"/>
        </w:rPr>
        <w:t>,</w:t>
      </w:r>
      <w:r w:rsidRPr="00A279D8">
        <w:rPr>
          <w:lang w:val="fr-FR"/>
        </w:rPr>
        <w:t xml:space="preserve"> </w:t>
      </w:r>
      <w:r w:rsidR="00A37070" w:rsidRPr="00A279D8">
        <w:rPr>
          <w:lang w:val="fr-FR"/>
        </w:rPr>
        <w:t xml:space="preserve">dans les </w:t>
      </w:r>
      <w:r w:rsidR="00A37070" w:rsidRPr="00A279D8">
        <w:rPr>
          <w:i/>
          <w:lang w:val="fr-FR"/>
        </w:rPr>
        <w:t>Histoires Tragiques</w:t>
      </w:r>
      <w:r w:rsidR="00A37070" w:rsidRPr="00A279D8">
        <w:rPr>
          <w:lang w:val="fr-FR"/>
        </w:rPr>
        <w:t xml:space="preserve"> </w:t>
      </w:r>
      <w:r w:rsidR="002F2506">
        <w:rPr>
          <w:lang w:val="fr-FR"/>
        </w:rPr>
        <w:t xml:space="preserve">qui constituent l’adaptation de </w:t>
      </w:r>
      <w:r w:rsidR="00857CAC">
        <w:rPr>
          <w:lang w:val="fr-FR"/>
        </w:rPr>
        <w:t>l’</w:t>
      </w:r>
      <w:r w:rsidR="002F2506" w:rsidRPr="00443F78">
        <w:rPr>
          <w:lang w:val="fr-FR"/>
        </w:rPr>
        <w:t>œuvre</w:t>
      </w:r>
      <w:r w:rsidR="00443F78" w:rsidRPr="00443F78">
        <w:rPr>
          <w:lang w:val="fr-FR"/>
        </w:rPr>
        <w:t xml:space="preserve"> de </w:t>
      </w:r>
      <w:r w:rsidR="00443F78" w:rsidRPr="00B61749">
        <w:rPr>
          <w:lang w:val="fr-FR"/>
        </w:rPr>
        <w:t>Bandello, Matteo par</w:t>
      </w:r>
      <w:r w:rsidR="00443F78" w:rsidRPr="00443F78">
        <w:rPr>
          <w:lang w:val="fr-FR"/>
        </w:rPr>
        <w:t xml:space="preserve"> </w:t>
      </w:r>
      <w:r w:rsidR="00A37070" w:rsidRPr="00A279D8">
        <w:rPr>
          <w:lang w:val="fr-FR"/>
        </w:rPr>
        <w:t xml:space="preserve"> François de Belleforest</w:t>
      </w:r>
      <w:r w:rsidR="00E529B6">
        <w:rPr>
          <w:lang w:val="fr-FR"/>
        </w:rPr>
        <w:t xml:space="preserve"> (1570)</w:t>
      </w:r>
      <w:r w:rsidR="00A37070" w:rsidRPr="00A279D8">
        <w:rPr>
          <w:lang w:val="fr-FR"/>
        </w:rPr>
        <w:t xml:space="preserve"> </w:t>
      </w:r>
      <w:r w:rsidR="00B965C4" w:rsidRPr="00A279D8">
        <w:rPr>
          <w:lang w:val="fr-FR"/>
        </w:rPr>
        <w:t xml:space="preserve">et </w:t>
      </w:r>
      <w:r w:rsidR="00A37070" w:rsidRPr="00A279D8">
        <w:rPr>
          <w:lang w:val="fr-FR"/>
        </w:rPr>
        <w:t xml:space="preserve">dans la </w:t>
      </w:r>
      <w:r w:rsidR="00A37070" w:rsidRPr="00A279D8">
        <w:rPr>
          <w:i/>
          <w:lang w:val="fr-FR"/>
        </w:rPr>
        <w:t>Cosmographie</w:t>
      </w:r>
      <w:r w:rsidR="00A37070" w:rsidRPr="00A279D8">
        <w:rPr>
          <w:lang w:val="fr-FR"/>
        </w:rPr>
        <w:t xml:space="preserve"> d</w:t>
      </w:r>
      <w:r w:rsidR="00A279D8">
        <w:rPr>
          <w:lang w:val="fr-FR"/>
        </w:rPr>
        <w:t>’</w:t>
      </w:r>
      <w:r w:rsidR="00A37070" w:rsidRPr="00A279D8">
        <w:rPr>
          <w:lang w:val="fr-FR"/>
        </w:rPr>
        <w:t>André Thevet</w:t>
      </w:r>
      <w:r w:rsidR="00443F78">
        <w:rPr>
          <w:rStyle w:val="Znakapoznpodarou"/>
          <w:lang w:val="fr-FR"/>
        </w:rPr>
        <w:footnoteReference w:id="6"/>
      </w:r>
      <w:r w:rsidR="00A37070" w:rsidRPr="00A279D8">
        <w:rPr>
          <w:lang w:val="fr-FR"/>
        </w:rPr>
        <w:t xml:space="preserve">. </w:t>
      </w:r>
    </w:p>
    <w:p w:rsidR="00B965C4" w:rsidRPr="009622E7" w:rsidRDefault="00B965C4" w:rsidP="009622E7">
      <w:pPr>
        <w:rPr>
          <w:b/>
          <w:lang w:val="fr-FR"/>
        </w:rPr>
      </w:pPr>
      <w:r w:rsidRPr="009622E7">
        <w:rPr>
          <w:b/>
          <w:lang w:val="fr-FR"/>
        </w:rPr>
        <w:t xml:space="preserve">1.1.2. </w:t>
      </w:r>
      <w:r w:rsidR="006D02AC" w:rsidRPr="009622E7">
        <w:rPr>
          <w:b/>
          <w:lang w:val="fr-FR"/>
        </w:rPr>
        <w:t>La</w:t>
      </w:r>
      <w:r w:rsidRPr="009622E7">
        <w:rPr>
          <w:b/>
          <w:lang w:val="fr-FR"/>
        </w:rPr>
        <w:t xml:space="preserve"> version de l</w:t>
      </w:r>
      <w:r w:rsidR="00A279D8" w:rsidRPr="009622E7">
        <w:rPr>
          <w:b/>
          <w:lang w:val="fr-FR"/>
        </w:rPr>
        <w:t>’</w:t>
      </w:r>
      <w:r w:rsidR="001A702F" w:rsidRPr="009622E7">
        <w:rPr>
          <w:b/>
          <w:lang w:val="fr-FR"/>
        </w:rPr>
        <w:t>Heptaméron</w:t>
      </w:r>
      <w:r w:rsidRPr="009622E7">
        <w:rPr>
          <w:b/>
          <w:lang w:val="fr-FR"/>
        </w:rPr>
        <w:t xml:space="preserve">. </w:t>
      </w:r>
    </w:p>
    <w:p w:rsidR="009622E7" w:rsidRPr="007F6E7D" w:rsidRDefault="00B965C4" w:rsidP="009622E7">
      <w:pPr>
        <w:rPr>
          <w:lang w:val="fr-FR"/>
        </w:rPr>
      </w:pPr>
      <w:r w:rsidRPr="00A279D8">
        <w:rPr>
          <w:lang w:val="fr-FR"/>
        </w:rPr>
        <w:t xml:space="preserve">Les </w:t>
      </w:r>
      <w:r w:rsidR="001A702F" w:rsidRPr="00A279D8">
        <w:rPr>
          <w:lang w:val="fr-FR"/>
        </w:rPr>
        <w:t>événements</w:t>
      </w:r>
      <w:r w:rsidRPr="00A279D8">
        <w:rPr>
          <w:lang w:val="fr-FR"/>
        </w:rPr>
        <w:t xml:space="preserve"> de ce voyage constituent l</w:t>
      </w:r>
      <w:r w:rsidR="00A279D8">
        <w:rPr>
          <w:lang w:val="fr-FR"/>
        </w:rPr>
        <w:t>’</w:t>
      </w:r>
      <w:r w:rsidRPr="00A279D8">
        <w:rPr>
          <w:lang w:val="fr-FR"/>
        </w:rPr>
        <w:t>intrigue de la soixante-septième nouvelle de l</w:t>
      </w:r>
      <w:r w:rsidR="00A279D8">
        <w:rPr>
          <w:lang w:val="fr-FR"/>
        </w:rPr>
        <w:t>’</w:t>
      </w:r>
      <w:r w:rsidRPr="00A279D8">
        <w:rPr>
          <w:i/>
          <w:lang w:val="fr-FR"/>
        </w:rPr>
        <w:t>Heptaméron</w:t>
      </w:r>
      <w:r w:rsidRPr="00A279D8">
        <w:rPr>
          <w:lang w:val="fr-FR"/>
        </w:rPr>
        <w:t xml:space="preserve"> de Marguerite de Navarre</w:t>
      </w:r>
      <w:r w:rsidR="00EB5B1D">
        <w:rPr>
          <w:lang w:val="fr-FR"/>
        </w:rPr>
        <w:t xml:space="preserve"> (</w:t>
      </w:r>
      <w:r w:rsidR="00EB5B1D" w:rsidRPr="007F6E7D">
        <w:rPr>
          <w:lang w:val="fr-FR"/>
        </w:rPr>
        <w:t>N</w:t>
      </w:r>
      <w:r w:rsidR="00EB5B1D">
        <w:rPr>
          <w:lang w:val="fr-FR"/>
        </w:rPr>
        <w:t xml:space="preserve">AVARRE, </w:t>
      </w:r>
      <w:r w:rsidR="00EB5B1D" w:rsidRPr="007F6E7D">
        <w:rPr>
          <w:lang w:val="fr-FR"/>
        </w:rPr>
        <w:t>1991,</w:t>
      </w:r>
      <w:r w:rsidR="00EB5B1D">
        <w:rPr>
          <w:lang w:val="fr-FR"/>
        </w:rPr>
        <w:t xml:space="preserve"> [pr.ed.1558] :</w:t>
      </w:r>
      <w:r w:rsidR="00E529B6">
        <w:rPr>
          <w:lang w:val="fr-FR"/>
        </w:rPr>
        <w:t xml:space="preserve"> </w:t>
      </w:r>
      <w:r w:rsidR="00EB5B1D" w:rsidRPr="007F6E7D">
        <w:rPr>
          <w:lang w:val="fr-FR"/>
        </w:rPr>
        <w:t>397-400</w:t>
      </w:r>
      <w:r w:rsidR="00EB5B1D">
        <w:rPr>
          <w:lang w:val="fr-FR"/>
        </w:rPr>
        <w:t>)</w:t>
      </w:r>
      <w:r w:rsidR="00EB5B1D" w:rsidRPr="007F6E7D">
        <w:rPr>
          <w:lang w:val="fr-FR"/>
        </w:rPr>
        <w:t>.</w:t>
      </w:r>
      <w:r w:rsidR="005119E1" w:rsidRPr="00A279D8">
        <w:rPr>
          <w:lang w:val="fr-FR"/>
        </w:rPr>
        <w:t xml:space="preserve"> Le titre </w:t>
      </w:r>
      <w:r w:rsidR="003433C2" w:rsidRPr="00A279D8">
        <w:rPr>
          <w:lang w:val="fr-FR"/>
        </w:rPr>
        <w:t xml:space="preserve">souligne </w:t>
      </w:r>
      <w:r w:rsidR="005119E1" w:rsidRPr="00A279D8">
        <w:rPr>
          <w:lang w:val="fr-FR"/>
        </w:rPr>
        <w:t xml:space="preserve">le point de vue </w:t>
      </w:r>
      <w:r w:rsidR="001A702F" w:rsidRPr="00A279D8">
        <w:rPr>
          <w:lang w:val="fr-FR"/>
        </w:rPr>
        <w:t>adopté</w:t>
      </w:r>
      <w:r w:rsidR="00255ABE">
        <w:rPr>
          <w:lang w:val="fr-FR"/>
        </w:rPr>
        <w:t> </w:t>
      </w:r>
      <w:r w:rsidR="00CC4FCF" w:rsidRPr="00A279D8">
        <w:rPr>
          <w:lang w:val="fr-FR"/>
        </w:rPr>
        <w:t xml:space="preserve">: </w:t>
      </w:r>
      <w:r w:rsidR="00A279D8">
        <w:rPr>
          <w:lang w:val="fr-FR"/>
        </w:rPr>
        <w:t>«</w:t>
      </w:r>
      <w:r w:rsidR="00255ABE">
        <w:rPr>
          <w:lang w:val="fr-FR"/>
        </w:rPr>
        <w:t> </w:t>
      </w:r>
      <w:r w:rsidR="00E96B05" w:rsidRPr="00A279D8">
        <w:rPr>
          <w:lang w:val="fr-FR"/>
        </w:rPr>
        <w:t>Une</w:t>
      </w:r>
      <w:r w:rsidR="005119E1" w:rsidRPr="00A279D8">
        <w:rPr>
          <w:lang w:val="fr-FR"/>
        </w:rPr>
        <w:t xml:space="preserve"> pauvre femme pour </w:t>
      </w:r>
      <w:r w:rsidR="001A702F" w:rsidRPr="00A279D8">
        <w:rPr>
          <w:lang w:val="fr-FR"/>
        </w:rPr>
        <w:t>sauver</w:t>
      </w:r>
      <w:r w:rsidR="005119E1" w:rsidRPr="00A279D8">
        <w:rPr>
          <w:lang w:val="fr-FR"/>
        </w:rPr>
        <w:t xml:space="preserve"> la vie de son mary hasarda la sienne, et ne l</w:t>
      </w:r>
      <w:r w:rsidR="00A279D8">
        <w:rPr>
          <w:lang w:val="fr-FR"/>
        </w:rPr>
        <w:t>’</w:t>
      </w:r>
      <w:r w:rsidR="005119E1" w:rsidRPr="00A279D8">
        <w:rPr>
          <w:lang w:val="fr-FR"/>
        </w:rPr>
        <w:t>abandonna jusqu</w:t>
      </w:r>
      <w:r w:rsidR="00A279D8">
        <w:rPr>
          <w:lang w:val="fr-FR"/>
        </w:rPr>
        <w:t>’</w:t>
      </w:r>
      <w:r w:rsidR="00255ABE">
        <w:rPr>
          <w:lang w:val="fr-FR"/>
        </w:rPr>
        <w:t>à la mort </w:t>
      </w:r>
      <w:r w:rsidR="00A279D8">
        <w:rPr>
          <w:lang w:val="fr-FR"/>
        </w:rPr>
        <w:t>»</w:t>
      </w:r>
      <w:r w:rsidR="005119E1" w:rsidRPr="00A279D8">
        <w:rPr>
          <w:lang w:val="fr-FR"/>
        </w:rPr>
        <w:t>.</w:t>
      </w:r>
      <w:r w:rsidR="00A96CFE" w:rsidRPr="00A279D8">
        <w:rPr>
          <w:lang w:val="fr-FR"/>
        </w:rPr>
        <w:t xml:space="preserve"> Il s</w:t>
      </w:r>
      <w:r w:rsidR="00A279D8">
        <w:rPr>
          <w:lang w:val="fr-FR"/>
        </w:rPr>
        <w:t>’</w:t>
      </w:r>
      <w:r w:rsidR="00A96CFE" w:rsidRPr="00A279D8">
        <w:rPr>
          <w:lang w:val="fr-FR"/>
        </w:rPr>
        <w:t>agit donc, dans cette nouvelle, de faire ressortir les malheurs qui ont frappé cette femme.</w:t>
      </w:r>
      <w:r w:rsidR="005119E1" w:rsidRPr="00A279D8">
        <w:rPr>
          <w:lang w:val="fr-FR"/>
        </w:rPr>
        <w:t xml:space="preserve"> </w:t>
      </w:r>
      <w:r w:rsidRPr="00A279D8">
        <w:rPr>
          <w:lang w:val="fr-FR"/>
        </w:rPr>
        <w:t xml:space="preserve">Le lecteur de la nouvelle apprend </w:t>
      </w:r>
      <w:r w:rsidR="00510D25" w:rsidRPr="00A279D8">
        <w:rPr>
          <w:lang w:val="fr-FR"/>
        </w:rPr>
        <w:t>très</w:t>
      </w:r>
      <w:r w:rsidRPr="00A279D8">
        <w:rPr>
          <w:lang w:val="fr-FR"/>
        </w:rPr>
        <w:t xml:space="preserve"> </w:t>
      </w:r>
      <w:r w:rsidR="00E96B05" w:rsidRPr="00A279D8">
        <w:rPr>
          <w:lang w:val="fr-FR"/>
        </w:rPr>
        <w:t>tôt</w:t>
      </w:r>
      <w:r w:rsidRPr="00A279D8">
        <w:rPr>
          <w:lang w:val="fr-FR"/>
        </w:rPr>
        <w:t xml:space="preserve"> que le marin </w:t>
      </w:r>
      <w:r w:rsidR="00510D25" w:rsidRPr="00A279D8">
        <w:rPr>
          <w:lang w:val="fr-FR"/>
        </w:rPr>
        <w:t>qui était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amant de </w:t>
      </w:r>
      <w:r w:rsidR="00FC1CBD" w:rsidRPr="00A279D8">
        <w:rPr>
          <w:lang w:val="fr-FR"/>
        </w:rPr>
        <w:t>Marguerite était</w:t>
      </w:r>
      <w:r w:rsidRPr="00A279D8">
        <w:rPr>
          <w:lang w:val="fr-FR"/>
        </w:rPr>
        <w:t xml:space="preserve"> </w:t>
      </w:r>
      <w:r w:rsidR="007829CF" w:rsidRPr="00A279D8">
        <w:rPr>
          <w:lang w:val="fr-FR"/>
        </w:rPr>
        <w:t xml:space="preserve">un </w:t>
      </w:r>
      <w:r w:rsidR="009A67B9" w:rsidRPr="00A279D8">
        <w:rPr>
          <w:lang w:val="fr-FR"/>
        </w:rPr>
        <w:t>être</w:t>
      </w:r>
      <w:r w:rsidR="007829CF" w:rsidRPr="00A279D8">
        <w:rPr>
          <w:lang w:val="fr-FR"/>
        </w:rPr>
        <w:t xml:space="preserve"> i</w:t>
      </w:r>
      <w:r w:rsidRPr="00A279D8">
        <w:rPr>
          <w:lang w:val="fr-FR"/>
        </w:rPr>
        <w:t xml:space="preserve">ngrat </w:t>
      </w:r>
      <w:r w:rsidR="00CC4FCF" w:rsidRPr="00A279D8">
        <w:rPr>
          <w:lang w:val="fr-FR"/>
        </w:rPr>
        <w:t xml:space="preserve">qui </w:t>
      </w:r>
      <w:r w:rsidR="00A279D8">
        <w:rPr>
          <w:lang w:val="fr-FR"/>
        </w:rPr>
        <w:t>«</w:t>
      </w:r>
      <w:r w:rsidR="00255ABE">
        <w:rPr>
          <w:lang w:val="fr-FR"/>
        </w:rPr>
        <w:t> trahit son maistre </w:t>
      </w:r>
      <w:r w:rsidR="00A279D8">
        <w:rPr>
          <w:lang w:val="fr-FR"/>
        </w:rPr>
        <w:t>»</w:t>
      </w:r>
      <w:r w:rsidRPr="00A279D8">
        <w:rPr>
          <w:lang w:val="fr-FR"/>
        </w:rPr>
        <w:t xml:space="preserve">. </w:t>
      </w:r>
      <w:r w:rsidR="00E96B05" w:rsidRPr="00A279D8">
        <w:rPr>
          <w:lang w:val="fr-FR"/>
        </w:rPr>
        <w:t>Roberval</w:t>
      </w:r>
      <w:r w:rsidR="007829CF" w:rsidRPr="00A279D8">
        <w:rPr>
          <w:lang w:val="fr-FR"/>
        </w:rPr>
        <w:t xml:space="preserve"> alors </w:t>
      </w:r>
      <w:r w:rsidR="00A279D8">
        <w:rPr>
          <w:lang w:val="fr-FR"/>
        </w:rPr>
        <w:t>«</w:t>
      </w:r>
      <w:r w:rsidR="00255ABE">
        <w:rPr>
          <w:lang w:val="fr-FR"/>
        </w:rPr>
        <w:t> </w:t>
      </w:r>
      <w:r w:rsidR="007829CF" w:rsidRPr="00A279D8">
        <w:rPr>
          <w:lang w:val="fr-FR"/>
        </w:rPr>
        <w:t xml:space="preserve">feit prendre ce </w:t>
      </w:r>
      <w:r w:rsidR="009A67B9" w:rsidRPr="00A279D8">
        <w:rPr>
          <w:lang w:val="fr-FR"/>
        </w:rPr>
        <w:t>mechant traistre</w:t>
      </w:r>
      <w:r w:rsidR="007829CF" w:rsidRPr="00A279D8">
        <w:rPr>
          <w:lang w:val="fr-FR"/>
        </w:rPr>
        <w:t xml:space="preserve"> le voulant pugnir comme il l</w:t>
      </w:r>
      <w:r w:rsidR="00A279D8">
        <w:rPr>
          <w:lang w:val="fr-FR"/>
        </w:rPr>
        <w:t>’</w:t>
      </w:r>
      <w:r w:rsidR="00255ABE">
        <w:rPr>
          <w:lang w:val="fr-FR"/>
        </w:rPr>
        <w:t xml:space="preserve">avoit </w:t>
      </w:r>
      <w:r w:rsidR="00255ABE" w:rsidRPr="009622E7">
        <w:rPr>
          <w:lang w:val="fr-FR"/>
        </w:rPr>
        <w:t>merité</w:t>
      </w:r>
      <w:r w:rsidR="00255ABE" w:rsidRPr="00EB5B1D">
        <w:rPr>
          <w:rStyle w:val="Znakapoznpodarou"/>
          <w:lang w:val="fr-FR"/>
        </w:rPr>
        <w:t> </w:t>
      </w:r>
      <w:r w:rsidR="00E32D3E">
        <w:rPr>
          <w:lang w:val="fr-FR"/>
        </w:rPr>
        <w:t>»</w:t>
      </w:r>
      <w:r w:rsidR="009622E7">
        <w:rPr>
          <w:lang w:val="fr-FR"/>
        </w:rPr>
        <w:t xml:space="preserve"> (NAVARRE</w:t>
      </w:r>
      <w:r w:rsidR="00EB5B1D">
        <w:rPr>
          <w:lang w:val="fr-FR"/>
        </w:rPr>
        <w:t>,</w:t>
      </w:r>
      <w:r w:rsidR="009622E7">
        <w:rPr>
          <w:lang w:val="fr-FR"/>
        </w:rPr>
        <w:t> </w:t>
      </w:r>
      <w:r w:rsidR="00EB5B1D" w:rsidRPr="007F6E7D">
        <w:rPr>
          <w:lang w:val="fr-FR"/>
        </w:rPr>
        <w:t>1991,</w:t>
      </w:r>
      <w:r w:rsidR="00EB5B1D">
        <w:rPr>
          <w:lang w:val="fr-FR"/>
        </w:rPr>
        <w:t xml:space="preserve"> [pr.ed.1558] </w:t>
      </w:r>
      <w:r w:rsidR="009622E7">
        <w:rPr>
          <w:lang w:val="fr-FR"/>
        </w:rPr>
        <w:t>:</w:t>
      </w:r>
      <w:r w:rsidR="009622E7" w:rsidRPr="009622E7">
        <w:rPr>
          <w:lang w:val="fr-FR"/>
        </w:rPr>
        <w:t xml:space="preserve"> </w:t>
      </w:r>
      <w:r w:rsidR="009622E7">
        <w:rPr>
          <w:lang w:val="fr-FR"/>
        </w:rPr>
        <w:t>397)</w:t>
      </w:r>
      <w:r w:rsidR="009622E7" w:rsidRPr="007F6E7D">
        <w:rPr>
          <w:lang w:val="fr-FR"/>
        </w:rPr>
        <w:t>.</w:t>
      </w:r>
    </w:p>
    <w:p w:rsidR="00EB5B1D" w:rsidRPr="007F6E7D" w:rsidRDefault="007829CF" w:rsidP="00EB5B1D">
      <w:pPr>
        <w:rPr>
          <w:lang w:val="fr-FR"/>
        </w:rPr>
      </w:pPr>
      <w:r w:rsidRPr="00A279D8">
        <w:rPr>
          <w:lang w:val="fr-FR"/>
        </w:rPr>
        <w:t xml:space="preserve">Il </w:t>
      </w:r>
      <w:r w:rsidR="009A67B9" w:rsidRPr="00A279D8">
        <w:rPr>
          <w:lang w:val="fr-FR"/>
        </w:rPr>
        <w:t>décide</w:t>
      </w:r>
      <w:r w:rsidRPr="00A279D8">
        <w:rPr>
          <w:lang w:val="fr-FR"/>
        </w:rPr>
        <w:t xml:space="preserve"> donc de </w:t>
      </w:r>
      <w:r w:rsidR="00CC4FCF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CC4FCF" w:rsidRPr="00A279D8">
        <w:rPr>
          <w:lang w:val="fr-FR"/>
        </w:rPr>
        <w:t xml:space="preserve">abandonner </w:t>
      </w:r>
      <w:r w:rsidRPr="00A279D8">
        <w:rPr>
          <w:lang w:val="fr-FR"/>
        </w:rPr>
        <w:t xml:space="preserve">sur une </w:t>
      </w:r>
      <w:r w:rsidR="00E96B05" w:rsidRPr="00A279D8">
        <w:rPr>
          <w:lang w:val="fr-FR"/>
        </w:rPr>
        <w:t xml:space="preserve">île </w:t>
      </w:r>
      <w:r w:rsidR="009A67B9" w:rsidRPr="00A279D8">
        <w:rPr>
          <w:lang w:val="fr-FR"/>
        </w:rPr>
        <w:t>déserte</w:t>
      </w:r>
      <w:r w:rsidRPr="00A279D8">
        <w:rPr>
          <w:lang w:val="fr-FR"/>
        </w:rPr>
        <w:t xml:space="preserve">. Mais </w:t>
      </w:r>
      <w:r w:rsidR="0079540F" w:rsidRPr="00A279D8">
        <w:rPr>
          <w:lang w:val="fr-FR"/>
        </w:rPr>
        <w:t xml:space="preserve">les pleurs de </w:t>
      </w:r>
      <w:r w:rsidR="00510D25" w:rsidRPr="00A279D8">
        <w:rPr>
          <w:lang w:val="fr-FR"/>
        </w:rPr>
        <w:t>Marguerite</w:t>
      </w:r>
      <w:r w:rsidR="00CC4FCF" w:rsidRPr="00A279D8">
        <w:rPr>
          <w:lang w:val="fr-FR"/>
        </w:rPr>
        <w:t>, qui ne</w:t>
      </w:r>
      <w:r w:rsidR="0079540F" w:rsidRPr="00A279D8">
        <w:rPr>
          <w:lang w:val="fr-FR"/>
        </w:rPr>
        <w:t xml:space="preserve"> </w:t>
      </w:r>
      <w:r w:rsidR="00CC4FCF" w:rsidRPr="00A279D8">
        <w:rPr>
          <w:lang w:val="fr-FR"/>
        </w:rPr>
        <w:t xml:space="preserve">veut </w:t>
      </w:r>
      <w:r w:rsidR="006C7E92" w:rsidRPr="00A279D8">
        <w:rPr>
          <w:lang w:val="fr-FR"/>
        </w:rPr>
        <w:t>pas aban</w:t>
      </w:r>
      <w:r w:rsidR="00510D25" w:rsidRPr="00A279D8">
        <w:rPr>
          <w:lang w:val="fr-FR"/>
        </w:rPr>
        <w:t xml:space="preserve">donner son </w:t>
      </w:r>
      <w:r w:rsidR="005A1A4E">
        <w:rPr>
          <w:lang w:val="fr-FR"/>
        </w:rPr>
        <w:t>amant</w:t>
      </w:r>
      <w:r w:rsidR="005A1A4E">
        <w:rPr>
          <w:rStyle w:val="Znakapoznpodarou"/>
          <w:lang w:val="fr-FR"/>
        </w:rPr>
        <w:footnoteReference w:id="7"/>
      </w:r>
      <w:r w:rsidR="00510D25" w:rsidRPr="00A279D8">
        <w:rPr>
          <w:lang w:val="fr-FR"/>
        </w:rPr>
        <w:t xml:space="preserve">, </w:t>
      </w:r>
      <w:r w:rsidR="00CC4FCF" w:rsidRPr="00A279D8">
        <w:rPr>
          <w:lang w:val="fr-FR"/>
        </w:rPr>
        <w:t>parviennent</w:t>
      </w:r>
      <w:r w:rsidR="00510D25" w:rsidRPr="00A279D8">
        <w:rPr>
          <w:lang w:val="fr-FR"/>
        </w:rPr>
        <w:t xml:space="preserve"> à</w:t>
      </w:r>
      <w:r w:rsidR="0079540F" w:rsidRPr="00A279D8">
        <w:rPr>
          <w:lang w:val="fr-FR"/>
        </w:rPr>
        <w:t xml:space="preserve"> </w:t>
      </w:r>
      <w:r w:rsidR="006C7E92" w:rsidRPr="00A279D8">
        <w:rPr>
          <w:lang w:val="fr-FR"/>
        </w:rPr>
        <w:t>fléch</w:t>
      </w:r>
      <w:r w:rsidR="00160879" w:rsidRPr="00A279D8">
        <w:rPr>
          <w:lang w:val="fr-FR"/>
        </w:rPr>
        <w:t>i</w:t>
      </w:r>
      <w:r w:rsidR="006C7E92" w:rsidRPr="00A279D8">
        <w:rPr>
          <w:lang w:val="fr-FR"/>
        </w:rPr>
        <w:t>r</w:t>
      </w:r>
      <w:r w:rsidR="0079540F" w:rsidRPr="00A279D8">
        <w:rPr>
          <w:lang w:val="fr-FR"/>
        </w:rPr>
        <w:t xml:space="preserve"> </w:t>
      </w:r>
      <w:r w:rsidR="00E96B05" w:rsidRPr="00A279D8">
        <w:rPr>
          <w:lang w:val="fr-FR"/>
        </w:rPr>
        <w:t>Roberval</w:t>
      </w:r>
      <w:r w:rsidR="00510D25" w:rsidRPr="00A279D8">
        <w:rPr>
          <w:lang w:val="fr-FR"/>
        </w:rPr>
        <w:t xml:space="preserve"> qui </w:t>
      </w:r>
      <w:r w:rsidR="003433C2" w:rsidRPr="00A279D8">
        <w:rPr>
          <w:lang w:val="fr-FR"/>
        </w:rPr>
        <w:t xml:space="preserve">lui </w:t>
      </w:r>
      <w:r w:rsidR="00510D25" w:rsidRPr="00A279D8">
        <w:rPr>
          <w:lang w:val="fr-FR"/>
        </w:rPr>
        <w:t>accord</w:t>
      </w:r>
      <w:r w:rsidR="00CC4FCF" w:rsidRPr="00A279D8">
        <w:rPr>
          <w:lang w:val="fr-FR"/>
        </w:rPr>
        <w:t>e</w:t>
      </w:r>
      <w:r w:rsidR="0079540F" w:rsidRPr="00A279D8">
        <w:rPr>
          <w:lang w:val="fr-FR"/>
        </w:rPr>
        <w:t xml:space="preserve"> la </w:t>
      </w:r>
      <w:r w:rsidR="006C7E92" w:rsidRPr="00A279D8">
        <w:rPr>
          <w:lang w:val="fr-FR"/>
        </w:rPr>
        <w:t>grâce</w:t>
      </w:r>
      <w:r w:rsidR="0079540F" w:rsidRPr="00A279D8">
        <w:rPr>
          <w:lang w:val="fr-FR"/>
        </w:rPr>
        <w:t xml:space="preserve"> </w:t>
      </w:r>
      <w:r w:rsidR="006C7E92" w:rsidRPr="00A279D8">
        <w:rPr>
          <w:lang w:val="fr-FR"/>
        </w:rPr>
        <w:t>suprême</w:t>
      </w:r>
      <w:r w:rsidR="0079540F" w:rsidRPr="00A279D8">
        <w:rPr>
          <w:lang w:val="fr-FR"/>
        </w:rPr>
        <w:t xml:space="preserve"> de </w:t>
      </w:r>
      <w:r w:rsidR="00160879" w:rsidRPr="00A279D8">
        <w:rPr>
          <w:lang w:val="fr-FR"/>
        </w:rPr>
        <w:t>re</w:t>
      </w:r>
      <w:r w:rsidR="0079540F" w:rsidRPr="00A279D8">
        <w:rPr>
          <w:lang w:val="fr-FR"/>
        </w:rPr>
        <w:t xml:space="preserve">joindre son mari sur </w:t>
      </w:r>
      <w:r w:rsidR="00160879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160879" w:rsidRPr="00A279D8">
        <w:rPr>
          <w:lang w:val="fr-FR"/>
        </w:rPr>
        <w:t xml:space="preserve">île </w:t>
      </w:r>
      <w:r w:rsidR="009A67B9" w:rsidRPr="00A279D8">
        <w:rPr>
          <w:lang w:val="fr-FR"/>
        </w:rPr>
        <w:t>déserte</w:t>
      </w:r>
      <w:r w:rsidR="0079540F" w:rsidRPr="00A279D8">
        <w:rPr>
          <w:lang w:val="fr-FR"/>
        </w:rPr>
        <w:t xml:space="preserve">, </w:t>
      </w:r>
      <w:r w:rsidR="00510D25" w:rsidRPr="00A279D8">
        <w:rPr>
          <w:lang w:val="fr-FR"/>
        </w:rPr>
        <w:t>habitée</w:t>
      </w:r>
      <w:r w:rsidR="0079540F" w:rsidRPr="00A279D8">
        <w:rPr>
          <w:lang w:val="fr-FR"/>
        </w:rPr>
        <w:t xml:space="preserve"> seulement par des animaux sauvages. </w:t>
      </w:r>
      <w:r w:rsidR="009A67B9" w:rsidRPr="00A279D8">
        <w:rPr>
          <w:lang w:val="fr-FR"/>
        </w:rPr>
        <w:t>Heureusement</w:t>
      </w:r>
      <w:r w:rsidR="0079540F" w:rsidRPr="00A279D8">
        <w:rPr>
          <w:lang w:val="fr-FR"/>
        </w:rPr>
        <w:t xml:space="preserve"> la jeune femme </w:t>
      </w:r>
      <w:r w:rsidR="00CC4FCF" w:rsidRPr="00A279D8">
        <w:rPr>
          <w:lang w:val="fr-FR"/>
        </w:rPr>
        <w:t xml:space="preserve">prend </w:t>
      </w:r>
      <w:r w:rsidR="0079540F" w:rsidRPr="00A279D8">
        <w:rPr>
          <w:lang w:val="fr-FR"/>
        </w:rPr>
        <w:t>avec elle le Nouveau Testament</w:t>
      </w:r>
      <w:r w:rsidR="00160879" w:rsidRPr="00A279D8">
        <w:rPr>
          <w:lang w:val="fr-FR"/>
        </w:rPr>
        <w:t xml:space="preserve">, </w:t>
      </w:r>
      <w:r w:rsidR="00A279D8">
        <w:rPr>
          <w:lang w:val="fr-FR"/>
        </w:rPr>
        <w:t>«</w:t>
      </w:r>
      <w:r w:rsidR="00255ABE">
        <w:rPr>
          <w:lang w:val="fr-FR"/>
        </w:rPr>
        <w:t> lequel elle lisoit incessamment </w:t>
      </w:r>
      <w:r w:rsidR="00A279D8">
        <w:rPr>
          <w:lang w:val="fr-FR"/>
        </w:rPr>
        <w:t>»</w:t>
      </w:r>
      <w:r w:rsidR="0079540F" w:rsidRPr="00A279D8">
        <w:rPr>
          <w:lang w:val="fr-FR"/>
        </w:rPr>
        <w:t xml:space="preserve">. </w:t>
      </w:r>
      <w:r w:rsidR="006C7E92" w:rsidRPr="00A279D8">
        <w:rPr>
          <w:lang w:val="fr-FR"/>
        </w:rPr>
        <w:t>Le</w:t>
      </w:r>
      <w:r w:rsidR="0079540F" w:rsidRPr="00A279D8">
        <w:rPr>
          <w:lang w:val="fr-FR"/>
        </w:rPr>
        <w:t xml:space="preserve"> couple vit </w:t>
      </w:r>
      <w:r w:rsidR="00160879" w:rsidRPr="00A279D8">
        <w:rPr>
          <w:lang w:val="fr-FR"/>
        </w:rPr>
        <w:t>au milieu d</w:t>
      </w:r>
      <w:r w:rsidR="0079540F" w:rsidRPr="00A279D8">
        <w:rPr>
          <w:lang w:val="fr-FR"/>
        </w:rPr>
        <w:t>es animaux sauvages avec les humbles moyens qu</w:t>
      </w:r>
      <w:r w:rsidR="00A279D8">
        <w:rPr>
          <w:lang w:val="fr-FR"/>
        </w:rPr>
        <w:t>’</w:t>
      </w:r>
      <w:r w:rsidR="0079540F" w:rsidRPr="00A279D8">
        <w:rPr>
          <w:lang w:val="fr-FR"/>
        </w:rPr>
        <w:t xml:space="preserve">il a pu </w:t>
      </w:r>
      <w:r w:rsidR="00160879" w:rsidRPr="00A279D8">
        <w:rPr>
          <w:lang w:val="fr-FR"/>
        </w:rPr>
        <w:t>emporter</w:t>
      </w:r>
      <w:r w:rsidR="0079540F" w:rsidRPr="00A279D8">
        <w:rPr>
          <w:lang w:val="fr-FR"/>
        </w:rPr>
        <w:t xml:space="preserve">. Peu de temps </w:t>
      </w:r>
      <w:r w:rsidR="009A67B9" w:rsidRPr="00A279D8">
        <w:rPr>
          <w:lang w:val="fr-FR"/>
        </w:rPr>
        <w:t>après,</w:t>
      </w:r>
      <w:r w:rsidR="0079540F" w:rsidRPr="00A279D8">
        <w:rPr>
          <w:lang w:val="fr-FR"/>
        </w:rPr>
        <w:t xml:space="preserve"> le </w:t>
      </w:r>
      <w:r w:rsidR="00255ABE">
        <w:rPr>
          <w:lang w:val="fr-FR"/>
        </w:rPr>
        <w:t xml:space="preserve">jeune homme </w:t>
      </w:r>
      <w:r w:rsidR="0079540F" w:rsidRPr="00A279D8">
        <w:rPr>
          <w:lang w:val="fr-FR"/>
        </w:rPr>
        <w:t xml:space="preserve"> meurt et </w:t>
      </w:r>
      <w:r w:rsidR="00160879" w:rsidRPr="00A279D8">
        <w:rPr>
          <w:lang w:val="fr-FR"/>
        </w:rPr>
        <w:t xml:space="preserve">laisse </w:t>
      </w:r>
      <w:r w:rsidR="00255ABE">
        <w:rPr>
          <w:lang w:val="fr-FR"/>
        </w:rPr>
        <w:t xml:space="preserve">la jeune </w:t>
      </w:r>
      <w:r w:rsidR="0079540F" w:rsidRPr="00A279D8">
        <w:rPr>
          <w:lang w:val="fr-FR"/>
        </w:rPr>
        <w:t xml:space="preserve">femme toute seule. Elle alors, elle </w:t>
      </w:r>
      <w:r w:rsidR="00A279D8">
        <w:rPr>
          <w:lang w:val="fr-FR"/>
        </w:rPr>
        <w:t>«</w:t>
      </w:r>
      <w:r w:rsidR="00255ABE">
        <w:rPr>
          <w:lang w:val="fr-FR"/>
        </w:rPr>
        <w:t> </w:t>
      </w:r>
      <w:r w:rsidR="009B0CEC" w:rsidRPr="00A279D8">
        <w:rPr>
          <w:lang w:val="fr-FR"/>
        </w:rPr>
        <w:t>vit quant au corps de vie bestiale et quant à l</w:t>
      </w:r>
      <w:r w:rsidR="00A279D8">
        <w:rPr>
          <w:lang w:val="fr-FR"/>
        </w:rPr>
        <w:t>’</w:t>
      </w:r>
      <w:r w:rsidR="009B0CEC" w:rsidRPr="00A279D8">
        <w:rPr>
          <w:lang w:val="fr-FR"/>
        </w:rPr>
        <w:t xml:space="preserve">esperit, de vie angelique, passoit son temps en lectures, contemplations, prieres et oraisons, ayant ung esperit joieux et content, dedans </w:t>
      </w:r>
      <w:r w:rsidR="00255ABE">
        <w:rPr>
          <w:lang w:val="fr-FR"/>
        </w:rPr>
        <w:t>ung corps emmaigry et demi mort</w:t>
      </w:r>
      <w:r w:rsidR="00E32D3E">
        <w:rPr>
          <w:lang w:val="fr-FR"/>
        </w:rPr>
        <w:t>»</w:t>
      </w:r>
      <w:r w:rsidR="00EB5B1D">
        <w:rPr>
          <w:lang w:val="fr-FR"/>
        </w:rPr>
        <w:t xml:space="preserve"> (NAVARRE, </w:t>
      </w:r>
      <w:r w:rsidR="00EB5B1D" w:rsidRPr="007F6E7D">
        <w:rPr>
          <w:lang w:val="fr-FR"/>
        </w:rPr>
        <w:t>1991,</w:t>
      </w:r>
      <w:r w:rsidR="00EB5B1D">
        <w:rPr>
          <w:lang w:val="fr-FR"/>
        </w:rPr>
        <w:t xml:space="preserve"> [pr.ed.1558] :</w:t>
      </w:r>
      <w:r w:rsidR="00EB5B1D" w:rsidRPr="009622E7">
        <w:rPr>
          <w:lang w:val="fr-FR"/>
        </w:rPr>
        <w:t xml:space="preserve"> </w:t>
      </w:r>
      <w:r w:rsidR="00EB5B1D">
        <w:rPr>
          <w:lang w:val="fr-FR"/>
        </w:rPr>
        <w:t>398)</w:t>
      </w:r>
      <w:r w:rsidR="00EB5B1D" w:rsidRPr="007F6E7D">
        <w:rPr>
          <w:lang w:val="fr-FR"/>
        </w:rPr>
        <w:t>.</w:t>
      </w:r>
    </w:p>
    <w:p w:rsidR="00EB5B1D" w:rsidRPr="007F6E7D" w:rsidRDefault="00E96B05" w:rsidP="00EB5B1D">
      <w:pPr>
        <w:rPr>
          <w:lang w:val="fr-FR"/>
        </w:rPr>
      </w:pPr>
      <w:r w:rsidRPr="00A279D8">
        <w:rPr>
          <w:lang w:val="fr-FR"/>
        </w:rPr>
        <w:t xml:space="preserve">. </w:t>
      </w:r>
      <w:r w:rsidR="009B0CEC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9B0CEC" w:rsidRPr="00A279D8">
        <w:rPr>
          <w:lang w:val="fr-FR"/>
        </w:rPr>
        <w:t xml:space="preserve">invraisemblance saute aux yeux, ainsi que le caractère didactique du texte qui présente en ce </w:t>
      </w:r>
      <w:r w:rsidR="00510D25" w:rsidRPr="00A279D8">
        <w:rPr>
          <w:lang w:val="fr-FR"/>
        </w:rPr>
        <w:t xml:space="preserve">court </w:t>
      </w:r>
      <w:r w:rsidR="009B0CEC" w:rsidRPr="00A279D8">
        <w:rPr>
          <w:lang w:val="fr-FR"/>
        </w:rPr>
        <w:t xml:space="preserve">passage les valeurs propres au </w:t>
      </w:r>
      <w:r w:rsidR="00926EBE" w:rsidRPr="00A279D8">
        <w:rPr>
          <w:lang w:val="fr-FR"/>
        </w:rPr>
        <w:t>christianisme</w:t>
      </w:r>
      <w:r w:rsidR="00255ABE">
        <w:rPr>
          <w:lang w:val="fr-FR"/>
        </w:rPr>
        <w:t> </w:t>
      </w:r>
      <w:r w:rsidR="00160879" w:rsidRPr="00A279D8">
        <w:rPr>
          <w:lang w:val="fr-FR"/>
        </w:rPr>
        <w:t>:</w:t>
      </w:r>
      <w:r w:rsidR="009B0CEC" w:rsidRPr="00A279D8">
        <w:rPr>
          <w:lang w:val="fr-FR"/>
        </w:rPr>
        <w:t xml:space="preserve"> la patience, l</w:t>
      </w:r>
      <w:r w:rsidR="00A279D8">
        <w:rPr>
          <w:lang w:val="fr-FR"/>
        </w:rPr>
        <w:t>’</w:t>
      </w:r>
      <w:r w:rsidR="009B0CEC" w:rsidRPr="00A279D8">
        <w:rPr>
          <w:lang w:val="fr-FR"/>
        </w:rPr>
        <w:t>acceptation de son sort quel</w:t>
      </w:r>
      <w:r w:rsidR="00510D25" w:rsidRPr="00A279D8">
        <w:rPr>
          <w:lang w:val="fr-FR"/>
        </w:rPr>
        <w:t xml:space="preserve"> </w:t>
      </w:r>
      <w:r w:rsidR="00160879" w:rsidRPr="00A279D8">
        <w:rPr>
          <w:lang w:val="fr-FR"/>
        </w:rPr>
        <w:t>qu</w:t>
      </w:r>
      <w:r w:rsidR="00A279D8">
        <w:rPr>
          <w:lang w:val="fr-FR"/>
        </w:rPr>
        <w:t>’</w:t>
      </w:r>
      <w:r w:rsidR="00160879" w:rsidRPr="00A279D8">
        <w:rPr>
          <w:lang w:val="fr-FR"/>
        </w:rPr>
        <w:t xml:space="preserve">il </w:t>
      </w:r>
      <w:r w:rsidR="009B0CEC" w:rsidRPr="00A279D8">
        <w:rPr>
          <w:lang w:val="fr-FR"/>
        </w:rPr>
        <w:t>soit,</w:t>
      </w:r>
      <w:r w:rsidR="009A67B9" w:rsidRPr="00A279D8">
        <w:rPr>
          <w:lang w:val="fr-FR"/>
        </w:rPr>
        <w:t xml:space="preserve"> la bonne humeur </w:t>
      </w:r>
      <w:r w:rsidR="001E6B72" w:rsidRPr="00A279D8">
        <w:rPr>
          <w:lang w:val="fr-FR"/>
        </w:rPr>
        <w:t>que l</w:t>
      </w:r>
      <w:r w:rsidR="00A279D8">
        <w:rPr>
          <w:lang w:val="fr-FR"/>
        </w:rPr>
        <w:t>’</w:t>
      </w:r>
      <w:r w:rsidR="001E6B72" w:rsidRPr="00A279D8">
        <w:rPr>
          <w:lang w:val="fr-FR"/>
        </w:rPr>
        <w:t xml:space="preserve">on se doit de conserver, </w:t>
      </w:r>
      <w:r w:rsidR="009A67B9" w:rsidRPr="00A279D8">
        <w:rPr>
          <w:lang w:val="fr-FR"/>
        </w:rPr>
        <w:t>même au comble de la misère</w:t>
      </w:r>
      <w:r w:rsidRPr="00A279D8">
        <w:rPr>
          <w:lang w:val="fr-FR"/>
        </w:rPr>
        <w:t>, la</w:t>
      </w:r>
      <w:r w:rsidR="009B0CEC" w:rsidRPr="00A279D8">
        <w:rPr>
          <w:lang w:val="fr-FR"/>
        </w:rPr>
        <w:t xml:space="preserve"> prière, et la confiance absolu</w:t>
      </w:r>
      <w:r w:rsidR="00160879" w:rsidRPr="00A279D8">
        <w:rPr>
          <w:lang w:val="fr-FR"/>
        </w:rPr>
        <w:t>e en</w:t>
      </w:r>
      <w:r w:rsidR="009B0CEC" w:rsidRPr="00A279D8">
        <w:rPr>
          <w:lang w:val="fr-FR"/>
        </w:rPr>
        <w:t xml:space="preserve"> </w:t>
      </w:r>
      <w:r w:rsidR="00160879" w:rsidRPr="00A279D8">
        <w:rPr>
          <w:lang w:val="fr-FR"/>
        </w:rPr>
        <w:t>Dieu</w:t>
      </w:r>
      <w:r w:rsidR="009B0CEC" w:rsidRPr="00A279D8">
        <w:rPr>
          <w:lang w:val="fr-FR"/>
        </w:rPr>
        <w:t>. C</w:t>
      </w:r>
      <w:r w:rsidR="00A279D8">
        <w:rPr>
          <w:lang w:val="fr-FR"/>
        </w:rPr>
        <w:t>’</w:t>
      </w:r>
      <w:r w:rsidR="009B0CEC" w:rsidRPr="00A279D8">
        <w:rPr>
          <w:lang w:val="fr-FR"/>
        </w:rPr>
        <w:t>est pourquoi la phrase qui suit montre justement l</w:t>
      </w:r>
      <w:r w:rsidR="00A279D8">
        <w:rPr>
          <w:lang w:val="fr-FR"/>
        </w:rPr>
        <w:t>’</w:t>
      </w:r>
      <w:r w:rsidR="00832CCA" w:rsidRPr="00A279D8">
        <w:rPr>
          <w:lang w:val="fr-FR"/>
        </w:rPr>
        <w:t>efficacité</w:t>
      </w:r>
      <w:r w:rsidR="009B0CEC" w:rsidRPr="00A279D8">
        <w:rPr>
          <w:lang w:val="fr-FR"/>
        </w:rPr>
        <w:t xml:space="preserve"> de cette attitude</w:t>
      </w:r>
      <w:r w:rsidR="00255ABE">
        <w:rPr>
          <w:lang w:val="fr-FR"/>
        </w:rPr>
        <w:t> </w:t>
      </w:r>
      <w:r w:rsidR="00160879" w:rsidRPr="00A279D8">
        <w:rPr>
          <w:lang w:val="fr-FR"/>
        </w:rPr>
        <w:t xml:space="preserve">: </w:t>
      </w:r>
      <w:r w:rsidR="00A279D8">
        <w:rPr>
          <w:lang w:val="fr-FR"/>
        </w:rPr>
        <w:t>«</w:t>
      </w:r>
      <w:r w:rsidR="00255ABE">
        <w:rPr>
          <w:lang w:val="fr-FR"/>
        </w:rPr>
        <w:t> </w:t>
      </w:r>
      <w:r w:rsidR="009B0CEC" w:rsidRPr="00A279D8">
        <w:rPr>
          <w:lang w:val="fr-FR"/>
        </w:rPr>
        <w:t>Mais Celluy qui n</w:t>
      </w:r>
      <w:r w:rsidR="00A279D8">
        <w:rPr>
          <w:lang w:val="fr-FR"/>
        </w:rPr>
        <w:t>’</w:t>
      </w:r>
      <w:r w:rsidR="009B0CEC" w:rsidRPr="00A279D8">
        <w:rPr>
          <w:lang w:val="fr-FR"/>
        </w:rPr>
        <w:t>abandonne jamais les siens, et qui au desespoir des autres, monstre sa puissance, ne permist que la vertu qu</w:t>
      </w:r>
      <w:r w:rsidR="00A279D8">
        <w:rPr>
          <w:lang w:val="fr-FR"/>
        </w:rPr>
        <w:t>’</w:t>
      </w:r>
      <w:r w:rsidR="009B0CEC" w:rsidRPr="00A279D8">
        <w:rPr>
          <w:lang w:val="fr-FR"/>
        </w:rPr>
        <w:t>il avoit myse en ceste femme fut ignorée des hommes, mais voulut qu</w:t>
      </w:r>
      <w:r w:rsidR="00A279D8">
        <w:rPr>
          <w:lang w:val="fr-FR"/>
        </w:rPr>
        <w:t>’</w:t>
      </w:r>
      <w:r w:rsidR="009B0CEC" w:rsidRPr="00A279D8">
        <w:rPr>
          <w:lang w:val="fr-FR"/>
        </w:rPr>
        <w:t xml:space="preserve">elle fut congneue à </w:t>
      </w:r>
      <w:r w:rsidR="00255ABE">
        <w:rPr>
          <w:lang w:val="fr-FR"/>
        </w:rPr>
        <w:t>sa gloire</w:t>
      </w:r>
      <w:r w:rsidR="00E32D3E">
        <w:rPr>
          <w:lang w:val="fr-FR"/>
        </w:rPr>
        <w:t>»</w:t>
      </w:r>
      <w:r w:rsidR="001761E3">
        <w:rPr>
          <w:lang w:val="fr-FR"/>
        </w:rPr>
        <w:t xml:space="preserve">, </w:t>
      </w:r>
      <w:r w:rsidR="00EB5B1D">
        <w:rPr>
          <w:lang w:val="fr-FR"/>
        </w:rPr>
        <w:t>(NAVARRE, </w:t>
      </w:r>
      <w:r w:rsidR="00EB5B1D" w:rsidRPr="007F6E7D">
        <w:rPr>
          <w:lang w:val="fr-FR"/>
        </w:rPr>
        <w:t>1991,</w:t>
      </w:r>
      <w:r w:rsidR="00EB5B1D">
        <w:rPr>
          <w:lang w:val="fr-FR"/>
        </w:rPr>
        <w:t xml:space="preserve"> [pr.ed.1558] :</w:t>
      </w:r>
      <w:r w:rsidR="00EB5B1D" w:rsidRPr="009622E7">
        <w:rPr>
          <w:lang w:val="fr-FR"/>
        </w:rPr>
        <w:t xml:space="preserve"> </w:t>
      </w:r>
      <w:r w:rsidR="00EB5B1D">
        <w:rPr>
          <w:lang w:val="fr-FR"/>
        </w:rPr>
        <w:t>398)</w:t>
      </w:r>
      <w:r w:rsidR="00EB5B1D" w:rsidRPr="007F6E7D">
        <w:rPr>
          <w:lang w:val="fr-FR"/>
        </w:rPr>
        <w:t>.</w:t>
      </w:r>
    </w:p>
    <w:p w:rsidR="00832CCA" w:rsidRPr="00072EA2" w:rsidRDefault="00832CCA" w:rsidP="00510D25">
      <w:pPr>
        <w:rPr>
          <w:vanish/>
          <w:lang w:val="fr-FR"/>
          <w:specVanish/>
        </w:rPr>
      </w:pPr>
      <w:r w:rsidRPr="00A279D8">
        <w:rPr>
          <w:lang w:val="fr-FR"/>
        </w:rPr>
        <w:t xml:space="preserve">Tout </w:t>
      </w:r>
      <w:r w:rsidR="004E4D25" w:rsidRPr="00A279D8">
        <w:rPr>
          <w:lang w:val="fr-FR"/>
        </w:rPr>
        <w:t xml:space="preserve">conduit donc </w:t>
      </w:r>
      <w:r w:rsidR="001E6B72" w:rsidRPr="00A279D8">
        <w:rPr>
          <w:lang w:val="fr-FR"/>
        </w:rPr>
        <w:t xml:space="preserve">à </w:t>
      </w:r>
      <w:r w:rsidRPr="00A279D8">
        <w:rPr>
          <w:lang w:val="fr-FR"/>
        </w:rPr>
        <w:t xml:space="preserve">la glorification de </w:t>
      </w:r>
      <w:r w:rsidR="00160879" w:rsidRPr="00A279D8">
        <w:rPr>
          <w:lang w:val="fr-FR"/>
        </w:rPr>
        <w:t xml:space="preserve">Dieu </w:t>
      </w:r>
      <w:r w:rsidRPr="00A279D8">
        <w:rPr>
          <w:lang w:val="fr-FR"/>
        </w:rPr>
        <w:t xml:space="preserve">et </w:t>
      </w:r>
      <w:r w:rsidR="001E6B72" w:rsidRPr="00A279D8">
        <w:rPr>
          <w:lang w:val="fr-FR"/>
        </w:rPr>
        <w:t xml:space="preserve">à </w:t>
      </w:r>
      <w:r w:rsidRPr="00A279D8">
        <w:rPr>
          <w:lang w:val="fr-FR"/>
        </w:rPr>
        <w:t xml:space="preserve">la mise en valeur de la vertu </w:t>
      </w:r>
      <w:r w:rsidR="00510D25" w:rsidRPr="00A279D8">
        <w:rPr>
          <w:lang w:val="fr-FR"/>
        </w:rPr>
        <w:t>chrétienne</w:t>
      </w:r>
      <w:r w:rsidRPr="00A279D8">
        <w:rPr>
          <w:lang w:val="fr-FR"/>
        </w:rPr>
        <w:t xml:space="preserve">. </w:t>
      </w:r>
      <w:r w:rsidR="004E4D25" w:rsidRPr="00A279D8">
        <w:rPr>
          <w:lang w:val="fr-FR"/>
        </w:rPr>
        <w:t>Dans la version d</w:t>
      </w:r>
      <w:r w:rsidR="00160879" w:rsidRPr="00A279D8">
        <w:rPr>
          <w:lang w:val="fr-FR"/>
        </w:rPr>
        <w:t>e l</w:t>
      </w:r>
      <w:r w:rsidR="00A279D8">
        <w:rPr>
          <w:lang w:val="fr-FR"/>
        </w:rPr>
        <w:t>’</w:t>
      </w:r>
      <w:r w:rsidR="004E4D25" w:rsidRPr="00A279D8">
        <w:rPr>
          <w:i/>
          <w:lang w:val="fr-FR"/>
        </w:rPr>
        <w:t>Heptaméron</w:t>
      </w:r>
      <w:r w:rsidR="004E4D25" w:rsidRPr="00A279D8">
        <w:rPr>
          <w:lang w:val="fr-FR"/>
        </w:rPr>
        <w:t xml:space="preserve">, cet événement est traité comme une occasion de montrer la gloire et la bonté de </w:t>
      </w:r>
      <w:r w:rsidR="00160879" w:rsidRPr="00A279D8">
        <w:rPr>
          <w:lang w:val="fr-FR"/>
        </w:rPr>
        <w:t>Dieu</w:t>
      </w:r>
      <w:r w:rsidR="004E4D25" w:rsidRPr="00A279D8">
        <w:rPr>
          <w:lang w:val="fr-FR"/>
        </w:rPr>
        <w:t xml:space="preserve">, les éléments </w:t>
      </w:r>
      <w:r w:rsidR="001E6B72" w:rsidRPr="00A279D8">
        <w:rPr>
          <w:lang w:val="fr-FR"/>
        </w:rPr>
        <w:t xml:space="preserve">constitutifs </w:t>
      </w:r>
      <w:r w:rsidR="004E4D25" w:rsidRPr="00A279D8">
        <w:rPr>
          <w:lang w:val="fr-FR"/>
        </w:rPr>
        <w:t>de la vertu, l</w:t>
      </w:r>
      <w:r w:rsidR="00A279D8">
        <w:rPr>
          <w:lang w:val="fr-FR"/>
        </w:rPr>
        <w:t>’</w:t>
      </w:r>
      <w:r w:rsidR="004E4D25" w:rsidRPr="00A279D8">
        <w:rPr>
          <w:lang w:val="fr-FR"/>
        </w:rPr>
        <w:t>efficacité de cette attitude de vie, et la récompense finale de l</w:t>
      </w:r>
      <w:r w:rsidR="00A279D8">
        <w:rPr>
          <w:lang w:val="fr-FR"/>
        </w:rPr>
        <w:t>’</w:t>
      </w:r>
      <w:r w:rsidR="004E4D25" w:rsidRPr="00A279D8">
        <w:rPr>
          <w:lang w:val="fr-FR"/>
        </w:rPr>
        <w:t xml:space="preserve">individu qui </w:t>
      </w:r>
      <w:r w:rsidR="001E6B72" w:rsidRPr="00A279D8">
        <w:rPr>
          <w:lang w:val="fr-FR"/>
        </w:rPr>
        <w:t>s</w:t>
      </w:r>
      <w:r w:rsidR="00A279D8">
        <w:rPr>
          <w:lang w:val="fr-FR"/>
        </w:rPr>
        <w:t>’</w:t>
      </w:r>
      <w:r w:rsidR="001E6B72" w:rsidRPr="00A279D8">
        <w:rPr>
          <w:lang w:val="fr-FR"/>
        </w:rPr>
        <w:t xml:space="preserve">est montré </w:t>
      </w:r>
      <w:r w:rsidR="004E4D25" w:rsidRPr="00A279D8">
        <w:rPr>
          <w:lang w:val="fr-FR"/>
        </w:rPr>
        <w:t xml:space="preserve">patient </w:t>
      </w:r>
      <w:r w:rsidR="001E6B72" w:rsidRPr="00A279D8">
        <w:rPr>
          <w:lang w:val="fr-FR"/>
        </w:rPr>
        <w:t>au</w:t>
      </w:r>
      <w:r w:rsidR="004E4D25" w:rsidRPr="00A279D8">
        <w:rPr>
          <w:lang w:val="fr-FR"/>
        </w:rPr>
        <w:t xml:space="preserve"> comble du malheur et</w:t>
      </w:r>
      <w:r w:rsidR="001E6B72" w:rsidRPr="00A279D8">
        <w:rPr>
          <w:lang w:val="fr-FR"/>
        </w:rPr>
        <w:t xml:space="preserve"> a</w:t>
      </w:r>
      <w:r w:rsidR="004E4D25" w:rsidRPr="00A279D8">
        <w:rPr>
          <w:lang w:val="fr-FR"/>
        </w:rPr>
        <w:t xml:space="preserve"> </w:t>
      </w:r>
      <w:r w:rsidR="001E6B72" w:rsidRPr="00A279D8">
        <w:rPr>
          <w:lang w:val="fr-FR"/>
        </w:rPr>
        <w:t xml:space="preserve">remis son salut entre les </w:t>
      </w:r>
      <w:r w:rsidR="004E4D25" w:rsidRPr="00A279D8">
        <w:rPr>
          <w:lang w:val="fr-FR"/>
        </w:rPr>
        <w:t xml:space="preserve">mains de </w:t>
      </w:r>
      <w:r w:rsidR="00160879" w:rsidRPr="00A279D8">
        <w:rPr>
          <w:lang w:val="fr-FR"/>
        </w:rPr>
        <w:t>Dieu</w:t>
      </w:r>
      <w:r w:rsidR="004E4D25" w:rsidRPr="00A279D8">
        <w:rPr>
          <w:lang w:val="fr-FR"/>
        </w:rPr>
        <w:t>. Sous cet angle, l</w:t>
      </w:r>
      <w:r w:rsidR="00A279D8">
        <w:rPr>
          <w:lang w:val="fr-FR"/>
        </w:rPr>
        <w:t>’</w:t>
      </w:r>
      <w:r w:rsidR="004E4D25" w:rsidRPr="00A279D8">
        <w:rPr>
          <w:lang w:val="fr-FR"/>
        </w:rPr>
        <w:t xml:space="preserve">attitude de </w:t>
      </w:r>
      <w:r w:rsidR="00E96B05" w:rsidRPr="00A279D8">
        <w:rPr>
          <w:lang w:val="fr-FR"/>
        </w:rPr>
        <w:t>Roberval</w:t>
      </w:r>
      <w:r w:rsidR="004E4D25" w:rsidRPr="00A279D8">
        <w:rPr>
          <w:lang w:val="fr-FR"/>
        </w:rPr>
        <w:t xml:space="preserve"> n</w:t>
      </w:r>
      <w:r w:rsidR="00A279D8">
        <w:rPr>
          <w:lang w:val="fr-FR"/>
        </w:rPr>
        <w:t>’</w:t>
      </w:r>
      <w:r w:rsidR="004E4D25" w:rsidRPr="00A279D8">
        <w:rPr>
          <w:lang w:val="fr-FR"/>
        </w:rPr>
        <w:t xml:space="preserve">est pas </w:t>
      </w:r>
      <w:r w:rsidR="003433C2" w:rsidRPr="00A279D8">
        <w:rPr>
          <w:lang w:val="fr-FR"/>
        </w:rPr>
        <w:t>re</w:t>
      </w:r>
      <w:r w:rsidR="004E4D25" w:rsidRPr="00A279D8">
        <w:rPr>
          <w:lang w:val="fr-FR"/>
        </w:rPr>
        <w:t xml:space="preserve">mise en </w:t>
      </w:r>
      <w:r w:rsidR="003433C2" w:rsidRPr="00A279D8">
        <w:rPr>
          <w:lang w:val="fr-FR"/>
        </w:rPr>
        <w:t>cause</w:t>
      </w:r>
      <w:r w:rsidR="004E4D25" w:rsidRPr="00A279D8">
        <w:rPr>
          <w:lang w:val="fr-FR"/>
        </w:rPr>
        <w:t>, au contraire</w:t>
      </w:r>
      <w:r w:rsidR="00E32D3E">
        <w:rPr>
          <w:lang w:val="fr-FR"/>
        </w:rPr>
        <w:t>,</w:t>
      </w:r>
      <w:r w:rsidR="004E4D25" w:rsidRPr="00A279D8">
        <w:rPr>
          <w:lang w:val="fr-FR"/>
        </w:rPr>
        <w:t xml:space="preserve"> </w:t>
      </w:r>
      <w:r w:rsidR="00E32D3E" w:rsidRPr="00A279D8">
        <w:rPr>
          <w:lang w:val="fr-FR"/>
        </w:rPr>
        <w:t>dès le début</w:t>
      </w:r>
      <w:r w:rsidR="00E32D3E">
        <w:rPr>
          <w:lang w:val="fr-FR"/>
        </w:rPr>
        <w:t xml:space="preserve">, </w:t>
      </w:r>
      <w:r w:rsidR="004E4D25" w:rsidRPr="00A279D8">
        <w:rPr>
          <w:lang w:val="fr-FR"/>
        </w:rPr>
        <w:t>elle est justifiée, et elle contribue à l</w:t>
      </w:r>
      <w:r w:rsidR="00A279D8">
        <w:rPr>
          <w:lang w:val="fr-FR"/>
        </w:rPr>
        <w:t>’</w:t>
      </w:r>
      <w:r w:rsidR="004E4D25" w:rsidRPr="00A279D8">
        <w:rPr>
          <w:lang w:val="fr-FR"/>
        </w:rPr>
        <w:t xml:space="preserve">intrigue comme un élément constitutif </w:t>
      </w:r>
      <w:r w:rsidR="00E96B05" w:rsidRPr="00A279D8">
        <w:rPr>
          <w:lang w:val="fr-FR"/>
        </w:rPr>
        <w:t>et nécessaire</w:t>
      </w:r>
      <w:r w:rsidR="004E4D25" w:rsidRPr="00A279D8">
        <w:rPr>
          <w:lang w:val="fr-FR"/>
        </w:rPr>
        <w:t xml:space="preserve"> pour l</w:t>
      </w:r>
      <w:r w:rsidR="00A279D8">
        <w:rPr>
          <w:lang w:val="fr-FR"/>
        </w:rPr>
        <w:t>’</w:t>
      </w:r>
      <w:r w:rsidR="004E4D25" w:rsidRPr="00A279D8">
        <w:rPr>
          <w:lang w:val="fr-FR"/>
        </w:rPr>
        <w:t xml:space="preserve">issue finale de la glorification de </w:t>
      </w:r>
      <w:r w:rsidR="00160879" w:rsidRPr="00A279D8">
        <w:rPr>
          <w:lang w:val="fr-FR"/>
        </w:rPr>
        <w:t>Dieu</w:t>
      </w:r>
      <w:r w:rsidR="004E4D25" w:rsidRPr="00A279D8">
        <w:rPr>
          <w:lang w:val="fr-FR"/>
        </w:rPr>
        <w:t xml:space="preserve">. </w:t>
      </w:r>
      <w:r w:rsidR="00B64591" w:rsidRPr="00A279D8">
        <w:rPr>
          <w:lang w:val="fr-FR"/>
        </w:rPr>
        <w:t>C</w:t>
      </w:r>
      <w:r w:rsidR="00A279D8">
        <w:rPr>
          <w:lang w:val="fr-FR"/>
        </w:rPr>
        <w:t>’</w:t>
      </w:r>
      <w:r w:rsidR="00B64591" w:rsidRPr="00A279D8">
        <w:rPr>
          <w:lang w:val="fr-FR"/>
        </w:rPr>
        <w:t xml:space="preserve">est pour </w:t>
      </w:r>
      <w:r w:rsidRPr="00A279D8">
        <w:rPr>
          <w:lang w:val="fr-FR"/>
        </w:rPr>
        <w:t xml:space="preserve">cette raison probablement </w:t>
      </w:r>
      <w:r w:rsidR="00B64591" w:rsidRPr="00A279D8">
        <w:rPr>
          <w:lang w:val="fr-FR"/>
        </w:rPr>
        <w:t xml:space="preserve">que </w:t>
      </w:r>
      <w:r w:rsidR="004E4D25" w:rsidRPr="00A279D8">
        <w:rPr>
          <w:lang w:val="fr-FR"/>
        </w:rPr>
        <w:t xml:space="preserve">sont </w:t>
      </w:r>
      <w:r w:rsidR="00B64591" w:rsidRPr="00A279D8">
        <w:rPr>
          <w:lang w:val="fr-FR"/>
        </w:rPr>
        <w:t xml:space="preserve">écartés </w:t>
      </w:r>
      <w:r w:rsidRPr="00A279D8">
        <w:rPr>
          <w:lang w:val="fr-FR"/>
        </w:rPr>
        <w:t xml:space="preserve">de cette version le bébé et la </w:t>
      </w:r>
      <w:r w:rsidRPr="00A279D8">
        <w:rPr>
          <w:lang w:val="fr-FR"/>
        </w:rPr>
        <w:lastRenderedPageBreak/>
        <w:t>servante, qui ont également trouvé la mort sur l</w:t>
      </w:r>
      <w:r w:rsidR="00A279D8">
        <w:rPr>
          <w:lang w:val="fr-FR"/>
        </w:rPr>
        <w:t>’</w:t>
      </w:r>
      <w:r w:rsidRPr="00A279D8">
        <w:rPr>
          <w:lang w:val="fr-FR"/>
        </w:rPr>
        <w:t>île, sans qu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ils soient coupables </w:t>
      </w:r>
      <w:r w:rsidR="00E32D3E">
        <w:rPr>
          <w:lang w:val="fr-FR"/>
        </w:rPr>
        <w:t xml:space="preserve">d’aucun crime et </w:t>
      </w:r>
      <w:r w:rsidRPr="00A279D8">
        <w:rPr>
          <w:lang w:val="fr-FR"/>
        </w:rPr>
        <w:t>d</w:t>
      </w:r>
      <w:r w:rsidR="00A279D8">
        <w:rPr>
          <w:lang w:val="fr-FR"/>
        </w:rPr>
        <w:t>’</w:t>
      </w:r>
      <w:r w:rsidRPr="00A279D8">
        <w:rPr>
          <w:lang w:val="fr-FR"/>
        </w:rPr>
        <w:t>aucune transgression</w:t>
      </w:r>
      <w:r w:rsidR="002F1629" w:rsidRPr="00A279D8">
        <w:rPr>
          <w:lang w:val="fr-FR"/>
        </w:rPr>
        <w:t xml:space="preserve">. </w:t>
      </w:r>
      <w:r w:rsidR="00E32D3E">
        <w:rPr>
          <w:lang w:val="fr-FR"/>
        </w:rPr>
        <w:t>La t</w:t>
      </w:r>
      <w:r w:rsidR="002F1629" w:rsidRPr="00A279D8">
        <w:rPr>
          <w:lang w:val="fr-FR"/>
        </w:rPr>
        <w:t>ransgression que</w:t>
      </w:r>
      <w:r w:rsidRPr="00A279D8">
        <w:rPr>
          <w:lang w:val="fr-FR"/>
        </w:rPr>
        <w:t xml:space="preserve"> </w:t>
      </w:r>
      <w:r w:rsidR="002F1629" w:rsidRPr="00A279D8">
        <w:rPr>
          <w:lang w:val="fr-FR"/>
        </w:rPr>
        <w:t>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on aurait pu </w:t>
      </w:r>
      <w:r w:rsidR="00E32D3E">
        <w:rPr>
          <w:lang w:val="fr-FR"/>
        </w:rPr>
        <w:t xml:space="preserve">taxer à  </w:t>
      </w:r>
      <w:r w:rsidRPr="00A279D8">
        <w:rPr>
          <w:lang w:val="fr-FR"/>
        </w:rPr>
        <w:t>l</w:t>
      </w:r>
      <w:r w:rsidR="00F67000">
        <w:rPr>
          <w:lang w:val="fr-FR"/>
        </w:rPr>
        <w:t>’</w:t>
      </w:r>
      <w:r w:rsidR="00255ABE">
        <w:rPr>
          <w:lang w:val="fr-FR"/>
        </w:rPr>
        <w:t>« ingrat » marin,</w:t>
      </w:r>
      <w:r w:rsidR="00E32D3E">
        <w:rPr>
          <w:lang w:val="fr-FR"/>
        </w:rPr>
        <w:t xml:space="preserve"> est</w:t>
      </w:r>
      <w:r w:rsidR="00255ABE">
        <w:rPr>
          <w:lang w:val="fr-FR"/>
        </w:rPr>
        <w:t xml:space="preserve"> </w:t>
      </w:r>
      <w:r w:rsidR="002F1629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2F1629" w:rsidRPr="00A279D8">
        <w:rPr>
          <w:lang w:val="fr-FR"/>
        </w:rPr>
        <w:t xml:space="preserve">abord </w:t>
      </w:r>
      <w:r w:rsidR="00E32D3E">
        <w:rPr>
          <w:lang w:val="fr-FR"/>
        </w:rPr>
        <w:t>d</w:t>
      </w:r>
      <w:r w:rsidR="00E32D3E" w:rsidRPr="00E32D3E">
        <w:rPr>
          <w:lang w:val="fr-FR"/>
        </w:rPr>
        <w:t>’</w:t>
      </w:r>
      <w:r w:rsidRPr="00A279D8">
        <w:rPr>
          <w:lang w:val="fr-FR"/>
        </w:rPr>
        <w:t xml:space="preserve">avoir </w:t>
      </w:r>
      <w:r w:rsidR="00E67983" w:rsidRPr="00A279D8">
        <w:rPr>
          <w:lang w:val="fr-FR"/>
        </w:rPr>
        <w:t>aimé</w:t>
      </w:r>
      <w:r w:rsidRPr="00A279D8">
        <w:rPr>
          <w:lang w:val="fr-FR"/>
        </w:rPr>
        <w:t xml:space="preserve"> Marguerite, </w:t>
      </w:r>
      <w:r w:rsidR="00E67983" w:rsidRPr="00A279D8">
        <w:rPr>
          <w:lang w:val="fr-FR"/>
        </w:rPr>
        <w:t xml:space="preserve">ce qui constitue un </w:t>
      </w:r>
      <w:r w:rsidRPr="00A279D8">
        <w:rPr>
          <w:lang w:val="fr-FR"/>
        </w:rPr>
        <w:t xml:space="preserve">comportement </w:t>
      </w:r>
      <w:r w:rsidR="00255ABE">
        <w:rPr>
          <w:lang w:val="fr-FR"/>
        </w:rPr>
        <w:t xml:space="preserve">indécent </w:t>
      </w:r>
      <w:r w:rsidR="004E4D25" w:rsidRPr="00A279D8">
        <w:rPr>
          <w:lang w:val="fr-FR"/>
        </w:rPr>
        <w:t>pour son rang,</w:t>
      </w:r>
      <w:r w:rsidR="002F1629" w:rsidRPr="00A279D8">
        <w:rPr>
          <w:lang w:val="fr-FR"/>
        </w:rPr>
        <w:t xml:space="preserve"> </w:t>
      </w:r>
      <w:r w:rsidR="004E4D25" w:rsidRPr="00A279D8">
        <w:rPr>
          <w:lang w:val="fr-FR"/>
        </w:rPr>
        <w:t xml:space="preserve">nuisible </w:t>
      </w:r>
      <w:r w:rsidR="002F1629" w:rsidRPr="00A279D8">
        <w:rPr>
          <w:lang w:val="fr-FR"/>
        </w:rPr>
        <w:t xml:space="preserve">en plus </w:t>
      </w:r>
      <w:r w:rsidR="004E4D25" w:rsidRPr="00A279D8">
        <w:rPr>
          <w:lang w:val="fr-FR"/>
        </w:rPr>
        <w:t>pour</w:t>
      </w:r>
      <w:r w:rsidRPr="00A279D8">
        <w:rPr>
          <w:lang w:val="fr-FR"/>
        </w:rPr>
        <w:t xml:space="preserve"> son maître.</w:t>
      </w:r>
      <w:r w:rsidR="004E4D25" w:rsidRPr="00A279D8">
        <w:rPr>
          <w:lang w:val="fr-FR"/>
        </w:rPr>
        <w:t xml:space="preserve"> </w:t>
      </w:r>
      <w:r w:rsidR="002F1629" w:rsidRPr="00A279D8">
        <w:rPr>
          <w:lang w:val="fr-FR"/>
        </w:rPr>
        <w:t xml:space="preserve">Le </w:t>
      </w:r>
      <w:r w:rsidR="00255ABE">
        <w:rPr>
          <w:lang w:val="fr-FR"/>
        </w:rPr>
        <w:t xml:space="preserve">destinataire </w:t>
      </w:r>
      <w:r w:rsidR="002F1629" w:rsidRPr="00A279D8">
        <w:rPr>
          <w:lang w:val="fr-FR"/>
        </w:rPr>
        <w:t>peut recevoir cette seconde assertion au sens figuré</w:t>
      </w:r>
      <w:r w:rsidR="00255ABE">
        <w:rPr>
          <w:lang w:val="fr-FR"/>
        </w:rPr>
        <w:t> </w:t>
      </w:r>
      <w:r w:rsidR="002F1629" w:rsidRPr="00A279D8">
        <w:rPr>
          <w:lang w:val="fr-FR"/>
        </w:rPr>
        <w:t>; à savoir qu</w:t>
      </w:r>
      <w:r w:rsidR="00A279D8">
        <w:rPr>
          <w:lang w:val="fr-FR"/>
        </w:rPr>
        <w:t>’</w:t>
      </w:r>
      <w:r w:rsidR="002F1629" w:rsidRPr="00A279D8">
        <w:rPr>
          <w:lang w:val="fr-FR"/>
        </w:rPr>
        <w:t>il a nui à Roberval parce que son comportement l</w:t>
      </w:r>
      <w:r w:rsidR="00A279D8">
        <w:rPr>
          <w:lang w:val="fr-FR"/>
        </w:rPr>
        <w:t>’</w:t>
      </w:r>
      <w:r w:rsidR="002F1629" w:rsidRPr="00A279D8">
        <w:rPr>
          <w:lang w:val="fr-FR"/>
        </w:rPr>
        <w:t xml:space="preserve">a vexé, a </w:t>
      </w:r>
      <w:r w:rsidR="001D0FC3" w:rsidRPr="00A279D8">
        <w:rPr>
          <w:lang w:val="fr-FR"/>
        </w:rPr>
        <w:t>b</w:t>
      </w:r>
      <w:r w:rsidR="002F1629" w:rsidRPr="00A279D8">
        <w:rPr>
          <w:lang w:val="fr-FR"/>
        </w:rPr>
        <w:t>lessé son honneur. Mais d</w:t>
      </w:r>
      <w:r w:rsidR="00A279D8">
        <w:rPr>
          <w:lang w:val="fr-FR"/>
        </w:rPr>
        <w:t>’</w:t>
      </w:r>
      <w:r w:rsidR="002F1629" w:rsidRPr="00A279D8">
        <w:rPr>
          <w:lang w:val="fr-FR"/>
        </w:rPr>
        <w:t>autres explications sont possibles. En effet, selon certaines versions de l</w:t>
      </w:r>
      <w:r w:rsidR="00A279D8">
        <w:rPr>
          <w:lang w:val="fr-FR"/>
        </w:rPr>
        <w:t>’</w:t>
      </w:r>
      <w:r w:rsidR="002F1629" w:rsidRPr="00A279D8">
        <w:rPr>
          <w:lang w:val="fr-FR"/>
        </w:rPr>
        <w:t>histoire, il semble que l</w:t>
      </w:r>
      <w:r w:rsidR="00A279D8">
        <w:rPr>
          <w:lang w:val="fr-FR"/>
        </w:rPr>
        <w:t>’</w:t>
      </w:r>
      <w:r w:rsidR="002F1629" w:rsidRPr="00A279D8">
        <w:rPr>
          <w:lang w:val="fr-FR"/>
        </w:rPr>
        <w:t>enjeu ait aussi été un</w:t>
      </w:r>
      <w:r w:rsidR="001D0FC3" w:rsidRPr="00A279D8">
        <w:rPr>
          <w:lang w:val="fr-FR"/>
        </w:rPr>
        <w:t>e</w:t>
      </w:r>
      <w:r w:rsidR="002F1629" w:rsidRPr="00A279D8">
        <w:rPr>
          <w:lang w:val="fr-FR"/>
        </w:rPr>
        <w:t xml:space="preserve"> question d</w:t>
      </w:r>
      <w:r w:rsidR="00A279D8">
        <w:rPr>
          <w:lang w:val="fr-FR"/>
        </w:rPr>
        <w:t>’</w:t>
      </w:r>
      <w:r w:rsidR="00255ABE">
        <w:rPr>
          <w:lang w:val="fr-FR"/>
        </w:rPr>
        <w:t>héritage </w:t>
      </w:r>
      <w:r w:rsidR="002F1629" w:rsidRPr="00A279D8">
        <w:rPr>
          <w:lang w:val="fr-FR"/>
        </w:rPr>
        <w:t xml:space="preserve">: il se peut que Roberval ait envisagé un mariage avec Marguerite, riche jeune fille </w:t>
      </w:r>
      <w:r w:rsidR="001D0FC3" w:rsidRPr="00A279D8">
        <w:rPr>
          <w:lang w:val="fr-FR"/>
        </w:rPr>
        <w:t>don</w:t>
      </w:r>
      <w:r w:rsidR="002F1629" w:rsidRPr="00A279D8">
        <w:rPr>
          <w:lang w:val="fr-FR"/>
        </w:rPr>
        <w:t>t il était le plus proche héritier</w:t>
      </w:r>
      <w:r w:rsidR="001D0FC3" w:rsidRPr="00A279D8">
        <w:rPr>
          <w:lang w:val="fr-FR"/>
        </w:rPr>
        <w:t>, ce qui lui aurait permis de résoudre les</w:t>
      </w:r>
      <w:r w:rsidR="002F1629" w:rsidRPr="00A279D8">
        <w:rPr>
          <w:lang w:val="fr-FR"/>
        </w:rPr>
        <w:t xml:space="preserve"> problèmes d</w:t>
      </w:r>
      <w:r w:rsidR="00A279D8">
        <w:rPr>
          <w:lang w:val="fr-FR"/>
        </w:rPr>
        <w:t>’</w:t>
      </w:r>
      <w:r w:rsidR="002F1629" w:rsidRPr="00A279D8">
        <w:rPr>
          <w:lang w:val="fr-FR"/>
        </w:rPr>
        <w:t>argent qu</w:t>
      </w:r>
      <w:r w:rsidR="00A279D8">
        <w:rPr>
          <w:lang w:val="fr-FR"/>
        </w:rPr>
        <w:t>’</w:t>
      </w:r>
      <w:r w:rsidR="001D0FC3" w:rsidRPr="00A279D8">
        <w:rPr>
          <w:lang w:val="fr-FR"/>
        </w:rPr>
        <w:t>il devait</w:t>
      </w:r>
      <w:r w:rsidR="002F1629" w:rsidRPr="00A279D8">
        <w:rPr>
          <w:lang w:val="fr-FR"/>
        </w:rPr>
        <w:t xml:space="preserve"> affront</w:t>
      </w:r>
      <w:r w:rsidR="001D0FC3" w:rsidRPr="00A279D8">
        <w:rPr>
          <w:lang w:val="fr-FR"/>
        </w:rPr>
        <w:t>er</w:t>
      </w:r>
      <w:r w:rsidR="002F1629" w:rsidRPr="00A279D8">
        <w:rPr>
          <w:lang w:val="fr-FR"/>
        </w:rPr>
        <w:t>.</w:t>
      </w:r>
    </w:p>
    <w:p w:rsidR="005A1A4E" w:rsidRDefault="00072EA2" w:rsidP="00E67983">
      <w:pPr>
        <w:pStyle w:val="Nadpis3"/>
        <w:rPr>
          <w:lang w:val="fr-FR"/>
        </w:rPr>
      </w:pPr>
      <w:r>
        <w:rPr>
          <w:lang w:val="fr-FR"/>
        </w:rPr>
        <w:t xml:space="preserve"> </w:t>
      </w:r>
    </w:p>
    <w:p w:rsidR="009B0CEC" w:rsidRPr="00072EA2" w:rsidRDefault="006C7E92" w:rsidP="00E67983">
      <w:pPr>
        <w:pStyle w:val="Nadpis3"/>
        <w:rPr>
          <w:vanish/>
          <w:lang w:val="fr-FR"/>
          <w:specVanish/>
        </w:rPr>
      </w:pPr>
      <w:r w:rsidRPr="00A279D8">
        <w:rPr>
          <w:lang w:val="fr-FR"/>
        </w:rPr>
        <w:t xml:space="preserve">1.1.3. Les </w:t>
      </w:r>
      <w:r w:rsidR="00E96B05" w:rsidRPr="00A279D8">
        <w:rPr>
          <w:lang w:val="fr-FR"/>
        </w:rPr>
        <w:t>autres versions</w:t>
      </w:r>
      <w:r w:rsidR="00255ABE">
        <w:rPr>
          <w:lang w:val="fr-FR"/>
        </w:rPr>
        <w:t>.</w:t>
      </w:r>
      <w:r w:rsidR="00E67983" w:rsidRPr="00A279D8">
        <w:rPr>
          <w:lang w:val="fr-FR"/>
        </w:rPr>
        <w:t xml:space="preserve"> </w:t>
      </w:r>
    </w:p>
    <w:p w:rsidR="00255ABE" w:rsidRDefault="00072EA2" w:rsidP="00510D25">
      <w:pPr>
        <w:rPr>
          <w:lang w:val="fr-FR"/>
        </w:rPr>
      </w:pPr>
      <w:r>
        <w:rPr>
          <w:lang w:val="fr-FR"/>
        </w:rPr>
        <w:t xml:space="preserve"> </w:t>
      </w:r>
    </w:p>
    <w:p w:rsidR="00573A39" w:rsidRPr="00A279D8" w:rsidRDefault="001B2008" w:rsidP="00510D25">
      <w:pPr>
        <w:rPr>
          <w:lang w:val="fr-FR"/>
        </w:rPr>
      </w:pPr>
      <w:r w:rsidRPr="00A279D8">
        <w:rPr>
          <w:lang w:val="fr-FR"/>
        </w:rPr>
        <w:t>Le deuxième chroniqueur de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époque qui jette son regard sur </w:t>
      </w:r>
      <w:r w:rsidR="00573A39" w:rsidRPr="00A279D8">
        <w:rPr>
          <w:lang w:val="fr-FR"/>
        </w:rPr>
        <w:t>ce</w:t>
      </w:r>
      <w:r w:rsidRPr="00A279D8">
        <w:rPr>
          <w:lang w:val="fr-FR"/>
        </w:rPr>
        <w:t xml:space="preserve"> fait </w:t>
      </w:r>
      <w:r w:rsidR="00B64591" w:rsidRPr="00A279D8">
        <w:rPr>
          <w:lang w:val="fr-FR"/>
        </w:rPr>
        <w:t xml:space="preserve">divers </w:t>
      </w:r>
      <w:r w:rsidR="00E96B05" w:rsidRPr="00A279D8">
        <w:rPr>
          <w:lang w:val="fr-FR"/>
        </w:rPr>
        <w:t>est François</w:t>
      </w:r>
      <w:r w:rsidRPr="00A279D8">
        <w:rPr>
          <w:lang w:val="fr-FR"/>
        </w:rPr>
        <w:t xml:space="preserve"> de Belleforest</w:t>
      </w:r>
      <w:r w:rsidR="00B90641">
        <w:rPr>
          <w:lang w:val="fr-FR"/>
        </w:rPr>
        <w:t xml:space="preserve"> (LESLIE, 1988 : 126)</w:t>
      </w:r>
      <w:r w:rsidR="00C61AF6">
        <w:rPr>
          <w:lang w:val="fr-FR"/>
        </w:rPr>
        <w:t>,</w:t>
      </w:r>
      <w:r w:rsidRPr="00A279D8">
        <w:rPr>
          <w:lang w:val="fr-FR"/>
        </w:rPr>
        <w:t xml:space="preserve"> qui soutient que </w:t>
      </w:r>
      <w:r w:rsidR="00E96B05" w:rsidRPr="00A279D8">
        <w:rPr>
          <w:lang w:val="fr-FR"/>
        </w:rPr>
        <w:t>Roberval</w:t>
      </w:r>
      <w:r w:rsidRPr="00A279D8">
        <w:rPr>
          <w:lang w:val="fr-FR"/>
        </w:rPr>
        <w:t xml:space="preserve"> avait assumé la mission dans le but de </w:t>
      </w:r>
      <w:r w:rsidR="00E96B05" w:rsidRPr="00A279D8">
        <w:rPr>
          <w:lang w:val="fr-FR"/>
        </w:rPr>
        <w:t>charmer Marguerite</w:t>
      </w:r>
      <w:r w:rsidR="00B90641">
        <w:rPr>
          <w:lang w:val="fr-FR"/>
        </w:rPr>
        <w:t>.</w:t>
      </w:r>
      <w:r w:rsidRPr="00A279D8">
        <w:rPr>
          <w:lang w:val="fr-FR"/>
        </w:rPr>
        <w:t xml:space="preserve"> </w:t>
      </w:r>
      <w:r w:rsidR="00160879" w:rsidRPr="00A279D8">
        <w:rPr>
          <w:lang w:val="fr-FR"/>
        </w:rPr>
        <w:t xml:space="preserve">À </w:t>
      </w:r>
      <w:r w:rsidR="00E67983" w:rsidRPr="00A279D8">
        <w:rPr>
          <w:lang w:val="fr-FR"/>
        </w:rPr>
        <w:t xml:space="preserve">la </w:t>
      </w:r>
      <w:r w:rsidR="007E19C9" w:rsidRPr="00A279D8">
        <w:rPr>
          <w:lang w:val="fr-FR"/>
        </w:rPr>
        <w:t>même</w:t>
      </w:r>
      <w:r w:rsidR="00E67983" w:rsidRPr="00A279D8">
        <w:rPr>
          <w:lang w:val="fr-FR"/>
        </w:rPr>
        <w:t xml:space="preserve"> </w:t>
      </w:r>
      <w:r w:rsidR="007E19C9" w:rsidRPr="00A279D8">
        <w:rPr>
          <w:lang w:val="fr-FR"/>
        </w:rPr>
        <w:t>époque</w:t>
      </w:r>
      <w:r w:rsidR="00E67983" w:rsidRPr="00A279D8">
        <w:rPr>
          <w:lang w:val="fr-FR"/>
        </w:rPr>
        <w:t xml:space="preserve"> </w:t>
      </w:r>
      <w:r w:rsidR="00F67AD9" w:rsidRPr="00A279D8">
        <w:rPr>
          <w:lang w:val="fr-FR"/>
        </w:rPr>
        <w:t>environ,</w:t>
      </w:r>
      <w:r w:rsidR="00E67983" w:rsidRPr="00A279D8">
        <w:rPr>
          <w:lang w:val="fr-FR"/>
        </w:rPr>
        <w:t xml:space="preserve"> </w:t>
      </w:r>
      <w:r w:rsidR="00F67AD9" w:rsidRPr="00A279D8">
        <w:rPr>
          <w:lang w:val="fr-FR"/>
        </w:rPr>
        <w:t>André</w:t>
      </w:r>
      <w:r w:rsidR="000A4937" w:rsidRPr="00A279D8">
        <w:rPr>
          <w:lang w:val="fr-FR"/>
        </w:rPr>
        <w:t xml:space="preserve"> </w:t>
      </w:r>
      <w:r w:rsidR="00E67983" w:rsidRPr="00A279D8">
        <w:rPr>
          <w:lang w:val="fr-FR"/>
        </w:rPr>
        <w:t>Thevet</w:t>
      </w:r>
      <w:r w:rsidR="000A4937" w:rsidRPr="00A279D8">
        <w:rPr>
          <w:lang w:val="fr-FR"/>
        </w:rPr>
        <w:t xml:space="preserve"> le </w:t>
      </w:r>
      <w:r w:rsidR="00F67AD9" w:rsidRPr="00A279D8">
        <w:rPr>
          <w:lang w:val="fr-FR"/>
        </w:rPr>
        <w:t>troisième</w:t>
      </w:r>
      <w:r w:rsidR="000A4937" w:rsidRPr="00A279D8">
        <w:rPr>
          <w:lang w:val="fr-FR"/>
        </w:rPr>
        <w:t xml:space="preserve"> chroniqueur </w:t>
      </w:r>
      <w:r w:rsidR="00F67AD9" w:rsidRPr="00A279D8">
        <w:rPr>
          <w:lang w:val="fr-FR"/>
        </w:rPr>
        <w:t xml:space="preserve">qui </w:t>
      </w:r>
      <w:r w:rsidR="00E67983" w:rsidRPr="00A279D8">
        <w:rPr>
          <w:lang w:val="fr-FR"/>
        </w:rPr>
        <w:t>raconte la même histoire</w:t>
      </w:r>
      <w:r w:rsidR="00F67AD9" w:rsidRPr="00A279D8">
        <w:rPr>
          <w:lang w:val="fr-FR"/>
        </w:rPr>
        <w:t xml:space="preserve"> dans sa </w:t>
      </w:r>
      <w:r w:rsidR="00F67AD9" w:rsidRPr="00A279D8">
        <w:rPr>
          <w:i/>
          <w:iCs/>
          <w:lang w:val="fr-FR"/>
        </w:rPr>
        <w:t>Cosmographie</w:t>
      </w:r>
      <w:r w:rsidR="00F91BE1">
        <w:rPr>
          <w:i/>
          <w:iCs/>
          <w:lang w:val="fr-FR"/>
        </w:rPr>
        <w:t xml:space="preserve">, </w:t>
      </w:r>
      <w:r w:rsidR="00F91BE1" w:rsidRPr="00F91BE1">
        <w:rPr>
          <w:iCs/>
          <w:lang w:val="fr-FR"/>
        </w:rPr>
        <w:t xml:space="preserve">affirme </w:t>
      </w:r>
      <w:r w:rsidR="00F91BE1">
        <w:rPr>
          <w:lang w:val="fr-FR"/>
        </w:rPr>
        <w:t xml:space="preserve">que </w:t>
      </w:r>
      <w:r w:rsidR="00E67983" w:rsidRPr="00A279D8">
        <w:rPr>
          <w:lang w:val="fr-FR"/>
        </w:rPr>
        <w:t>c</w:t>
      </w:r>
      <w:r w:rsidR="00A279D8">
        <w:rPr>
          <w:lang w:val="fr-FR"/>
        </w:rPr>
        <w:t>’</w:t>
      </w:r>
      <w:r w:rsidR="00E67983" w:rsidRPr="00A279D8">
        <w:rPr>
          <w:lang w:val="fr-FR"/>
        </w:rPr>
        <w:t>est Marguer</w:t>
      </w:r>
      <w:r w:rsidR="004E4D25" w:rsidRPr="00A279D8">
        <w:rPr>
          <w:lang w:val="fr-FR"/>
        </w:rPr>
        <w:t>ite qui a été abandonnée sur l</w:t>
      </w:r>
      <w:r w:rsidR="00A279D8">
        <w:rPr>
          <w:lang w:val="fr-FR"/>
        </w:rPr>
        <w:t>’</w:t>
      </w:r>
      <w:r w:rsidR="004E4D25" w:rsidRPr="00A279D8">
        <w:rPr>
          <w:lang w:val="fr-FR"/>
        </w:rPr>
        <w:t>î</w:t>
      </w:r>
      <w:r w:rsidR="00E67983" w:rsidRPr="00A279D8">
        <w:rPr>
          <w:lang w:val="fr-FR"/>
        </w:rPr>
        <w:t>le et son amant est venu</w:t>
      </w:r>
      <w:r w:rsidRPr="00A279D8">
        <w:rPr>
          <w:lang w:val="fr-FR"/>
        </w:rPr>
        <w:t xml:space="preserve"> la rejoindre</w:t>
      </w:r>
      <w:r w:rsidR="0045432B" w:rsidRPr="00A279D8">
        <w:rPr>
          <w:lang w:val="fr-FR"/>
        </w:rPr>
        <w:t xml:space="preserve"> de son plein gré</w:t>
      </w:r>
      <w:r w:rsidR="00B90641" w:rsidRPr="00B90641">
        <w:rPr>
          <w:lang w:val="fr-FR"/>
        </w:rPr>
        <w:t xml:space="preserve"> </w:t>
      </w:r>
      <w:r w:rsidR="00B90641">
        <w:rPr>
          <w:lang w:val="fr-FR"/>
        </w:rPr>
        <w:t>(LESLIE, 1988 : 126)</w:t>
      </w:r>
      <w:r w:rsidR="000A4937" w:rsidRPr="00A279D8">
        <w:rPr>
          <w:lang w:val="fr-FR"/>
        </w:rPr>
        <w:t xml:space="preserve">. </w:t>
      </w:r>
      <w:r w:rsidR="00573A39" w:rsidRPr="00A279D8">
        <w:rPr>
          <w:lang w:val="fr-FR"/>
        </w:rPr>
        <w:t>André</w:t>
      </w:r>
      <w:r w:rsidRPr="00A279D8">
        <w:rPr>
          <w:lang w:val="fr-FR"/>
        </w:rPr>
        <w:t xml:space="preserve"> Thevet nomme </w:t>
      </w:r>
      <w:r w:rsidR="000A4937" w:rsidRPr="00A279D8">
        <w:rPr>
          <w:lang w:val="fr-FR"/>
        </w:rPr>
        <w:t xml:space="preserve">également </w:t>
      </w:r>
      <w:r w:rsidRPr="00A279D8">
        <w:rPr>
          <w:lang w:val="fr-FR"/>
        </w:rPr>
        <w:t xml:space="preserve">la </w:t>
      </w:r>
      <w:r w:rsidR="000A4937" w:rsidRPr="00A279D8">
        <w:rPr>
          <w:lang w:val="fr-FR"/>
        </w:rPr>
        <w:t>servante</w:t>
      </w:r>
      <w:r w:rsidRPr="00A279D8">
        <w:rPr>
          <w:lang w:val="fr-FR"/>
        </w:rPr>
        <w:t xml:space="preserve"> </w:t>
      </w:r>
      <w:r w:rsidR="00160879" w:rsidRPr="00A279D8">
        <w:rPr>
          <w:lang w:val="fr-FR"/>
        </w:rPr>
        <w:t xml:space="preserve">fidèle </w:t>
      </w:r>
      <w:r w:rsidRPr="00A279D8">
        <w:rPr>
          <w:lang w:val="fr-FR"/>
        </w:rPr>
        <w:t>de Marguerite</w:t>
      </w:r>
      <w:r w:rsidR="000A4937" w:rsidRPr="00A279D8">
        <w:rPr>
          <w:lang w:val="fr-FR"/>
        </w:rPr>
        <w:t>,</w:t>
      </w:r>
      <w:r w:rsidRPr="00A279D8">
        <w:rPr>
          <w:lang w:val="fr-FR"/>
        </w:rPr>
        <w:t xml:space="preserve"> une femme d</w:t>
      </w:r>
      <w:r w:rsidR="00A279D8">
        <w:rPr>
          <w:lang w:val="fr-FR"/>
        </w:rPr>
        <w:t>’</w:t>
      </w:r>
      <w:r w:rsidRPr="00A279D8">
        <w:rPr>
          <w:lang w:val="fr-FR"/>
        </w:rPr>
        <w:t>origine norma</w:t>
      </w:r>
      <w:r w:rsidR="000A4937" w:rsidRPr="00A279D8">
        <w:rPr>
          <w:lang w:val="fr-FR"/>
        </w:rPr>
        <w:t>n</w:t>
      </w:r>
      <w:r w:rsidR="00420071" w:rsidRPr="00A279D8">
        <w:rPr>
          <w:lang w:val="fr-FR"/>
        </w:rPr>
        <w:t>d</w:t>
      </w:r>
      <w:r w:rsidRPr="00A279D8">
        <w:rPr>
          <w:lang w:val="fr-FR"/>
        </w:rPr>
        <w:t xml:space="preserve">e </w:t>
      </w:r>
      <w:r w:rsidR="000A4937" w:rsidRPr="00A279D8">
        <w:rPr>
          <w:lang w:val="fr-FR"/>
        </w:rPr>
        <w:t>appelée</w:t>
      </w:r>
      <w:r w:rsidRPr="00A279D8">
        <w:rPr>
          <w:lang w:val="fr-FR"/>
        </w:rPr>
        <w:t xml:space="preserve"> Damienne. </w:t>
      </w:r>
    </w:p>
    <w:p w:rsidR="00420071" w:rsidRPr="00A279D8" w:rsidRDefault="001B2008" w:rsidP="00510D25">
      <w:pPr>
        <w:rPr>
          <w:lang w:val="fr-FR"/>
        </w:rPr>
      </w:pPr>
      <w:r w:rsidRPr="00A279D8">
        <w:rPr>
          <w:lang w:val="fr-FR"/>
        </w:rPr>
        <w:t xml:space="preserve">Cette histoire </w:t>
      </w:r>
      <w:r w:rsidR="00573A39" w:rsidRPr="00A279D8">
        <w:rPr>
          <w:lang w:val="fr-FR"/>
        </w:rPr>
        <w:t>refait surface au XXe siècle et devient l</w:t>
      </w:r>
      <w:r w:rsidR="00A279D8">
        <w:rPr>
          <w:lang w:val="fr-FR"/>
        </w:rPr>
        <w:t>’</w:t>
      </w:r>
      <w:r w:rsidR="00573A39" w:rsidRPr="00A279D8">
        <w:rPr>
          <w:lang w:val="fr-FR"/>
        </w:rPr>
        <w:t>objet de plusieurs réécritures</w:t>
      </w:r>
      <w:r w:rsidR="006C47BA" w:rsidRPr="00A279D8">
        <w:rPr>
          <w:lang w:val="fr-FR"/>
        </w:rPr>
        <w:t>. L</w:t>
      </w:r>
      <w:r w:rsidR="00A279D8">
        <w:rPr>
          <w:lang w:val="fr-FR"/>
        </w:rPr>
        <w:t>’</w:t>
      </w:r>
      <w:r w:rsidR="0045432B" w:rsidRPr="00A279D8">
        <w:rPr>
          <w:lang w:val="fr-FR"/>
        </w:rPr>
        <w:t>œuvre</w:t>
      </w:r>
      <w:r w:rsidR="006C47BA" w:rsidRPr="00A279D8">
        <w:rPr>
          <w:lang w:val="fr-FR"/>
        </w:rPr>
        <w:t xml:space="preserve"> qui a déclenché</w:t>
      </w:r>
      <w:r w:rsidR="00573A39" w:rsidRPr="00A279D8">
        <w:rPr>
          <w:lang w:val="fr-FR"/>
        </w:rPr>
        <w:t xml:space="preserve"> cette </w:t>
      </w:r>
      <w:r w:rsidR="00255ABE">
        <w:rPr>
          <w:lang w:val="fr-FR"/>
        </w:rPr>
        <w:t>revisite e</w:t>
      </w:r>
      <w:r w:rsidR="00E96B05" w:rsidRPr="00A279D8">
        <w:rPr>
          <w:lang w:val="fr-FR"/>
        </w:rPr>
        <w:t>st le</w:t>
      </w:r>
      <w:r w:rsidR="00573A39" w:rsidRPr="00A279D8">
        <w:rPr>
          <w:lang w:val="fr-FR"/>
        </w:rPr>
        <w:t xml:space="preserve"> premier livre d</w:t>
      </w:r>
      <w:r w:rsidR="00A279D8">
        <w:rPr>
          <w:lang w:val="fr-FR"/>
        </w:rPr>
        <w:t>’</w:t>
      </w:r>
      <w:r w:rsidR="00573A39" w:rsidRPr="00A279D8">
        <w:rPr>
          <w:lang w:val="fr-FR"/>
        </w:rPr>
        <w:t>Elisabeth Boyer</w:t>
      </w:r>
      <w:r w:rsidR="00255ABE">
        <w:rPr>
          <w:lang w:val="fr-FR"/>
        </w:rPr>
        <w:t xml:space="preserve"> sur la question</w:t>
      </w:r>
      <w:r w:rsidR="00573A39" w:rsidRPr="00A279D8">
        <w:rPr>
          <w:lang w:val="fr-FR"/>
        </w:rPr>
        <w:t xml:space="preserve">, </w:t>
      </w:r>
      <w:r w:rsidR="00573A39" w:rsidRPr="00A279D8">
        <w:rPr>
          <w:i/>
          <w:iCs/>
          <w:lang w:val="fr-FR"/>
        </w:rPr>
        <w:t>Marguerite de la Roque</w:t>
      </w:r>
      <w:r w:rsidR="00255ABE">
        <w:rPr>
          <w:i/>
          <w:iCs/>
          <w:lang w:val="fr-FR"/>
        </w:rPr>
        <w:t> </w:t>
      </w:r>
      <w:r w:rsidR="00160879" w:rsidRPr="00A279D8">
        <w:rPr>
          <w:i/>
          <w:iCs/>
          <w:lang w:val="fr-FR"/>
        </w:rPr>
        <w:t xml:space="preserve">: </w:t>
      </w:r>
      <w:r w:rsidR="00573A39" w:rsidRPr="00A279D8">
        <w:rPr>
          <w:i/>
          <w:iCs/>
          <w:lang w:val="fr-FR"/>
        </w:rPr>
        <w:t>A Story of Survival</w:t>
      </w:r>
      <w:r w:rsidR="00255ABE">
        <w:rPr>
          <w:i/>
          <w:iCs/>
          <w:lang w:val="fr-FR"/>
        </w:rPr>
        <w:t xml:space="preserve"> </w:t>
      </w:r>
      <w:r w:rsidR="00B90641">
        <w:rPr>
          <w:lang w:val="fr-FR"/>
        </w:rPr>
        <w:t>(BOYER, 1977).</w:t>
      </w:r>
      <w:r w:rsidR="00573A39" w:rsidRPr="00A279D8">
        <w:rPr>
          <w:lang w:val="fr-FR"/>
        </w:rPr>
        <w:t xml:space="preserve"> Dans</w:t>
      </w:r>
      <w:r w:rsidR="00420071" w:rsidRPr="00A279D8">
        <w:rPr>
          <w:lang w:val="fr-FR"/>
        </w:rPr>
        <w:t xml:space="preserve"> le </w:t>
      </w:r>
      <w:r w:rsidR="00573A39" w:rsidRPr="00A279D8">
        <w:rPr>
          <w:lang w:val="fr-FR"/>
        </w:rPr>
        <w:t>second</w:t>
      </w:r>
      <w:r w:rsidR="006C47BA" w:rsidRPr="00A279D8">
        <w:rPr>
          <w:lang w:val="fr-FR"/>
        </w:rPr>
        <w:t xml:space="preserve"> livre que l</w:t>
      </w:r>
      <w:r w:rsidR="00A279D8">
        <w:rPr>
          <w:lang w:val="fr-FR"/>
        </w:rPr>
        <w:t>’</w:t>
      </w:r>
      <w:r w:rsidR="006C47BA" w:rsidRPr="00A279D8">
        <w:rPr>
          <w:lang w:val="fr-FR"/>
        </w:rPr>
        <w:t>auteure</w:t>
      </w:r>
      <w:r w:rsidR="00573A39" w:rsidRPr="00A279D8">
        <w:rPr>
          <w:lang w:val="fr-FR"/>
        </w:rPr>
        <w:t xml:space="preserve"> a consacré au même sujet, </w:t>
      </w:r>
      <w:r w:rsidR="00420071" w:rsidRPr="00A279D8">
        <w:rPr>
          <w:i/>
          <w:lang w:val="fr-FR"/>
        </w:rPr>
        <w:t>A colony of one</w:t>
      </w:r>
      <w:r w:rsidR="00420071" w:rsidRPr="00A279D8">
        <w:rPr>
          <w:lang w:val="fr-FR"/>
        </w:rPr>
        <w:t xml:space="preserve">, </w:t>
      </w:r>
      <w:r w:rsidR="00573A39" w:rsidRPr="00A279D8">
        <w:rPr>
          <w:lang w:val="fr-FR"/>
        </w:rPr>
        <w:t xml:space="preserve">il </w:t>
      </w:r>
      <w:r w:rsidR="00420071" w:rsidRPr="00A279D8">
        <w:rPr>
          <w:lang w:val="fr-FR"/>
        </w:rPr>
        <w:t>est impliqué que la vraie cause de l</w:t>
      </w:r>
      <w:r w:rsidR="00A279D8">
        <w:rPr>
          <w:lang w:val="fr-FR"/>
        </w:rPr>
        <w:t>’</w:t>
      </w:r>
      <w:r w:rsidR="00420071" w:rsidRPr="00A279D8">
        <w:rPr>
          <w:lang w:val="fr-FR"/>
        </w:rPr>
        <w:t>abandon de Marguerite n</w:t>
      </w:r>
      <w:r w:rsidR="00A279D8">
        <w:rPr>
          <w:lang w:val="fr-FR"/>
        </w:rPr>
        <w:t>’</w:t>
      </w:r>
      <w:r w:rsidR="00420071" w:rsidRPr="00A279D8">
        <w:rPr>
          <w:lang w:val="fr-FR"/>
        </w:rPr>
        <w:t xml:space="preserve">est pas la transgression des règles morales mais les intérêts financiers que </w:t>
      </w:r>
      <w:r w:rsidR="006C47BA" w:rsidRPr="00A279D8">
        <w:rPr>
          <w:lang w:val="fr-FR"/>
        </w:rPr>
        <w:t>Roberval</w:t>
      </w:r>
      <w:r w:rsidR="00420071" w:rsidRPr="00A279D8">
        <w:rPr>
          <w:lang w:val="fr-FR"/>
        </w:rPr>
        <w:t xml:space="preserve"> </w:t>
      </w:r>
      <w:r w:rsidR="005C3B28" w:rsidRPr="00A279D8">
        <w:rPr>
          <w:lang w:val="fr-FR"/>
        </w:rPr>
        <w:t xml:space="preserve">aurait pu </w:t>
      </w:r>
      <w:r w:rsidR="006C47BA" w:rsidRPr="00A279D8">
        <w:rPr>
          <w:lang w:val="fr-FR"/>
        </w:rPr>
        <w:t xml:space="preserve">avoir </w:t>
      </w:r>
      <w:r w:rsidR="005C3B28" w:rsidRPr="00A279D8">
        <w:rPr>
          <w:lang w:val="fr-FR"/>
        </w:rPr>
        <w:t>en tant qu</w:t>
      </w:r>
      <w:r w:rsidR="00A279D8">
        <w:rPr>
          <w:lang w:val="fr-FR"/>
        </w:rPr>
        <w:t>’</w:t>
      </w:r>
      <w:r w:rsidR="00E96B05" w:rsidRPr="00A279D8">
        <w:rPr>
          <w:lang w:val="fr-FR"/>
        </w:rPr>
        <w:t>hérit</w:t>
      </w:r>
      <w:r w:rsidR="005C3B28" w:rsidRPr="00A279D8">
        <w:rPr>
          <w:lang w:val="fr-FR"/>
        </w:rPr>
        <w:t>i</w:t>
      </w:r>
      <w:r w:rsidR="00E96B05" w:rsidRPr="00A279D8">
        <w:rPr>
          <w:lang w:val="fr-FR"/>
        </w:rPr>
        <w:t>er de</w:t>
      </w:r>
      <w:r w:rsidR="006C47BA" w:rsidRPr="00A279D8">
        <w:rPr>
          <w:lang w:val="fr-FR"/>
        </w:rPr>
        <w:t xml:space="preserve"> sa parente </w:t>
      </w:r>
      <w:r w:rsidR="00420071" w:rsidRPr="00A279D8">
        <w:rPr>
          <w:lang w:val="fr-FR"/>
        </w:rPr>
        <w:t xml:space="preserve">après </w:t>
      </w:r>
      <w:r w:rsidR="006C47BA" w:rsidRPr="00A279D8">
        <w:rPr>
          <w:lang w:val="fr-FR"/>
        </w:rPr>
        <w:t>s</w:t>
      </w:r>
      <w:r w:rsidR="00420071" w:rsidRPr="00A279D8">
        <w:rPr>
          <w:lang w:val="fr-FR"/>
        </w:rPr>
        <w:t>a mort</w:t>
      </w:r>
      <w:r w:rsidR="001010F5">
        <w:rPr>
          <w:lang w:val="fr-FR"/>
        </w:rPr>
        <w:t xml:space="preserve"> (BOYER, 1983 : 127)</w:t>
      </w:r>
      <w:r w:rsidR="00420071" w:rsidRPr="00A279D8">
        <w:rPr>
          <w:lang w:val="fr-FR"/>
        </w:rPr>
        <w:t>.</w:t>
      </w:r>
      <w:r w:rsidR="0017215C" w:rsidRPr="00A279D8">
        <w:rPr>
          <w:lang w:val="fr-FR"/>
        </w:rPr>
        <w:t xml:space="preserve"> </w:t>
      </w:r>
      <w:r w:rsidR="005C3B28" w:rsidRPr="00A279D8">
        <w:rPr>
          <w:lang w:val="fr-FR"/>
        </w:rPr>
        <w:t>L</w:t>
      </w:r>
      <w:r w:rsidR="006C47BA" w:rsidRPr="00A279D8">
        <w:rPr>
          <w:lang w:val="fr-FR"/>
        </w:rPr>
        <w:t>a</w:t>
      </w:r>
      <w:r w:rsidR="008131F4">
        <w:rPr>
          <w:lang w:val="fr-FR"/>
        </w:rPr>
        <w:t xml:space="preserve"> parution d’un flux de réécritures à la</w:t>
      </w:r>
      <w:r w:rsidR="006C47BA" w:rsidRPr="00A279D8">
        <w:rPr>
          <w:lang w:val="fr-FR"/>
        </w:rPr>
        <w:t xml:space="preserve"> fin du XXe et </w:t>
      </w:r>
      <w:r w:rsidR="005C3B28" w:rsidRPr="00A279D8">
        <w:rPr>
          <w:lang w:val="fr-FR"/>
        </w:rPr>
        <w:t xml:space="preserve">le </w:t>
      </w:r>
      <w:r w:rsidR="006C47BA" w:rsidRPr="00A279D8">
        <w:rPr>
          <w:lang w:val="fr-FR"/>
        </w:rPr>
        <w:t xml:space="preserve">début du XXIe siècle </w:t>
      </w:r>
      <w:r w:rsidR="008131F4">
        <w:rPr>
          <w:lang w:val="fr-FR"/>
        </w:rPr>
        <w:t xml:space="preserve">est la preuve </w:t>
      </w:r>
      <w:r w:rsidR="0017215C" w:rsidRPr="00A279D8">
        <w:rPr>
          <w:lang w:val="fr-FR"/>
        </w:rPr>
        <w:t xml:space="preserve">de </w:t>
      </w:r>
      <w:r w:rsidR="00E96B05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E96B05" w:rsidRPr="00A279D8">
        <w:rPr>
          <w:lang w:val="fr-FR"/>
        </w:rPr>
        <w:t>intérêt et</w:t>
      </w:r>
      <w:r w:rsidR="006C47BA" w:rsidRPr="00A279D8">
        <w:rPr>
          <w:lang w:val="fr-FR"/>
        </w:rPr>
        <w:t xml:space="preserve"> de la fascination que ce thème peut encore exercer </w:t>
      </w:r>
      <w:r w:rsidR="00160879" w:rsidRPr="00A279D8">
        <w:rPr>
          <w:lang w:val="fr-FR"/>
        </w:rPr>
        <w:t xml:space="preserve">de </w:t>
      </w:r>
      <w:r w:rsidR="006C47BA" w:rsidRPr="00A279D8">
        <w:rPr>
          <w:lang w:val="fr-FR"/>
        </w:rPr>
        <w:t>nos jours. La pièce d</w:t>
      </w:r>
      <w:r w:rsidR="00A279D8">
        <w:rPr>
          <w:lang w:val="fr-FR"/>
        </w:rPr>
        <w:t>’</w:t>
      </w:r>
      <w:r w:rsidR="006C47BA" w:rsidRPr="00A279D8">
        <w:rPr>
          <w:lang w:val="fr-FR"/>
        </w:rPr>
        <w:t>Anne Hebert</w:t>
      </w:r>
      <w:r w:rsidR="00160879" w:rsidRPr="00A279D8">
        <w:rPr>
          <w:lang w:val="fr-FR"/>
        </w:rPr>
        <w:t>,</w:t>
      </w:r>
      <w:r w:rsidR="006C47BA" w:rsidRPr="00A279D8">
        <w:rPr>
          <w:lang w:val="fr-FR"/>
        </w:rPr>
        <w:t xml:space="preserve"> </w:t>
      </w:r>
      <w:r w:rsidR="00160879" w:rsidRPr="00A279D8">
        <w:rPr>
          <w:i/>
          <w:lang w:val="fr-FR"/>
        </w:rPr>
        <w:t>L</w:t>
      </w:r>
      <w:r w:rsidR="00A279D8">
        <w:rPr>
          <w:i/>
          <w:lang w:val="fr-FR"/>
        </w:rPr>
        <w:t>’</w:t>
      </w:r>
      <w:r w:rsidR="00160879" w:rsidRPr="00A279D8">
        <w:rPr>
          <w:i/>
          <w:lang w:val="fr-FR"/>
        </w:rPr>
        <w:t xml:space="preserve">île </w:t>
      </w:r>
      <w:r w:rsidR="006C47BA" w:rsidRPr="00A279D8">
        <w:rPr>
          <w:i/>
          <w:lang w:val="fr-FR"/>
        </w:rPr>
        <w:t>de la demoiselle</w:t>
      </w:r>
      <w:r w:rsidR="006C47BA" w:rsidRPr="00A279D8">
        <w:rPr>
          <w:lang w:val="fr-FR"/>
        </w:rPr>
        <w:t>, parue en 1979</w:t>
      </w:r>
      <w:r w:rsidR="00160879" w:rsidRPr="00A279D8">
        <w:rPr>
          <w:lang w:val="fr-FR"/>
        </w:rPr>
        <w:t>,</w:t>
      </w:r>
      <w:r w:rsidR="006C47BA" w:rsidRPr="00A279D8">
        <w:rPr>
          <w:lang w:val="fr-FR"/>
        </w:rPr>
        <w:t xml:space="preserve"> est la deuxième réécriture puisant </w:t>
      </w:r>
      <w:r w:rsidR="005C3B28" w:rsidRPr="00A279D8">
        <w:rPr>
          <w:lang w:val="fr-FR"/>
        </w:rPr>
        <w:t xml:space="preserve">à </w:t>
      </w:r>
      <w:r w:rsidR="006C47BA" w:rsidRPr="00A279D8">
        <w:rPr>
          <w:lang w:val="fr-FR"/>
        </w:rPr>
        <w:t xml:space="preserve">cette matrice. </w:t>
      </w:r>
    </w:p>
    <w:p w:rsidR="00F41A83" w:rsidRPr="009645AE" w:rsidRDefault="009645AE" w:rsidP="009645AE">
      <w:pPr>
        <w:rPr>
          <w:b/>
          <w:lang w:val="fr-FR"/>
        </w:rPr>
      </w:pPr>
      <w:r w:rsidRPr="009645AE">
        <w:rPr>
          <w:b/>
          <w:lang w:val="fr-FR"/>
        </w:rPr>
        <w:t>1.</w:t>
      </w:r>
      <w:r w:rsidR="00F41A83" w:rsidRPr="009645AE">
        <w:rPr>
          <w:b/>
          <w:lang w:val="fr-FR"/>
        </w:rPr>
        <w:t xml:space="preserve">2. La </w:t>
      </w:r>
      <w:r w:rsidR="007E19C9" w:rsidRPr="009645AE">
        <w:rPr>
          <w:b/>
          <w:lang w:val="fr-FR"/>
        </w:rPr>
        <w:t>pièce</w:t>
      </w:r>
      <w:r w:rsidR="00F41A83" w:rsidRPr="009645AE">
        <w:rPr>
          <w:b/>
          <w:lang w:val="fr-FR"/>
        </w:rPr>
        <w:t xml:space="preserve"> </w:t>
      </w:r>
    </w:p>
    <w:p w:rsidR="00AC13D0" w:rsidRPr="009645AE" w:rsidRDefault="00AC13D0" w:rsidP="009645AE">
      <w:pPr>
        <w:rPr>
          <w:b/>
          <w:lang w:val="fr-FR"/>
        </w:rPr>
      </w:pPr>
      <w:r w:rsidRPr="009645AE">
        <w:rPr>
          <w:b/>
          <w:lang w:val="fr-FR"/>
        </w:rPr>
        <w:t xml:space="preserve">1.2.1. Les événements préparatoires. </w:t>
      </w:r>
    </w:p>
    <w:p w:rsidR="0045432B" w:rsidRPr="00A279D8" w:rsidRDefault="00160879" w:rsidP="00510D25">
      <w:pPr>
        <w:rPr>
          <w:lang w:val="fr-FR"/>
        </w:rPr>
      </w:pPr>
      <w:r w:rsidRPr="00A279D8">
        <w:rPr>
          <w:i/>
          <w:lang w:val="fr-FR"/>
        </w:rPr>
        <w:t>L</w:t>
      </w:r>
      <w:r w:rsidR="00A279D8">
        <w:rPr>
          <w:i/>
          <w:lang w:val="fr-FR"/>
        </w:rPr>
        <w:t>’</w:t>
      </w:r>
      <w:r w:rsidRPr="00A279D8">
        <w:rPr>
          <w:i/>
          <w:lang w:val="fr-FR"/>
        </w:rPr>
        <w:t xml:space="preserve">île </w:t>
      </w:r>
      <w:r w:rsidR="00523770" w:rsidRPr="00A279D8">
        <w:rPr>
          <w:i/>
          <w:lang w:val="fr-FR"/>
        </w:rPr>
        <w:t>de la demoiselle</w:t>
      </w:r>
      <w:r w:rsidR="00523770" w:rsidRPr="00A279D8">
        <w:rPr>
          <w:lang w:val="fr-FR"/>
        </w:rPr>
        <w:t xml:space="preserve"> </w:t>
      </w:r>
      <w:r w:rsidR="005C3B28" w:rsidRPr="00A279D8">
        <w:rPr>
          <w:lang w:val="fr-FR"/>
        </w:rPr>
        <w:t xml:space="preserve">se </w:t>
      </w:r>
      <w:r w:rsidR="00523770" w:rsidRPr="00A279D8">
        <w:rPr>
          <w:lang w:val="fr-FR"/>
        </w:rPr>
        <w:t xml:space="preserve">focalise sur la lutte </w:t>
      </w:r>
      <w:r w:rsidR="003F0854" w:rsidRPr="00A279D8">
        <w:rPr>
          <w:lang w:val="fr-FR"/>
        </w:rPr>
        <w:t>acharnée</w:t>
      </w:r>
      <w:r w:rsidR="00523770" w:rsidRPr="00A279D8">
        <w:rPr>
          <w:lang w:val="fr-FR"/>
        </w:rPr>
        <w:t xml:space="preserve"> </w:t>
      </w:r>
      <w:r w:rsidR="006C47BA" w:rsidRPr="00A279D8">
        <w:rPr>
          <w:lang w:val="fr-FR"/>
        </w:rPr>
        <w:t>que</w:t>
      </w:r>
      <w:r w:rsidR="00523770" w:rsidRPr="00A279D8">
        <w:rPr>
          <w:lang w:val="fr-FR"/>
        </w:rPr>
        <w:t xml:space="preserve"> Marguerite </w:t>
      </w:r>
      <w:r w:rsidR="006C47BA" w:rsidRPr="00A279D8">
        <w:rPr>
          <w:lang w:val="fr-FR"/>
        </w:rPr>
        <w:t xml:space="preserve">mène </w:t>
      </w:r>
      <w:r w:rsidRPr="00A279D8">
        <w:rPr>
          <w:lang w:val="fr-FR"/>
        </w:rPr>
        <w:t>pour survire</w:t>
      </w:r>
      <w:r w:rsidR="00F67000">
        <w:rPr>
          <w:lang w:val="fr-FR"/>
        </w:rPr>
        <w:t xml:space="preserve"> et qui </w:t>
      </w:r>
      <w:r w:rsidRPr="00A279D8">
        <w:rPr>
          <w:lang w:val="fr-FR"/>
        </w:rPr>
        <w:t>devient</w:t>
      </w:r>
      <w:r w:rsidR="0036279F" w:rsidRPr="00A279D8">
        <w:rPr>
          <w:lang w:val="fr-FR"/>
        </w:rPr>
        <w:t xml:space="preserve"> </w:t>
      </w:r>
      <w:r w:rsidR="00D7122F" w:rsidRPr="00A279D8">
        <w:rPr>
          <w:lang w:val="fr-FR"/>
        </w:rPr>
        <w:t xml:space="preserve">le </w:t>
      </w:r>
      <w:r w:rsidR="007E19C9" w:rsidRPr="00A279D8">
        <w:rPr>
          <w:lang w:val="fr-FR"/>
        </w:rPr>
        <w:t>pivot de l</w:t>
      </w:r>
      <w:r w:rsidR="00A279D8">
        <w:rPr>
          <w:lang w:val="fr-FR"/>
        </w:rPr>
        <w:t>’</w:t>
      </w:r>
      <w:r w:rsidR="007E19C9" w:rsidRPr="00A279D8">
        <w:rPr>
          <w:lang w:val="fr-FR"/>
        </w:rPr>
        <w:t>action</w:t>
      </w:r>
      <w:r w:rsidR="00D7122F" w:rsidRPr="00A279D8">
        <w:rPr>
          <w:lang w:val="fr-FR"/>
        </w:rPr>
        <w:t xml:space="preserve">. </w:t>
      </w:r>
      <w:r w:rsidR="006C47BA" w:rsidRPr="00A279D8">
        <w:rPr>
          <w:lang w:val="fr-FR"/>
        </w:rPr>
        <w:t xml:space="preserve">En ce qui concerne les personnages, </w:t>
      </w:r>
      <w:r w:rsidR="0036279F" w:rsidRPr="00A279D8">
        <w:rPr>
          <w:lang w:val="fr-FR"/>
        </w:rPr>
        <w:t>deux de</w:t>
      </w:r>
      <w:r w:rsidRPr="00A279D8">
        <w:rPr>
          <w:lang w:val="fr-FR"/>
        </w:rPr>
        <w:t>s</w:t>
      </w:r>
      <w:r w:rsidR="0036279F" w:rsidRPr="00A279D8">
        <w:rPr>
          <w:lang w:val="fr-FR"/>
        </w:rPr>
        <w:t xml:space="preserve"> noms </w:t>
      </w:r>
      <w:r w:rsidR="006C47BA" w:rsidRPr="00A279D8">
        <w:rPr>
          <w:lang w:val="fr-FR"/>
        </w:rPr>
        <w:t xml:space="preserve">réels </w:t>
      </w:r>
      <w:r w:rsidR="0036279F" w:rsidRPr="00A279D8">
        <w:rPr>
          <w:lang w:val="fr-FR"/>
        </w:rPr>
        <w:t xml:space="preserve">ont été </w:t>
      </w:r>
      <w:r w:rsidRPr="00A279D8">
        <w:rPr>
          <w:lang w:val="fr-FR"/>
        </w:rPr>
        <w:t>con</w:t>
      </w:r>
      <w:r w:rsidR="00E96B05" w:rsidRPr="00A279D8">
        <w:rPr>
          <w:lang w:val="fr-FR"/>
        </w:rPr>
        <w:t>servés</w:t>
      </w:r>
      <w:r w:rsidR="008131F4">
        <w:rPr>
          <w:lang w:val="fr-FR"/>
        </w:rPr>
        <w:t> </w:t>
      </w:r>
      <w:r w:rsidRPr="00A279D8">
        <w:rPr>
          <w:lang w:val="fr-FR"/>
        </w:rPr>
        <w:t>:</w:t>
      </w:r>
      <w:r w:rsidR="0036279F" w:rsidRPr="00A279D8">
        <w:rPr>
          <w:lang w:val="fr-FR"/>
        </w:rPr>
        <w:t xml:space="preserve"> Marguerite et </w:t>
      </w:r>
      <w:r w:rsidR="006C47BA" w:rsidRPr="00A279D8">
        <w:rPr>
          <w:lang w:val="fr-FR"/>
        </w:rPr>
        <w:t>Roberval</w:t>
      </w:r>
      <w:r w:rsidR="0036279F" w:rsidRPr="00A279D8">
        <w:rPr>
          <w:lang w:val="fr-FR"/>
        </w:rPr>
        <w:t>. L</w:t>
      </w:r>
      <w:r w:rsidR="00A279D8">
        <w:rPr>
          <w:lang w:val="fr-FR"/>
        </w:rPr>
        <w:t>’</w:t>
      </w:r>
      <w:r w:rsidR="0036279F" w:rsidRPr="00A279D8">
        <w:rPr>
          <w:lang w:val="fr-FR"/>
        </w:rPr>
        <w:t>amant de Marguerite</w:t>
      </w:r>
      <w:r w:rsidR="006C47BA" w:rsidRPr="00A279D8">
        <w:rPr>
          <w:lang w:val="fr-FR"/>
        </w:rPr>
        <w:t>,</w:t>
      </w:r>
      <w:r w:rsidR="0036279F" w:rsidRPr="00A279D8">
        <w:rPr>
          <w:lang w:val="fr-FR"/>
        </w:rPr>
        <w:t xml:space="preserve"> dont le nom ne figure nulle part</w:t>
      </w:r>
      <w:r w:rsidR="006C47BA" w:rsidRPr="00A279D8">
        <w:rPr>
          <w:lang w:val="fr-FR"/>
        </w:rPr>
        <w:t xml:space="preserve"> dans les textes contemporains </w:t>
      </w:r>
      <w:r w:rsidR="00926EBE" w:rsidRPr="00A279D8">
        <w:rPr>
          <w:lang w:val="fr-FR"/>
        </w:rPr>
        <w:t xml:space="preserve">de </w:t>
      </w:r>
      <w:r w:rsidR="006C47BA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8131F4">
        <w:rPr>
          <w:lang w:val="fr-FR"/>
        </w:rPr>
        <w:t>événement -</w:t>
      </w:r>
      <w:r w:rsidR="008F2284" w:rsidRPr="00A279D8">
        <w:rPr>
          <w:lang w:val="fr-FR"/>
        </w:rPr>
        <w:t xml:space="preserve"> </w:t>
      </w:r>
      <w:r w:rsidR="006C47BA" w:rsidRPr="00A279D8">
        <w:rPr>
          <w:lang w:val="fr-FR"/>
        </w:rPr>
        <w:t xml:space="preserve">signe probable de son insignifiance liée au rang </w:t>
      </w:r>
      <w:r w:rsidRPr="00A279D8">
        <w:rPr>
          <w:lang w:val="fr-FR"/>
        </w:rPr>
        <w:t xml:space="preserve">inférieur </w:t>
      </w:r>
      <w:r w:rsidR="006C47BA" w:rsidRPr="00A279D8">
        <w:rPr>
          <w:lang w:val="fr-FR"/>
        </w:rPr>
        <w:t>auquel il appartient socialement</w:t>
      </w:r>
      <w:r w:rsidR="008F2284" w:rsidRPr="00A279D8">
        <w:rPr>
          <w:lang w:val="fr-FR"/>
        </w:rPr>
        <w:t xml:space="preserve"> </w:t>
      </w:r>
      <w:r w:rsidR="006C47BA" w:rsidRPr="00A279D8">
        <w:rPr>
          <w:lang w:val="fr-FR"/>
        </w:rPr>
        <w:t>- est fictif. Il s</w:t>
      </w:r>
      <w:r w:rsidR="00A279D8">
        <w:rPr>
          <w:lang w:val="fr-FR"/>
        </w:rPr>
        <w:t>’</w:t>
      </w:r>
      <w:r w:rsidR="006C47BA" w:rsidRPr="00A279D8">
        <w:rPr>
          <w:lang w:val="fr-FR"/>
        </w:rPr>
        <w:t>appelle N</w:t>
      </w:r>
      <w:r w:rsidR="0036279F" w:rsidRPr="00A279D8">
        <w:rPr>
          <w:lang w:val="fr-FR"/>
        </w:rPr>
        <w:t>icolas. Le nom de sa servante</w:t>
      </w:r>
      <w:r w:rsidR="0045432B" w:rsidRPr="00A279D8">
        <w:rPr>
          <w:lang w:val="fr-FR"/>
        </w:rPr>
        <w:t>, Charlotte,</w:t>
      </w:r>
      <w:r w:rsidR="00926EBE" w:rsidRPr="00A279D8">
        <w:rPr>
          <w:lang w:val="fr-FR"/>
        </w:rPr>
        <w:t xml:space="preserve"> est </w:t>
      </w:r>
      <w:r w:rsidR="0036279F" w:rsidRPr="00A279D8">
        <w:rPr>
          <w:lang w:val="fr-FR"/>
        </w:rPr>
        <w:t>également</w:t>
      </w:r>
      <w:r w:rsidR="006C47BA" w:rsidRPr="00A279D8">
        <w:rPr>
          <w:lang w:val="fr-FR"/>
        </w:rPr>
        <w:t xml:space="preserve"> inventé</w:t>
      </w:r>
      <w:r w:rsidR="0036279F" w:rsidRPr="00A279D8">
        <w:rPr>
          <w:lang w:val="fr-FR"/>
        </w:rPr>
        <w:t>.</w:t>
      </w:r>
    </w:p>
    <w:p w:rsidR="001A504B" w:rsidRPr="00A279D8" w:rsidRDefault="00416E2F" w:rsidP="00510D25">
      <w:pPr>
        <w:rPr>
          <w:lang w:val="fr-FR"/>
        </w:rPr>
      </w:pPr>
      <w:r w:rsidRPr="00A279D8">
        <w:rPr>
          <w:lang w:val="fr-FR"/>
        </w:rPr>
        <w:t xml:space="preserve">La </w:t>
      </w:r>
      <w:r w:rsidR="00085CAF" w:rsidRPr="00A279D8">
        <w:rPr>
          <w:lang w:val="fr-FR"/>
        </w:rPr>
        <w:t>pièce</w:t>
      </w:r>
      <w:r w:rsidRPr="00A279D8">
        <w:rPr>
          <w:lang w:val="fr-FR"/>
        </w:rPr>
        <w:t xml:space="preserve"> </w:t>
      </w:r>
      <w:r w:rsidR="0045432B" w:rsidRPr="00A279D8">
        <w:rPr>
          <w:lang w:val="fr-FR"/>
        </w:rPr>
        <w:t xml:space="preserve">appartient toutefois </w:t>
      </w:r>
      <w:r w:rsidR="00160879" w:rsidRPr="00A279D8">
        <w:rPr>
          <w:lang w:val="fr-FR"/>
        </w:rPr>
        <w:t xml:space="preserve">à </w:t>
      </w:r>
      <w:r w:rsidR="00345A9B" w:rsidRPr="00A279D8">
        <w:rPr>
          <w:lang w:val="fr-FR"/>
        </w:rPr>
        <w:t xml:space="preserve">un genre différent de toute source postérieure, </w:t>
      </w:r>
      <w:r w:rsidR="00926EBE" w:rsidRPr="00A279D8">
        <w:rPr>
          <w:lang w:val="fr-FR"/>
        </w:rPr>
        <w:t xml:space="preserve">relève </w:t>
      </w:r>
      <w:r w:rsidRPr="00A279D8">
        <w:rPr>
          <w:lang w:val="fr-FR"/>
        </w:rPr>
        <w:t>d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un autre genre </w:t>
      </w:r>
      <w:r w:rsidR="00085CAF" w:rsidRPr="00A279D8">
        <w:rPr>
          <w:lang w:val="fr-FR"/>
        </w:rPr>
        <w:t xml:space="preserve">littéraire. La transposition des énoncés narratifs en énoncés dramatiques est </w:t>
      </w:r>
      <w:r w:rsidR="007E19C9" w:rsidRPr="00A279D8">
        <w:rPr>
          <w:lang w:val="fr-FR"/>
        </w:rPr>
        <w:t>réalisée</w:t>
      </w:r>
      <w:r w:rsidR="00085CAF" w:rsidRPr="00A279D8">
        <w:rPr>
          <w:lang w:val="fr-FR"/>
        </w:rPr>
        <w:t xml:space="preserve"> par </w:t>
      </w:r>
      <w:r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085CAF" w:rsidRPr="00A279D8">
        <w:rPr>
          <w:lang w:val="fr-FR"/>
        </w:rPr>
        <w:t>opération</w:t>
      </w:r>
      <w:r w:rsidRPr="00A279D8">
        <w:rPr>
          <w:lang w:val="fr-FR"/>
        </w:rPr>
        <w:t xml:space="preserve"> de la </w:t>
      </w:r>
      <w:r w:rsidRPr="001010F5">
        <w:rPr>
          <w:i/>
          <w:lang w:val="fr-FR"/>
        </w:rPr>
        <w:t>transmodalisation intermodale</w:t>
      </w:r>
      <w:r w:rsidRPr="00A279D8">
        <w:rPr>
          <w:lang w:val="fr-FR"/>
        </w:rPr>
        <w:t xml:space="preserve"> qui constitue le passage d</w:t>
      </w:r>
      <w:r w:rsidR="00A279D8">
        <w:rPr>
          <w:lang w:val="fr-FR"/>
        </w:rPr>
        <w:t>’</w:t>
      </w:r>
      <w:r w:rsidRPr="00A279D8">
        <w:rPr>
          <w:lang w:val="fr-FR"/>
        </w:rPr>
        <w:t>un mode à l</w:t>
      </w:r>
      <w:r w:rsidR="00A279D8">
        <w:rPr>
          <w:lang w:val="fr-FR"/>
        </w:rPr>
        <w:t>’</w:t>
      </w:r>
      <w:r w:rsidRPr="00A279D8">
        <w:rPr>
          <w:lang w:val="fr-FR"/>
        </w:rPr>
        <w:t>autre</w:t>
      </w:r>
      <w:r w:rsidR="001010F5">
        <w:rPr>
          <w:lang w:val="fr-FR"/>
        </w:rPr>
        <w:t xml:space="preserve"> (GENETTE, 1982 : 395 et suite)</w:t>
      </w:r>
      <w:r w:rsidR="00DA7DE8" w:rsidRPr="00A279D8">
        <w:rPr>
          <w:lang w:val="fr-FR"/>
        </w:rPr>
        <w:t xml:space="preserve">. La dramatisation est </w:t>
      </w:r>
      <w:r w:rsidR="00085CAF" w:rsidRPr="00A279D8">
        <w:rPr>
          <w:lang w:val="fr-FR"/>
        </w:rPr>
        <w:t>effectuée</w:t>
      </w:r>
      <w:r w:rsidR="00DA7DE8" w:rsidRPr="00A279D8">
        <w:rPr>
          <w:lang w:val="fr-FR"/>
        </w:rPr>
        <w:t xml:space="preserve"> par l</w:t>
      </w:r>
      <w:r w:rsidR="00A279D8">
        <w:rPr>
          <w:lang w:val="fr-FR"/>
        </w:rPr>
        <w:t>’</w:t>
      </w:r>
      <w:r w:rsidR="00DA7DE8" w:rsidRPr="00A279D8">
        <w:rPr>
          <w:lang w:val="fr-FR"/>
        </w:rPr>
        <w:t xml:space="preserve">ajout de </w:t>
      </w:r>
      <w:r w:rsidR="00085CAF" w:rsidRPr="00A279D8">
        <w:rPr>
          <w:lang w:val="fr-FR"/>
        </w:rPr>
        <w:t>données</w:t>
      </w:r>
      <w:r w:rsidR="001A504B" w:rsidRPr="00A279D8">
        <w:rPr>
          <w:lang w:val="fr-FR"/>
        </w:rPr>
        <w:t xml:space="preserve"> sur l</w:t>
      </w:r>
      <w:r w:rsidR="00A279D8">
        <w:rPr>
          <w:lang w:val="fr-FR"/>
        </w:rPr>
        <w:t>’</w:t>
      </w:r>
      <w:r w:rsidR="001A504B" w:rsidRPr="00A279D8">
        <w:rPr>
          <w:lang w:val="fr-FR"/>
        </w:rPr>
        <w:t xml:space="preserve">événement initial, </w:t>
      </w:r>
      <w:r w:rsidR="00085CAF" w:rsidRPr="00A279D8">
        <w:rPr>
          <w:lang w:val="fr-FR"/>
        </w:rPr>
        <w:t>c</w:t>
      </w:r>
      <w:r w:rsidR="00A279D8">
        <w:rPr>
          <w:lang w:val="fr-FR"/>
        </w:rPr>
        <w:t>’</w:t>
      </w:r>
      <w:r w:rsidR="00085CAF" w:rsidRPr="00A279D8">
        <w:rPr>
          <w:lang w:val="fr-FR"/>
        </w:rPr>
        <w:t xml:space="preserve">est </w:t>
      </w:r>
      <w:r w:rsidR="00DA7DE8" w:rsidRPr="00A279D8">
        <w:rPr>
          <w:lang w:val="fr-FR"/>
        </w:rPr>
        <w:t xml:space="preserve">le processus de </w:t>
      </w:r>
      <w:r w:rsidR="00DA7DE8" w:rsidRPr="001010F5">
        <w:rPr>
          <w:bCs/>
          <w:i/>
          <w:lang w:val="fr-FR"/>
        </w:rPr>
        <w:t>l</w:t>
      </w:r>
      <w:r w:rsidR="00A279D8" w:rsidRPr="001010F5">
        <w:rPr>
          <w:bCs/>
          <w:i/>
          <w:lang w:val="fr-FR"/>
        </w:rPr>
        <w:t>’</w:t>
      </w:r>
      <w:r w:rsidR="00DA7DE8" w:rsidRPr="001010F5">
        <w:rPr>
          <w:bCs/>
          <w:i/>
          <w:lang w:val="fr-FR"/>
        </w:rPr>
        <w:t>augmentation par addition massive</w:t>
      </w:r>
      <w:r w:rsidR="001010F5" w:rsidRPr="001010F5">
        <w:rPr>
          <w:lang w:val="fr-FR"/>
        </w:rPr>
        <w:t xml:space="preserve"> </w:t>
      </w:r>
      <w:r w:rsidR="001010F5">
        <w:rPr>
          <w:lang w:val="fr-FR"/>
        </w:rPr>
        <w:t>(GENETTE, 1982 : 321 et suite</w:t>
      </w:r>
      <w:r w:rsidR="001010F5">
        <w:rPr>
          <w:bCs/>
          <w:lang w:val="fr-FR"/>
        </w:rPr>
        <w:t>).</w:t>
      </w:r>
      <w:r w:rsidR="00DA7DE8" w:rsidRPr="00A279D8">
        <w:rPr>
          <w:bCs/>
          <w:lang w:val="fr-FR"/>
        </w:rPr>
        <w:t xml:space="preserve"> </w:t>
      </w:r>
      <w:r w:rsidR="001A504B" w:rsidRPr="00A279D8">
        <w:rPr>
          <w:lang w:val="fr-FR"/>
        </w:rPr>
        <w:t>Cette augmentation qui n</w:t>
      </w:r>
      <w:r w:rsidR="00A279D8">
        <w:rPr>
          <w:lang w:val="fr-FR"/>
        </w:rPr>
        <w:t>’</w:t>
      </w:r>
      <w:r w:rsidR="00345A9B" w:rsidRPr="00A279D8">
        <w:rPr>
          <w:lang w:val="fr-FR"/>
        </w:rPr>
        <w:t xml:space="preserve">est </w:t>
      </w:r>
      <w:r w:rsidR="00E96B05" w:rsidRPr="00A279D8">
        <w:rPr>
          <w:lang w:val="fr-FR"/>
        </w:rPr>
        <w:t>nullement innocente</w:t>
      </w:r>
      <w:r w:rsidR="00345A9B" w:rsidRPr="00A279D8">
        <w:rPr>
          <w:lang w:val="fr-FR"/>
        </w:rPr>
        <w:t>, entraî</w:t>
      </w:r>
      <w:r w:rsidR="001A504B" w:rsidRPr="00A279D8">
        <w:rPr>
          <w:lang w:val="fr-FR"/>
        </w:rPr>
        <w:t>ne des modi</w:t>
      </w:r>
      <w:r w:rsidR="00345A9B" w:rsidRPr="00A279D8">
        <w:rPr>
          <w:lang w:val="fr-FR"/>
        </w:rPr>
        <w:t>fications sur les signifiés</w:t>
      </w:r>
      <w:r w:rsidR="008131F4">
        <w:rPr>
          <w:lang w:val="fr-FR"/>
        </w:rPr>
        <w:t> </w:t>
      </w:r>
      <w:r w:rsidR="0045432B" w:rsidRPr="00A279D8">
        <w:rPr>
          <w:lang w:val="fr-FR"/>
        </w:rPr>
        <w:t>: l</w:t>
      </w:r>
      <w:r w:rsidR="00345A9B" w:rsidRPr="00A279D8">
        <w:rPr>
          <w:lang w:val="fr-FR"/>
        </w:rPr>
        <w:t>es événements sont vus</w:t>
      </w:r>
      <w:r w:rsidR="00F67000">
        <w:rPr>
          <w:lang w:val="fr-FR"/>
        </w:rPr>
        <w:t xml:space="preserve">, racontés et interprétés </w:t>
      </w:r>
      <w:r w:rsidR="00345A9B" w:rsidRPr="00A279D8">
        <w:rPr>
          <w:lang w:val="fr-FR"/>
        </w:rPr>
        <w:t xml:space="preserve"> sous un autre angle. </w:t>
      </w:r>
    </w:p>
    <w:p w:rsidR="00391EB6" w:rsidRPr="00A279D8" w:rsidRDefault="00391EB6" w:rsidP="00510D25">
      <w:pPr>
        <w:rPr>
          <w:lang w:val="fr-FR"/>
        </w:rPr>
      </w:pPr>
      <w:r w:rsidRPr="00A279D8">
        <w:rPr>
          <w:lang w:val="fr-FR"/>
        </w:rPr>
        <w:t xml:space="preserve">Dès le </w:t>
      </w:r>
      <w:r w:rsidR="006A7B32" w:rsidRPr="00A279D8">
        <w:rPr>
          <w:lang w:val="fr-FR"/>
        </w:rPr>
        <w:t>début</w:t>
      </w:r>
      <w:r w:rsidR="00F76A47" w:rsidRPr="00A279D8">
        <w:rPr>
          <w:lang w:val="fr-FR"/>
        </w:rPr>
        <w:t>,</w:t>
      </w:r>
      <w:r w:rsidRPr="00A279D8">
        <w:rPr>
          <w:lang w:val="fr-FR"/>
        </w:rPr>
        <w:t xml:space="preserve"> le</w:t>
      </w:r>
      <w:r w:rsidR="00345A9B" w:rsidRPr="00A279D8">
        <w:rPr>
          <w:lang w:val="fr-FR"/>
        </w:rPr>
        <w:t xml:space="preserve"> récepteur </w:t>
      </w:r>
      <w:r w:rsidRPr="00A279D8">
        <w:rPr>
          <w:lang w:val="fr-FR"/>
        </w:rPr>
        <w:t xml:space="preserve">prend conscience de la passion amoureuse </w:t>
      </w:r>
      <w:r w:rsidR="006A7B32" w:rsidRPr="00A279D8">
        <w:rPr>
          <w:lang w:val="fr-FR"/>
        </w:rPr>
        <w:t>fervente</w:t>
      </w:r>
      <w:r w:rsidRPr="00A279D8">
        <w:rPr>
          <w:lang w:val="fr-FR"/>
        </w:rPr>
        <w:t xml:space="preserve"> que </w:t>
      </w:r>
      <w:r w:rsidR="002A6D3A" w:rsidRPr="00A279D8">
        <w:rPr>
          <w:lang w:val="fr-FR"/>
        </w:rPr>
        <w:t>Roberval</w:t>
      </w:r>
      <w:r w:rsidRPr="00A279D8">
        <w:rPr>
          <w:lang w:val="fr-FR"/>
        </w:rPr>
        <w:t xml:space="preserve"> ressentait pour sa parente</w:t>
      </w:r>
      <w:r w:rsidR="006A7B32" w:rsidRPr="00A279D8">
        <w:rPr>
          <w:lang w:val="fr-FR"/>
        </w:rPr>
        <w:t xml:space="preserve">. Cette passion est jugée illégitime </w:t>
      </w:r>
      <w:r w:rsidR="00345A9B" w:rsidRPr="00A279D8">
        <w:rPr>
          <w:lang w:val="fr-FR"/>
        </w:rPr>
        <w:t>par les autres personnages de la pièce</w:t>
      </w:r>
      <w:r w:rsidR="0070657D">
        <w:rPr>
          <w:lang w:val="fr-FR"/>
        </w:rPr>
        <w:t xml:space="preserve"> et par Marguerite elle-même</w:t>
      </w:r>
      <w:r w:rsidR="00345A9B" w:rsidRPr="00A279D8">
        <w:rPr>
          <w:lang w:val="fr-FR"/>
        </w:rPr>
        <w:t xml:space="preserve">, </w:t>
      </w:r>
      <w:r w:rsidR="006A7B32" w:rsidRPr="00A279D8">
        <w:rPr>
          <w:lang w:val="fr-FR"/>
        </w:rPr>
        <w:t>à cause de l</w:t>
      </w:r>
      <w:r w:rsidR="00A279D8">
        <w:rPr>
          <w:lang w:val="fr-FR"/>
        </w:rPr>
        <w:t>’</w:t>
      </w:r>
      <w:r w:rsidR="006A7B32" w:rsidRPr="00A279D8">
        <w:rPr>
          <w:lang w:val="fr-FR"/>
        </w:rPr>
        <w:t>énorme écart d</w:t>
      </w:r>
      <w:r w:rsidR="00A279D8">
        <w:rPr>
          <w:lang w:val="fr-FR"/>
        </w:rPr>
        <w:t>’</w:t>
      </w:r>
      <w:r w:rsidR="006A7B32" w:rsidRPr="00A279D8">
        <w:rPr>
          <w:lang w:val="fr-FR"/>
        </w:rPr>
        <w:t xml:space="preserve">âge </w:t>
      </w:r>
      <w:r w:rsidR="00E96B05" w:rsidRPr="00A279D8">
        <w:rPr>
          <w:lang w:val="fr-FR"/>
        </w:rPr>
        <w:t>qui sépare</w:t>
      </w:r>
      <w:r w:rsidR="006A7B32" w:rsidRPr="00A279D8">
        <w:rPr>
          <w:lang w:val="fr-FR"/>
        </w:rPr>
        <w:t xml:space="preserve"> le gentilhomme et la fillette. L</w:t>
      </w:r>
      <w:r w:rsidR="00345A9B" w:rsidRPr="00A279D8">
        <w:rPr>
          <w:lang w:val="fr-FR"/>
        </w:rPr>
        <w:t xml:space="preserve">e mobile donc </w:t>
      </w:r>
      <w:r w:rsidR="006A7B32" w:rsidRPr="00A279D8">
        <w:rPr>
          <w:lang w:val="fr-FR"/>
        </w:rPr>
        <w:t xml:space="preserve">qui a </w:t>
      </w:r>
      <w:r w:rsidR="00345A9B" w:rsidRPr="00A279D8">
        <w:rPr>
          <w:lang w:val="fr-FR"/>
        </w:rPr>
        <w:t xml:space="preserve">suscité </w:t>
      </w:r>
      <w:r w:rsidR="006A7B32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6A7B32" w:rsidRPr="00A279D8">
        <w:rPr>
          <w:lang w:val="fr-FR"/>
        </w:rPr>
        <w:t>ordre cruel d</w:t>
      </w:r>
      <w:r w:rsidR="00A279D8">
        <w:rPr>
          <w:lang w:val="fr-FR"/>
        </w:rPr>
        <w:t>’</w:t>
      </w:r>
      <w:r w:rsidR="006A7B32" w:rsidRPr="00A279D8">
        <w:rPr>
          <w:lang w:val="fr-FR"/>
        </w:rPr>
        <w:t>abandon</w:t>
      </w:r>
      <w:r w:rsidR="0045432B" w:rsidRPr="00A279D8">
        <w:rPr>
          <w:lang w:val="fr-FR"/>
        </w:rPr>
        <w:t>ner</w:t>
      </w:r>
      <w:r w:rsidR="006A7B32" w:rsidRPr="00A279D8">
        <w:rPr>
          <w:lang w:val="fr-FR"/>
        </w:rPr>
        <w:t xml:space="preserve"> </w:t>
      </w:r>
      <w:r w:rsidR="0045432B" w:rsidRPr="00A279D8">
        <w:rPr>
          <w:lang w:val="fr-FR"/>
        </w:rPr>
        <w:t xml:space="preserve">les </w:t>
      </w:r>
      <w:r w:rsidR="006A7B32" w:rsidRPr="00A279D8">
        <w:rPr>
          <w:lang w:val="fr-FR"/>
        </w:rPr>
        <w:t>amants est vu sous l</w:t>
      </w:r>
      <w:r w:rsidR="00A279D8">
        <w:rPr>
          <w:lang w:val="fr-FR"/>
        </w:rPr>
        <w:t>’</w:t>
      </w:r>
      <w:r w:rsidR="006A7B32" w:rsidRPr="00A279D8">
        <w:rPr>
          <w:lang w:val="fr-FR"/>
        </w:rPr>
        <w:t>angle freudien</w:t>
      </w:r>
      <w:r w:rsidR="0070657D">
        <w:rPr>
          <w:lang w:val="fr-FR"/>
        </w:rPr>
        <w:t> </w:t>
      </w:r>
      <w:r w:rsidR="0045432B" w:rsidRPr="00A279D8">
        <w:rPr>
          <w:lang w:val="fr-FR"/>
        </w:rPr>
        <w:t>: l</w:t>
      </w:r>
      <w:r w:rsidR="006A7B32" w:rsidRPr="00A279D8">
        <w:rPr>
          <w:lang w:val="fr-FR"/>
        </w:rPr>
        <w:t xml:space="preserve">a rage de </w:t>
      </w:r>
      <w:r w:rsidR="002A6D3A" w:rsidRPr="00A279D8">
        <w:rPr>
          <w:lang w:val="fr-FR"/>
        </w:rPr>
        <w:t>Roberval</w:t>
      </w:r>
      <w:r w:rsidR="006A7B32" w:rsidRPr="00A279D8">
        <w:rPr>
          <w:lang w:val="fr-FR"/>
        </w:rPr>
        <w:t xml:space="preserve"> est la réaction venimeuse de l</w:t>
      </w:r>
      <w:r w:rsidR="00A279D8">
        <w:rPr>
          <w:lang w:val="fr-FR"/>
        </w:rPr>
        <w:t>’</w:t>
      </w:r>
      <w:r w:rsidR="00345A9B" w:rsidRPr="00A279D8">
        <w:rPr>
          <w:lang w:val="fr-FR"/>
        </w:rPr>
        <w:t xml:space="preserve">homme </w:t>
      </w:r>
      <w:r w:rsidR="006A7B32" w:rsidRPr="00A279D8">
        <w:rPr>
          <w:lang w:val="fr-FR"/>
        </w:rPr>
        <w:t>rejeté.</w:t>
      </w:r>
      <w:r w:rsidR="00A279D8">
        <w:rPr>
          <w:lang w:val="fr-FR"/>
        </w:rPr>
        <w:t xml:space="preserve"> </w:t>
      </w:r>
    </w:p>
    <w:p w:rsidR="0077756D" w:rsidRPr="00A279D8" w:rsidRDefault="00345A9B" w:rsidP="00C55D51">
      <w:pPr>
        <w:rPr>
          <w:lang w:val="fr-FR"/>
        </w:rPr>
      </w:pPr>
      <w:r w:rsidRPr="00A279D8">
        <w:rPr>
          <w:lang w:val="fr-FR"/>
        </w:rPr>
        <w:t>J</w:t>
      </w:r>
      <w:r w:rsidR="006A7B32" w:rsidRPr="00A279D8">
        <w:rPr>
          <w:lang w:val="fr-FR"/>
        </w:rPr>
        <w:t>usqu</w:t>
      </w:r>
      <w:r w:rsidR="00A279D8">
        <w:rPr>
          <w:lang w:val="fr-FR"/>
        </w:rPr>
        <w:t>’</w:t>
      </w:r>
      <w:r w:rsidR="006A7B32" w:rsidRPr="00A279D8">
        <w:rPr>
          <w:lang w:val="fr-FR"/>
        </w:rPr>
        <w:t xml:space="preserve">au </w:t>
      </w:r>
      <w:r w:rsidR="00A732F5" w:rsidRPr="00A279D8">
        <w:rPr>
          <w:lang w:val="fr-FR"/>
        </w:rPr>
        <w:t>bannissement</w:t>
      </w:r>
      <w:r w:rsidRPr="00A279D8">
        <w:rPr>
          <w:lang w:val="fr-FR"/>
        </w:rPr>
        <w:t xml:space="preserve"> sur l</w:t>
      </w:r>
      <w:r w:rsidR="00A279D8">
        <w:rPr>
          <w:lang w:val="fr-FR"/>
        </w:rPr>
        <w:t>’</w:t>
      </w:r>
      <w:r w:rsidRPr="00A279D8">
        <w:rPr>
          <w:lang w:val="fr-FR"/>
        </w:rPr>
        <w:t>î</w:t>
      </w:r>
      <w:r w:rsidR="006A7B32" w:rsidRPr="00A279D8">
        <w:rPr>
          <w:lang w:val="fr-FR"/>
        </w:rPr>
        <w:t xml:space="preserve">le, </w:t>
      </w:r>
      <w:r w:rsidR="0024742B" w:rsidRPr="00A279D8">
        <w:rPr>
          <w:lang w:val="fr-FR"/>
        </w:rPr>
        <w:t>les événements</w:t>
      </w:r>
      <w:r w:rsidRPr="00A279D8">
        <w:rPr>
          <w:lang w:val="fr-FR"/>
        </w:rPr>
        <w:t xml:space="preserve"> font partie </w:t>
      </w:r>
      <w:r w:rsidR="006A7B32" w:rsidRPr="00A279D8">
        <w:rPr>
          <w:lang w:val="fr-FR"/>
        </w:rPr>
        <w:t xml:space="preserve">du destin de Marguerite. </w:t>
      </w:r>
      <w:r w:rsidRPr="00A279D8">
        <w:rPr>
          <w:lang w:val="fr-FR"/>
        </w:rPr>
        <w:t xml:space="preserve">Ce </w:t>
      </w:r>
      <w:r w:rsidR="006A7B32" w:rsidRPr="00A279D8">
        <w:rPr>
          <w:lang w:val="fr-FR"/>
        </w:rPr>
        <w:t>destin</w:t>
      </w:r>
      <w:r w:rsidRPr="00A279D8">
        <w:rPr>
          <w:lang w:val="fr-FR"/>
        </w:rPr>
        <w:t xml:space="preserve"> toutefois n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est pas </w:t>
      </w:r>
      <w:r w:rsidR="00E96B05" w:rsidRPr="00A279D8">
        <w:rPr>
          <w:lang w:val="fr-FR"/>
        </w:rPr>
        <w:t>attribué à</w:t>
      </w:r>
      <w:r w:rsidRPr="00A279D8">
        <w:rPr>
          <w:lang w:val="fr-FR"/>
        </w:rPr>
        <w:t xml:space="preserve"> une vague force transcendante</w:t>
      </w:r>
      <w:r w:rsidR="00C55D51" w:rsidRPr="00A279D8">
        <w:rPr>
          <w:lang w:val="fr-FR"/>
        </w:rPr>
        <w:t xml:space="preserve">. </w:t>
      </w:r>
      <w:r w:rsidR="00F76A47" w:rsidRPr="00A279D8">
        <w:rPr>
          <w:lang w:val="fr-FR"/>
        </w:rPr>
        <w:t>I</w:t>
      </w:r>
      <w:r w:rsidR="00C55D51" w:rsidRPr="00A279D8">
        <w:rPr>
          <w:lang w:val="fr-FR"/>
        </w:rPr>
        <w:t xml:space="preserve">l est flagrant </w:t>
      </w:r>
      <w:r w:rsidR="00F76A47" w:rsidRPr="00A279D8">
        <w:rPr>
          <w:lang w:val="fr-FR"/>
        </w:rPr>
        <w:t xml:space="preserve">au contraire </w:t>
      </w:r>
      <w:r w:rsidR="00C55D51" w:rsidRPr="00A279D8">
        <w:rPr>
          <w:lang w:val="fr-FR"/>
        </w:rPr>
        <w:t>qu</w:t>
      </w:r>
      <w:r w:rsidR="00A279D8">
        <w:rPr>
          <w:lang w:val="fr-FR"/>
        </w:rPr>
        <w:t>’</w:t>
      </w:r>
      <w:r w:rsidR="00C55D51" w:rsidRPr="00A279D8">
        <w:rPr>
          <w:lang w:val="fr-FR"/>
        </w:rPr>
        <w:t xml:space="preserve">il est </w:t>
      </w:r>
      <w:r w:rsidR="00A732F5" w:rsidRPr="00A279D8">
        <w:rPr>
          <w:lang w:val="fr-FR"/>
        </w:rPr>
        <w:t>imposé par les structures sociales de l</w:t>
      </w:r>
      <w:r w:rsidR="00A279D8">
        <w:rPr>
          <w:lang w:val="fr-FR"/>
        </w:rPr>
        <w:t>’</w:t>
      </w:r>
      <w:r w:rsidR="00A732F5" w:rsidRPr="00A279D8">
        <w:rPr>
          <w:lang w:val="fr-FR"/>
        </w:rPr>
        <w:t xml:space="preserve">époque. La femme est toujours sous </w:t>
      </w:r>
      <w:r w:rsidR="00A732F5" w:rsidRPr="00A279D8">
        <w:rPr>
          <w:lang w:val="fr-FR"/>
        </w:rPr>
        <w:lastRenderedPageBreak/>
        <w:t>la tutelle d</w:t>
      </w:r>
      <w:r w:rsidR="00A279D8">
        <w:rPr>
          <w:lang w:val="fr-FR"/>
        </w:rPr>
        <w:t>’</w:t>
      </w:r>
      <w:r w:rsidR="00A732F5" w:rsidRPr="00A279D8">
        <w:rPr>
          <w:lang w:val="fr-FR"/>
        </w:rPr>
        <w:t>un homme</w:t>
      </w:r>
      <w:r w:rsidR="008F2284" w:rsidRPr="00A279D8">
        <w:rPr>
          <w:lang w:val="fr-FR"/>
        </w:rPr>
        <w:t> </w:t>
      </w:r>
      <w:r w:rsidR="00926EBE" w:rsidRPr="00A279D8">
        <w:rPr>
          <w:lang w:val="fr-FR"/>
        </w:rPr>
        <w:t>:</w:t>
      </w:r>
      <w:r w:rsidR="00A732F5" w:rsidRPr="00A279D8">
        <w:rPr>
          <w:lang w:val="fr-FR"/>
        </w:rPr>
        <w:t xml:space="preserve"> du </w:t>
      </w:r>
      <w:r w:rsidR="007732B4" w:rsidRPr="00A279D8">
        <w:rPr>
          <w:lang w:val="fr-FR"/>
        </w:rPr>
        <w:t>père</w:t>
      </w:r>
      <w:r w:rsidR="00C55D51" w:rsidRPr="00A279D8">
        <w:rPr>
          <w:lang w:val="fr-FR"/>
        </w:rPr>
        <w:t xml:space="preserve">, et </w:t>
      </w:r>
      <w:r w:rsidR="00926EBE" w:rsidRPr="00A279D8">
        <w:rPr>
          <w:lang w:val="fr-FR"/>
        </w:rPr>
        <w:t xml:space="preserve">en </w:t>
      </w:r>
      <w:r w:rsidR="00A732F5" w:rsidRPr="00A279D8">
        <w:rPr>
          <w:lang w:val="fr-FR"/>
        </w:rPr>
        <w:t>son absence</w:t>
      </w:r>
      <w:r w:rsidR="00926EBE" w:rsidRPr="00A279D8">
        <w:rPr>
          <w:lang w:val="fr-FR"/>
        </w:rPr>
        <w:t>,</w:t>
      </w:r>
      <w:r w:rsidR="00A732F5" w:rsidRPr="00A279D8">
        <w:rPr>
          <w:lang w:val="fr-FR"/>
        </w:rPr>
        <w:t xml:space="preserve"> du parent le plus proche, avant </w:t>
      </w:r>
      <w:r w:rsidR="00926EBE" w:rsidRPr="00A279D8">
        <w:rPr>
          <w:lang w:val="fr-FR"/>
        </w:rPr>
        <w:t>qu</w:t>
      </w:r>
      <w:r w:rsidR="00A279D8">
        <w:rPr>
          <w:lang w:val="fr-FR"/>
        </w:rPr>
        <w:t>’</w:t>
      </w:r>
      <w:r w:rsidR="00926EBE" w:rsidRPr="00A279D8">
        <w:rPr>
          <w:lang w:val="fr-FR"/>
        </w:rPr>
        <w:t xml:space="preserve">elle </w:t>
      </w:r>
      <w:r w:rsidR="00C55D51" w:rsidRPr="00A279D8">
        <w:rPr>
          <w:lang w:val="fr-FR"/>
        </w:rPr>
        <w:t xml:space="preserve">soit </w:t>
      </w:r>
      <w:r w:rsidR="0045432B" w:rsidRPr="00A279D8">
        <w:rPr>
          <w:lang w:val="fr-FR"/>
        </w:rPr>
        <w:t>sou</w:t>
      </w:r>
      <w:r w:rsidR="00C55D51" w:rsidRPr="00A279D8">
        <w:rPr>
          <w:lang w:val="fr-FR"/>
        </w:rPr>
        <w:t xml:space="preserve">mise </w:t>
      </w:r>
      <w:r w:rsidR="0045432B" w:rsidRPr="00A279D8">
        <w:rPr>
          <w:lang w:val="fr-FR"/>
        </w:rPr>
        <w:t xml:space="preserve">à </w:t>
      </w:r>
      <w:r w:rsidR="00C55D51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C55D51" w:rsidRPr="00A279D8">
        <w:rPr>
          <w:lang w:val="fr-FR"/>
        </w:rPr>
        <w:t>autorité de son mari</w:t>
      </w:r>
      <w:r w:rsidR="001010F5">
        <w:rPr>
          <w:lang w:val="fr-FR"/>
        </w:rPr>
        <w:t xml:space="preserve"> (HUFTON, 2002 : 25-63)</w:t>
      </w:r>
      <w:r w:rsidR="00A732F5" w:rsidRPr="00A279D8">
        <w:rPr>
          <w:lang w:val="fr-FR"/>
        </w:rPr>
        <w:t xml:space="preserve">. </w:t>
      </w:r>
      <w:r w:rsidR="0077756D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77756D" w:rsidRPr="00A279D8">
        <w:rPr>
          <w:lang w:val="fr-FR"/>
        </w:rPr>
        <w:t>autorité de Roberval</w:t>
      </w:r>
      <w:r w:rsidR="00F76A47" w:rsidRPr="00A279D8">
        <w:rPr>
          <w:lang w:val="fr-FR"/>
        </w:rPr>
        <w:t>,</w:t>
      </w:r>
      <w:r w:rsidR="0077756D" w:rsidRPr="00A279D8">
        <w:rPr>
          <w:lang w:val="fr-FR"/>
        </w:rPr>
        <w:t xml:space="preserve"> qui est également mentionnée dans les textes de son </w:t>
      </w:r>
      <w:r w:rsidR="00AC13D0" w:rsidRPr="00A279D8">
        <w:rPr>
          <w:lang w:val="fr-FR"/>
        </w:rPr>
        <w:t>époque</w:t>
      </w:r>
      <w:r w:rsidR="00F76A47" w:rsidRPr="00A279D8">
        <w:rPr>
          <w:lang w:val="fr-FR"/>
        </w:rPr>
        <w:t>,</w:t>
      </w:r>
      <w:r w:rsidR="0077756D" w:rsidRPr="00A279D8">
        <w:rPr>
          <w:lang w:val="fr-FR"/>
        </w:rPr>
        <w:t xml:space="preserve"> est aussi mise en </w:t>
      </w:r>
      <w:r w:rsidR="00663D36" w:rsidRPr="00A279D8">
        <w:rPr>
          <w:lang w:val="fr-FR"/>
        </w:rPr>
        <w:t xml:space="preserve">exergue </w:t>
      </w:r>
      <w:r w:rsidR="0077756D" w:rsidRPr="00A279D8">
        <w:rPr>
          <w:lang w:val="fr-FR"/>
        </w:rPr>
        <w:t xml:space="preserve">dans la </w:t>
      </w:r>
      <w:r w:rsidR="00AC13D0" w:rsidRPr="00A279D8">
        <w:rPr>
          <w:lang w:val="fr-FR"/>
        </w:rPr>
        <w:t>pièce</w:t>
      </w:r>
      <w:r w:rsidR="0077756D" w:rsidRPr="00A279D8">
        <w:rPr>
          <w:lang w:val="fr-FR"/>
        </w:rPr>
        <w:t>.</w:t>
      </w:r>
      <w:r w:rsidR="00AC13D0" w:rsidRPr="00A279D8">
        <w:rPr>
          <w:lang w:val="fr-FR"/>
        </w:rPr>
        <w:t xml:space="preserve"> </w:t>
      </w:r>
      <w:r w:rsidR="00160879" w:rsidRPr="00A279D8">
        <w:rPr>
          <w:lang w:val="fr-FR"/>
        </w:rPr>
        <w:t xml:space="preserve">À </w:t>
      </w:r>
      <w:r w:rsidR="00AC13D0" w:rsidRPr="00A279D8">
        <w:rPr>
          <w:lang w:val="fr-FR"/>
        </w:rPr>
        <w:t xml:space="preserve">un gentilhomme qui ose protester pour défendre une dame noble </w:t>
      </w:r>
      <w:r w:rsidR="0045432B" w:rsidRPr="00A279D8">
        <w:rPr>
          <w:lang w:val="fr-FR"/>
        </w:rPr>
        <w:t xml:space="preserve">que Roberval </w:t>
      </w:r>
      <w:r w:rsidR="00AC13D0" w:rsidRPr="00A279D8">
        <w:rPr>
          <w:lang w:val="fr-FR"/>
        </w:rPr>
        <w:t>a giflé,</w:t>
      </w:r>
      <w:r w:rsidR="00F76A47" w:rsidRPr="00A279D8">
        <w:rPr>
          <w:lang w:val="fr-FR"/>
        </w:rPr>
        <w:t xml:space="preserve"> </w:t>
      </w:r>
      <w:r w:rsidR="0045432B" w:rsidRPr="00A279D8">
        <w:rPr>
          <w:lang w:val="fr-FR"/>
        </w:rPr>
        <w:t xml:space="preserve">celui-ci </w:t>
      </w:r>
      <w:r w:rsidR="00AC13D0" w:rsidRPr="00A279D8">
        <w:rPr>
          <w:lang w:val="fr-FR"/>
        </w:rPr>
        <w:t>répond :</w:t>
      </w:r>
      <w:r w:rsidR="001010F5">
        <w:rPr>
          <w:lang w:val="fr-FR"/>
        </w:rPr>
        <w:t xml:space="preserve"> </w:t>
      </w:r>
    </w:p>
    <w:p w:rsidR="0077756D" w:rsidRPr="001010F5" w:rsidRDefault="001010F5" w:rsidP="009645AE">
      <w:pPr>
        <w:ind w:firstLine="0"/>
        <w:rPr>
          <w:lang w:val="fr-FR"/>
        </w:rPr>
      </w:pPr>
      <w:r w:rsidRPr="001010F5">
        <w:rPr>
          <w:lang w:val="fr-FR"/>
        </w:rPr>
        <w:t>« </w:t>
      </w:r>
      <w:r w:rsidR="0077756D" w:rsidRPr="001010F5">
        <w:rPr>
          <w:lang w:val="fr-FR"/>
        </w:rPr>
        <w:t>ROBERVAL : Il n</w:t>
      </w:r>
      <w:r w:rsidR="00A279D8" w:rsidRPr="001010F5">
        <w:rPr>
          <w:lang w:val="fr-FR"/>
        </w:rPr>
        <w:t>’</w:t>
      </w:r>
      <w:r w:rsidR="0077756D" w:rsidRPr="001010F5">
        <w:rPr>
          <w:lang w:val="fr-FR"/>
        </w:rPr>
        <w:t>y a pas d</w:t>
      </w:r>
      <w:r w:rsidR="00A279D8" w:rsidRPr="001010F5">
        <w:rPr>
          <w:lang w:val="fr-FR"/>
        </w:rPr>
        <w:t>’</w:t>
      </w:r>
      <w:r w:rsidR="00F71F01" w:rsidRPr="001010F5">
        <w:rPr>
          <w:lang w:val="fr-FR"/>
        </w:rPr>
        <w:t>autre honneur à</w:t>
      </w:r>
      <w:r w:rsidR="0077756D" w:rsidRPr="001010F5">
        <w:rPr>
          <w:lang w:val="fr-FR"/>
        </w:rPr>
        <w:t xml:space="preserve"> bord que le mien. Vous m</w:t>
      </w:r>
      <w:r w:rsidR="00A279D8" w:rsidRPr="001010F5">
        <w:rPr>
          <w:lang w:val="fr-FR"/>
        </w:rPr>
        <w:t>’</w:t>
      </w:r>
      <w:r w:rsidR="0077756D" w:rsidRPr="001010F5">
        <w:rPr>
          <w:lang w:val="fr-FR"/>
        </w:rPr>
        <w:t>avez offensé en ne m</w:t>
      </w:r>
      <w:r w:rsidR="00A279D8" w:rsidRPr="001010F5">
        <w:rPr>
          <w:lang w:val="fr-FR"/>
        </w:rPr>
        <w:t>’</w:t>
      </w:r>
      <w:r w:rsidR="0077756D" w:rsidRPr="001010F5">
        <w:rPr>
          <w:lang w:val="fr-FR"/>
        </w:rPr>
        <w:t>approuvant pas, vous serez puni</w:t>
      </w:r>
      <w:r w:rsidRPr="001010F5">
        <w:rPr>
          <w:lang w:val="fr-FR"/>
        </w:rPr>
        <w:t xml:space="preserve"> (HEBERT, 1990 : 130)</w:t>
      </w:r>
      <w:r w:rsidR="008D064F" w:rsidRPr="001010F5">
        <w:rPr>
          <w:lang w:val="fr-FR"/>
        </w:rPr>
        <w:t>.</w:t>
      </w:r>
      <w:r w:rsidR="00F71F01" w:rsidRPr="001010F5">
        <w:rPr>
          <w:lang w:val="fr-FR"/>
        </w:rPr>
        <w:t xml:space="preserve"> </w:t>
      </w:r>
    </w:p>
    <w:p w:rsidR="00C55D51" w:rsidRPr="00A279D8" w:rsidRDefault="00AC13D0" w:rsidP="009645AE">
      <w:pPr>
        <w:ind w:firstLine="0"/>
        <w:rPr>
          <w:lang w:val="fr-FR"/>
        </w:rPr>
      </w:pPr>
      <w:r w:rsidRPr="00A279D8">
        <w:rPr>
          <w:lang w:val="fr-FR"/>
        </w:rPr>
        <w:t>De même sont transcrites l</w:t>
      </w:r>
      <w:r w:rsidR="0077756D" w:rsidRPr="00A279D8">
        <w:rPr>
          <w:lang w:val="fr-FR"/>
        </w:rPr>
        <w:t>es mentalités de l</w:t>
      </w:r>
      <w:r w:rsidR="00A279D8">
        <w:rPr>
          <w:lang w:val="fr-FR"/>
        </w:rPr>
        <w:t>’</w:t>
      </w:r>
      <w:r w:rsidR="0077756D" w:rsidRPr="00A279D8">
        <w:rPr>
          <w:lang w:val="fr-FR"/>
        </w:rPr>
        <w:t>époque</w:t>
      </w:r>
      <w:r w:rsidR="00C55D51" w:rsidRPr="00A279D8">
        <w:rPr>
          <w:lang w:val="fr-FR"/>
        </w:rPr>
        <w:t xml:space="preserve">, </w:t>
      </w:r>
      <w:r w:rsidRPr="00A279D8">
        <w:rPr>
          <w:lang w:val="fr-FR"/>
        </w:rPr>
        <w:t xml:space="preserve">qui demandent </w:t>
      </w:r>
      <w:r w:rsidR="00C55D51" w:rsidRPr="00A279D8">
        <w:rPr>
          <w:lang w:val="fr-FR"/>
        </w:rPr>
        <w:t>la soumission de la femme</w:t>
      </w:r>
      <w:r w:rsidRPr="00A279D8">
        <w:rPr>
          <w:lang w:val="fr-FR"/>
        </w:rPr>
        <w:t>. Marguerite dit à la dame précédemment giflée :</w:t>
      </w:r>
    </w:p>
    <w:p w:rsidR="00AC13D0" w:rsidRPr="001010F5" w:rsidRDefault="001010F5" w:rsidP="009645AE">
      <w:pPr>
        <w:ind w:firstLine="0"/>
        <w:rPr>
          <w:lang w:val="fr-FR"/>
        </w:rPr>
      </w:pPr>
      <w:r>
        <w:rPr>
          <w:lang w:val="fr-FR"/>
        </w:rPr>
        <w:t>« </w:t>
      </w:r>
      <w:r w:rsidR="00AC13D0" w:rsidRPr="001010F5">
        <w:rPr>
          <w:lang w:val="fr-FR"/>
        </w:rPr>
        <w:t>MARGUERITE : Le mari que me choisira M. de Roberval sera mon mari et je l</w:t>
      </w:r>
      <w:r w:rsidR="00A279D8" w:rsidRPr="001010F5">
        <w:rPr>
          <w:lang w:val="fr-FR"/>
        </w:rPr>
        <w:t>’</w:t>
      </w:r>
      <w:r w:rsidR="00AC13D0" w:rsidRPr="001010F5">
        <w:rPr>
          <w:lang w:val="fr-FR"/>
        </w:rPr>
        <w:t>aimerai de tout mon cœur. Nous aurons beaucoup d</w:t>
      </w:r>
      <w:r w:rsidR="00A279D8" w:rsidRPr="001010F5">
        <w:rPr>
          <w:lang w:val="fr-FR"/>
        </w:rPr>
        <w:t>’</w:t>
      </w:r>
      <w:r w:rsidR="00AC13D0" w:rsidRPr="001010F5">
        <w:rPr>
          <w:lang w:val="fr-FR"/>
        </w:rPr>
        <w:t>enfants et beaucoup de terres à défr</w:t>
      </w:r>
      <w:r w:rsidR="008D064F" w:rsidRPr="001010F5">
        <w:rPr>
          <w:lang w:val="fr-FR"/>
        </w:rPr>
        <w:t>icher en Canada</w:t>
      </w:r>
      <w:r w:rsidR="00C61AF6">
        <w:rPr>
          <w:lang w:val="fr-FR"/>
        </w:rPr>
        <w:t xml:space="preserve"> », </w:t>
      </w:r>
      <w:r w:rsidRPr="001010F5">
        <w:rPr>
          <w:lang w:val="fr-FR"/>
        </w:rPr>
        <w:t xml:space="preserve">(HEBERT, 1990 : 130).  </w:t>
      </w:r>
    </w:p>
    <w:p w:rsidR="00A732F5" w:rsidRPr="00A279D8" w:rsidRDefault="00C55D51" w:rsidP="00510D25">
      <w:pPr>
        <w:rPr>
          <w:lang w:val="fr-FR"/>
        </w:rPr>
      </w:pPr>
      <w:r w:rsidRPr="00A279D8">
        <w:rPr>
          <w:lang w:val="fr-FR"/>
        </w:rPr>
        <w:t>La femme n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est pas en droit </w:t>
      </w:r>
      <w:r w:rsidR="00A732F5" w:rsidRPr="00A279D8">
        <w:rPr>
          <w:lang w:val="fr-FR"/>
        </w:rPr>
        <w:t>de choisir son mari, à cette époque</w:t>
      </w:r>
      <w:r w:rsidRPr="00A279D8">
        <w:rPr>
          <w:lang w:val="fr-FR"/>
        </w:rPr>
        <w:t xml:space="preserve"> là</w:t>
      </w:r>
      <w:r w:rsidR="004760BA" w:rsidRPr="00A279D8">
        <w:rPr>
          <w:lang w:val="fr-FR"/>
        </w:rPr>
        <w:t xml:space="preserve"> </w:t>
      </w:r>
      <w:r w:rsidR="00F76A47" w:rsidRPr="00A279D8">
        <w:rPr>
          <w:lang w:val="fr-FR"/>
        </w:rPr>
        <w:t>–</w:t>
      </w:r>
      <w:r w:rsidRPr="00A279D8">
        <w:rPr>
          <w:lang w:val="fr-FR"/>
        </w:rPr>
        <w:t xml:space="preserve"> </w:t>
      </w:r>
      <w:r w:rsidR="00861D0E" w:rsidRPr="00A279D8">
        <w:rPr>
          <w:lang w:val="fr-FR"/>
        </w:rPr>
        <w:t>pas plus</w:t>
      </w:r>
      <w:r w:rsidRPr="00A279D8">
        <w:rPr>
          <w:lang w:val="fr-FR"/>
        </w:rPr>
        <w:t xml:space="preserve"> </w:t>
      </w:r>
      <w:r w:rsidR="00861D0E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861D0E" w:rsidRPr="00A279D8">
        <w:rPr>
          <w:lang w:val="fr-FR"/>
        </w:rPr>
        <w:t>ailleurs qu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aux </w:t>
      </w:r>
      <w:r w:rsidR="00E96B05" w:rsidRPr="00A279D8">
        <w:rPr>
          <w:lang w:val="fr-FR"/>
        </w:rPr>
        <w:t>siècles suivants</w:t>
      </w:r>
      <w:r w:rsidR="00F71F01">
        <w:rPr>
          <w:rStyle w:val="Znakapoznpodarou"/>
          <w:lang w:val="fr-FR"/>
        </w:rPr>
        <w:footnoteReference w:id="8"/>
      </w:r>
      <w:r w:rsidR="00F71F01">
        <w:rPr>
          <w:lang w:val="fr-FR"/>
        </w:rPr>
        <w:t>.</w:t>
      </w:r>
      <w:r w:rsidR="00A732F5" w:rsidRPr="00A279D8">
        <w:rPr>
          <w:lang w:val="fr-FR"/>
        </w:rPr>
        <w:t xml:space="preserve"> </w:t>
      </w:r>
      <w:r w:rsidR="00787330">
        <w:rPr>
          <w:lang w:val="fr-FR"/>
        </w:rPr>
        <w:t>Son corps appartient à son père, puis à son mari</w:t>
      </w:r>
      <w:r w:rsidR="001010F5">
        <w:rPr>
          <w:lang w:val="fr-FR"/>
        </w:rPr>
        <w:t xml:space="preserve"> (PERROT, 1998 : 369-375)</w:t>
      </w:r>
      <w:r w:rsidR="00787330">
        <w:rPr>
          <w:lang w:val="fr-FR"/>
        </w:rPr>
        <w:t xml:space="preserve">. </w:t>
      </w:r>
      <w:r w:rsidRPr="00A279D8">
        <w:rPr>
          <w:lang w:val="fr-FR"/>
        </w:rPr>
        <w:t>Marguerite, qui appartient à la noblesse</w:t>
      </w:r>
      <w:r w:rsidR="00160879" w:rsidRPr="00A279D8">
        <w:rPr>
          <w:lang w:val="fr-FR"/>
        </w:rPr>
        <w:t>,</w:t>
      </w:r>
      <w:r w:rsidRPr="00A279D8">
        <w:rPr>
          <w:lang w:val="fr-FR"/>
        </w:rPr>
        <w:t xml:space="preserve"> tombe amoureuse d</w:t>
      </w:r>
      <w:r w:rsidR="00A279D8">
        <w:rPr>
          <w:lang w:val="fr-FR"/>
        </w:rPr>
        <w:t>’</w:t>
      </w:r>
      <w:r w:rsidRPr="00A279D8">
        <w:rPr>
          <w:lang w:val="fr-FR"/>
        </w:rPr>
        <w:t>un homme appartenant à une classe très modeste</w:t>
      </w:r>
      <w:r w:rsidR="00160879" w:rsidRPr="00A279D8">
        <w:rPr>
          <w:lang w:val="fr-FR"/>
        </w:rPr>
        <w:t>,</w:t>
      </w:r>
      <w:r w:rsidRPr="00A279D8">
        <w:rPr>
          <w:lang w:val="fr-FR"/>
        </w:rPr>
        <w:t xml:space="preserve"> un marin. </w:t>
      </w:r>
      <w:r w:rsidR="00A732F5" w:rsidRPr="00A279D8">
        <w:rPr>
          <w:lang w:val="fr-FR"/>
        </w:rPr>
        <w:t>Il n</w:t>
      </w:r>
      <w:r w:rsidR="00A279D8">
        <w:rPr>
          <w:lang w:val="fr-FR"/>
        </w:rPr>
        <w:t>’</w:t>
      </w:r>
      <w:r w:rsidR="00A732F5" w:rsidRPr="00A279D8">
        <w:rPr>
          <w:lang w:val="fr-FR"/>
        </w:rPr>
        <w:t>est pas question de s</w:t>
      </w:r>
      <w:r w:rsidR="00A279D8">
        <w:rPr>
          <w:lang w:val="fr-FR"/>
        </w:rPr>
        <w:t>’</w:t>
      </w:r>
      <w:r w:rsidR="00A732F5" w:rsidRPr="00A279D8">
        <w:rPr>
          <w:lang w:val="fr-FR"/>
        </w:rPr>
        <w:t xml:space="preserve">unir </w:t>
      </w:r>
      <w:r w:rsidR="00CB31F1" w:rsidRPr="00A279D8">
        <w:rPr>
          <w:lang w:val="fr-FR"/>
        </w:rPr>
        <w:t>à</w:t>
      </w:r>
      <w:r w:rsidR="00A732F5" w:rsidRPr="00A279D8">
        <w:rPr>
          <w:lang w:val="fr-FR"/>
        </w:rPr>
        <w:t xml:space="preserve"> quelqu</w:t>
      </w:r>
      <w:r w:rsidR="00A279D8">
        <w:rPr>
          <w:lang w:val="fr-FR"/>
        </w:rPr>
        <w:t>’</w:t>
      </w:r>
      <w:r w:rsidR="00A732F5" w:rsidRPr="00A279D8">
        <w:rPr>
          <w:lang w:val="fr-FR"/>
        </w:rPr>
        <w:t xml:space="preserve">un qui appartient à une classe </w:t>
      </w:r>
      <w:r w:rsidR="00160879" w:rsidRPr="00A279D8">
        <w:rPr>
          <w:lang w:val="fr-FR"/>
        </w:rPr>
        <w:t>inférieure</w:t>
      </w:r>
      <w:r w:rsidR="00A732F5" w:rsidRPr="00A279D8">
        <w:rPr>
          <w:lang w:val="fr-FR"/>
        </w:rPr>
        <w:t>.</w:t>
      </w:r>
      <w:r w:rsidRPr="00A279D8">
        <w:rPr>
          <w:lang w:val="fr-FR"/>
        </w:rPr>
        <w:t xml:space="preserve"> Sur ce point</w:t>
      </w:r>
      <w:r w:rsidR="00861D0E" w:rsidRPr="00A279D8">
        <w:rPr>
          <w:lang w:val="fr-FR"/>
        </w:rPr>
        <w:t xml:space="preserve"> toutefois,</w:t>
      </w:r>
      <w:r w:rsidRPr="00A279D8">
        <w:rPr>
          <w:lang w:val="fr-FR"/>
        </w:rPr>
        <w:t xml:space="preserve"> une contradiction saute aux yeux. </w:t>
      </w:r>
      <w:r w:rsidR="00A732F5" w:rsidRPr="00A279D8">
        <w:rPr>
          <w:lang w:val="fr-FR"/>
        </w:rPr>
        <w:t>Ce métissag</w:t>
      </w:r>
      <w:r w:rsidRPr="00A279D8">
        <w:rPr>
          <w:lang w:val="fr-FR"/>
        </w:rPr>
        <w:t xml:space="preserve">e </w:t>
      </w:r>
      <w:r w:rsidR="00A96CFE" w:rsidRPr="00A279D8">
        <w:rPr>
          <w:lang w:val="fr-FR"/>
        </w:rPr>
        <w:t xml:space="preserve">social </w:t>
      </w:r>
      <w:r w:rsidRPr="00A279D8">
        <w:rPr>
          <w:lang w:val="fr-FR"/>
        </w:rPr>
        <w:t xml:space="preserve">est </w:t>
      </w:r>
      <w:r w:rsidR="00861D0E" w:rsidRPr="00A279D8">
        <w:rPr>
          <w:lang w:val="fr-FR"/>
        </w:rPr>
        <w:t xml:space="preserve">en effet </w:t>
      </w:r>
      <w:r w:rsidRPr="00A279D8">
        <w:rPr>
          <w:lang w:val="fr-FR"/>
        </w:rPr>
        <w:t xml:space="preserve">devenu possible, </w:t>
      </w:r>
      <w:r w:rsidR="00A732F5" w:rsidRPr="00A279D8">
        <w:rPr>
          <w:lang w:val="fr-FR"/>
        </w:rPr>
        <w:t>parce que le caractère même de l</w:t>
      </w:r>
      <w:r w:rsidR="00A279D8">
        <w:rPr>
          <w:lang w:val="fr-FR"/>
        </w:rPr>
        <w:t>’</w:t>
      </w:r>
      <w:r w:rsidR="00A732F5" w:rsidRPr="00A279D8">
        <w:rPr>
          <w:lang w:val="fr-FR"/>
        </w:rPr>
        <w:t>expédition a permis le décloisonnement</w:t>
      </w:r>
      <w:r w:rsidR="00861D0E" w:rsidRPr="00A279D8">
        <w:rPr>
          <w:lang w:val="fr-FR"/>
        </w:rPr>
        <w:t xml:space="preserve"> social</w:t>
      </w:r>
      <w:r w:rsidR="00A732F5" w:rsidRPr="00A279D8">
        <w:rPr>
          <w:lang w:val="fr-FR"/>
        </w:rPr>
        <w:t xml:space="preserve">. </w:t>
      </w:r>
      <w:r w:rsidR="00F71F01">
        <w:rPr>
          <w:lang w:val="fr-FR"/>
        </w:rPr>
        <w:t xml:space="preserve">Les </w:t>
      </w:r>
      <w:r w:rsidR="00CB31F1" w:rsidRPr="00A279D8">
        <w:rPr>
          <w:lang w:val="fr-FR"/>
        </w:rPr>
        <w:t xml:space="preserve">anciens </w:t>
      </w:r>
      <w:r w:rsidR="00E96B05" w:rsidRPr="00A279D8">
        <w:rPr>
          <w:lang w:val="fr-FR"/>
        </w:rPr>
        <w:t xml:space="preserve">malfaiteurs </w:t>
      </w:r>
      <w:r w:rsidR="0024742B" w:rsidRPr="00A279D8">
        <w:rPr>
          <w:lang w:val="fr-FR"/>
        </w:rPr>
        <w:t>-</w:t>
      </w:r>
      <w:r w:rsidR="004760BA" w:rsidRPr="00A279D8">
        <w:rPr>
          <w:lang w:val="fr-FR"/>
        </w:rPr>
        <w:t xml:space="preserve"> </w:t>
      </w:r>
      <w:r w:rsidR="0077756D" w:rsidRPr="00A279D8">
        <w:rPr>
          <w:lang w:val="fr-FR"/>
        </w:rPr>
        <w:t>libérés</w:t>
      </w:r>
      <w:r w:rsidR="0024742B" w:rsidRPr="00A279D8">
        <w:rPr>
          <w:lang w:val="fr-FR"/>
        </w:rPr>
        <w:t xml:space="preserve"> sous la condition qu</w:t>
      </w:r>
      <w:r w:rsidR="00A279D8">
        <w:rPr>
          <w:lang w:val="fr-FR"/>
        </w:rPr>
        <w:t>’</w:t>
      </w:r>
      <w:r w:rsidR="0024742B" w:rsidRPr="00A279D8">
        <w:rPr>
          <w:lang w:val="fr-FR"/>
        </w:rPr>
        <w:t xml:space="preserve">ils </w:t>
      </w:r>
      <w:r w:rsidR="0077756D" w:rsidRPr="00A279D8">
        <w:rPr>
          <w:lang w:val="fr-FR"/>
        </w:rPr>
        <w:t>participent à</w:t>
      </w:r>
      <w:r w:rsidR="0024742B" w:rsidRPr="00A279D8">
        <w:rPr>
          <w:lang w:val="fr-FR"/>
        </w:rPr>
        <w:t xml:space="preserve"> l</w:t>
      </w:r>
      <w:r w:rsidR="00A279D8">
        <w:rPr>
          <w:lang w:val="fr-FR"/>
        </w:rPr>
        <w:t>’</w:t>
      </w:r>
      <w:r w:rsidR="0077756D" w:rsidRPr="00A279D8">
        <w:rPr>
          <w:lang w:val="fr-FR"/>
        </w:rPr>
        <w:t>expédition</w:t>
      </w:r>
      <w:r w:rsidR="00861D0E" w:rsidRPr="00A279D8">
        <w:rPr>
          <w:lang w:val="fr-FR"/>
        </w:rPr>
        <w:t xml:space="preserve"> </w:t>
      </w:r>
      <w:r w:rsidR="008D064F">
        <w:rPr>
          <w:lang w:val="fr-FR"/>
        </w:rPr>
        <w:t>-</w:t>
      </w:r>
      <w:r w:rsidR="0024742B" w:rsidRPr="00A279D8">
        <w:rPr>
          <w:lang w:val="fr-FR"/>
        </w:rPr>
        <w:t xml:space="preserve"> </w:t>
      </w:r>
      <w:r w:rsidR="00F71F01">
        <w:rPr>
          <w:lang w:val="fr-FR"/>
        </w:rPr>
        <w:t>ainsi que des noble</w:t>
      </w:r>
      <w:r w:rsidR="00F71F01" w:rsidRPr="00F71F01">
        <w:rPr>
          <w:lang w:val="fr-FR"/>
        </w:rPr>
        <w:t xml:space="preserve">s, </w:t>
      </w:r>
      <w:r w:rsidRPr="00A279D8">
        <w:rPr>
          <w:lang w:val="fr-FR"/>
        </w:rPr>
        <w:t xml:space="preserve">vivaient ensemble sur le même bateau, et on peut </w:t>
      </w:r>
      <w:r w:rsidR="0077756D" w:rsidRPr="00A279D8">
        <w:rPr>
          <w:lang w:val="fr-FR"/>
        </w:rPr>
        <w:t xml:space="preserve">facilement </w:t>
      </w:r>
      <w:r w:rsidRPr="00A279D8">
        <w:rPr>
          <w:lang w:val="fr-FR"/>
        </w:rPr>
        <w:t xml:space="preserve">imaginer que </w:t>
      </w:r>
      <w:r w:rsidR="00861D0E" w:rsidRPr="00A279D8">
        <w:rPr>
          <w:lang w:val="fr-FR"/>
        </w:rPr>
        <w:t xml:space="preserve">leur </w:t>
      </w:r>
      <w:r w:rsidRPr="00A279D8">
        <w:rPr>
          <w:lang w:val="fr-FR"/>
        </w:rPr>
        <w:t>fréquentation était non seulement possible</w:t>
      </w:r>
      <w:r w:rsidR="004760BA" w:rsidRPr="00A279D8">
        <w:rPr>
          <w:lang w:val="fr-FR"/>
        </w:rPr>
        <w:t>,</w:t>
      </w:r>
      <w:r w:rsidRPr="00A279D8">
        <w:rPr>
          <w:lang w:val="fr-FR"/>
        </w:rPr>
        <w:t xml:space="preserve"> mais aussi obligée, faute d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espace. </w:t>
      </w:r>
    </w:p>
    <w:p w:rsidR="00AC13D0" w:rsidRPr="001010F5" w:rsidRDefault="00AC13D0" w:rsidP="001010F5">
      <w:pPr>
        <w:rPr>
          <w:b/>
          <w:lang w:val="fr-FR"/>
        </w:rPr>
      </w:pPr>
      <w:r w:rsidRPr="001010F5">
        <w:rPr>
          <w:b/>
          <w:lang w:val="fr-FR"/>
        </w:rPr>
        <w:t xml:space="preserve">1.2.2. </w:t>
      </w:r>
      <w:r w:rsidR="00E432A1" w:rsidRPr="001010F5">
        <w:rPr>
          <w:b/>
          <w:lang w:val="fr-FR"/>
        </w:rPr>
        <w:t>L</w:t>
      </w:r>
      <w:r w:rsidR="00A279D8" w:rsidRPr="001010F5">
        <w:rPr>
          <w:b/>
          <w:lang w:val="fr-FR"/>
        </w:rPr>
        <w:t>’</w:t>
      </w:r>
      <w:r w:rsidR="00E432A1" w:rsidRPr="001010F5">
        <w:rPr>
          <w:b/>
          <w:lang w:val="fr-FR"/>
        </w:rPr>
        <w:t xml:space="preserve">abandon </w:t>
      </w:r>
    </w:p>
    <w:p w:rsidR="00E432A1" w:rsidRPr="00A279D8" w:rsidRDefault="00992036" w:rsidP="00510D25">
      <w:pPr>
        <w:rPr>
          <w:lang w:val="fr-FR"/>
        </w:rPr>
      </w:pPr>
      <w:r w:rsidRPr="00A279D8">
        <w:rPr>
          <w:lang w:val="fr-FR"/>
        </w:rPr>
        <w:t>C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est sur ce point de </w:t>
      </w:r>
      <w:r w:rsidR="00E432A1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E432A1" w:rsidRPr="00A279D8">
        <w:rPr>
          <w:lang w:val="fr-FR"/>
        </w:rPr>
        <w:t xml:space="preserve">abandon </w:t>
      </w:r>
      <w:r w:rsidRPr="00A279D8">
        <w:rPr>
          <w:lang w:val="fr-FR"/>
        </w:rPr>
        <w:t xml:space="preserve">sur </w:t>
      </w:r>
      <w:r w:rsidR="00160879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160879" w:rsidRPr="00A279D8">
        <w:rPr>
          <w:lang w:val="fr-FR"/>
        </w:rPr>
        <w:t xml:space="preserve">île </w:t>
      </w:r>
      <w:r w:rsidRPr="00A279D8">
        <w:rPr>
          <w:lang w:val="fr-FR"/>
        </w:rPr>
        <w:t xml:space="preserve">que </w:t>
      </w:r>
      <w:r w:rsidR="00E432A1" w:rsidRPr="00A279D8">
        <w:rPr>
          <w:lang w:val="fr-FR"/>
        </w:rPr>
        <w:t xml:space="preserve">se fait </w:t>
      </w:r>
      <w:r w:rsidRPr="00A279D8">
        <w:rPr>
          <w:lang w:val="fr-FR"/>
        </w:rPr>
        <w:t>le travail de la reconstruction de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élément traumatisant. Marguerite ne laisse </w:t>
      </w:r>
      <w:r w:rsidR="00C55D51" w:rsidRPr="00A279D8">
        <w:rPr>
          <w:lang w:val="fr-FR"/>
        </w:rPr>
        <w:t>à</w:t>
      </w:r>
      <w:r w:rsidRPr="00A279D8">
        <w:rPr>
          <w:lang w:val="fr-FR"/>
        </w:rPr>
        <w:t xml:space="preserve"> personne</w:t>
      </w:r>
      <w:r w:rsidR="00E432A1" w:rsidRPr="00A279D8">
        <w:rPr>
          <w:lang w:val="fr-FR"/>
        </w:rPr>
        <w:t xml:space="preserve"> le soin d</w:t>
      </w:r>
      <w:r w:rsidR="00A279D8">
        <w:rPr>
          <w:lang w:val="fr-FR"/>
        </w:rPr>
        <w:t>’</w:t>
      </w:r>
      <w:r w:rsidR="00E432A1" w:rsidRPr="00A279D8">
        <w:rPr>
          <w:lang w:val="fr-FR"/>
        </w:rPr>
        <w:t>assurer sa survie et e</w:t>
      </w:r>
      <w:r w:rsidRPr="00A279D8">
        <w:rPr>
          <w:lang w:val="fr-FR"/>
        </w:rPr>
        <w:t xml:space="preserve">lle lutte </w:t>
      </w:r>
      <w:r w:rsidR="00E432A1" w:rsidRPr="00A279D8">
        <w:rPr>
          <w:lang w:val="fr-FR"/>
        </w:rPr>
        <w:t xml:space="preserve">avec </w:t>
      </w:r>
      <w:r w:rsidRPr="00A279D8">
        <w:rPr>
          <w:lang w:val="fr-FR"/>
        </w:rPr>
        <w:t>acharnement</w:t>
      </w:r>
      <w:r w:rsidR="00E432A1" w:rsidRPr="00A279D8">
        <w:rPr>
          <w:lang w:val="fr-FR"/>
        </w:rPr>
        <w:t>, assumant un</w:t>
      </w:r>
      <w:r w:rsidR="00281A89" w:rsidRPr="00A279D8">
        <w:rPr>
          <w:lang w:val="fr-FR"/>
        </w:rPr>
        <w:t xml:space="preserve"> </w:t>
      </w:r>
      <w:r w:rsidR="00E432A1" w:rsidRPr="00A279D8">
        <w:rPr>
          <w:lang w:val="fr-FR"/>
        </w:rPr>
        <w:t>rôle masculin</w:t>
      </w:r>
      <w:r w:rsidR="00F71F01">
        <w:rPr>
          <w:lang w:val="fr-FR"/>
        </w:rPr>
        <w:t>, redéfinissant par son attitude le rôle social et l’image de la femme. Ainsi que Michelle Perrot à juste titre l’observe</w:t>
      </w:r>
      <w:r w:rsidR="00787330">
        <w:rPr>
          <w:lang w:val="fr-FR"/>
        </w:rPr>
        <w:t>,</w:t>
      </w:r>
      <w:r w:rsidR="00F71F01">
        <w:rPr>
          <w:lang w:val="fr-FR"/>
        </w:rPr>
        <w:t xml:space="preserve"> l’image de la femme est une construction masculine</w:t>
      </w:r>
      <w:r w:rsidR="001010F5">
        <w:rPr>
          <w:lang w:val="fr-FR"/>
        </w:rPr>
        <w:t xml:space="preserve"> (PERROT, 1998 : 377-381). </w:t>
      </w:r>
      <w:r w:rsidR="00F71F01">
        <w:rPr>
          <w:lang w:val="fr-FR"/>
        </w:rPr>
        <w:t xml:space="preserve">La fiction permet cette </w:t>
      </w:r>
      <w:r w:rsidR="00FC26BE">
        <w:rPr>
          <w:lang w:val="fr-FR"/>
        </w:rPr>
        <w:t>échappée</w:t>
      </w:r>
      <w:r w:rsidR="00F71F01">
        <w:rPr>
          <w:lang w:val="fr-FR"/>
        </w:rPr>
        <w:t xml:space="preserve"> de la femme de son rôle traditionnel en renversant les données historiques. </w:t>
      </w:r>
      <w:r w:rsidR="00FC26BE">
        <w:rPr>
          <w:lang w:val="fr-FR"/>
        </w:rPr>
        <w:t xml:space="preserve">Marguerite s’empare de son sort, de sa vie, de son corps. </w:t>
      </w:r>
      <w:r w:rsidR="00F71F01">
        <w:rPr>
          <w:lang w:val="fr-FR"/>
        </w:rPr>
        <w:t xml:space="preserve"> </w:t>
      </w:r>
    </w:p>
    <w:p w:rsidR="00284A09" w:rsidRPr="00A279D8" w:rsidRDefault="00992036" w:rsidP="00510D25">
      <w:pPr>
        <w:rPr>
          <w:lang w:val="fr-FR"/>
        </w:rPr>
      </w:pPr>
      <w:r w:rsidRPr="00A279D8">
        <w:rPr>
          <w:lang w:val="fr-FR"/>
        </w:rPr>
        <w:t>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intrigue suit les événements historiques. </w:t>
      </w:r>
      <w:r w:rsidR="00AC6BD7" w:rsidRPr="00A279D8">
        <w:rPr>
          <w:lang w:val="fr-FR"/>
        </w:rPr>
        <w:t xml:space="preserve">La servante de Marguerite accompagne sa maîtresse. </w:t>
      </w:r>
      <w:r w:rsidRPr="00A279D8">
        <w:rPr>
          <w:lang w:val="fr-FR"/>
        </w:rPr>
        <w:t>Nicolas meurt</w:t>
      </w:r>
      <w:r w:rsidR="00E432A1" w:rsidRPr="00A279D8">
        <w:rPr>
          <w:lang w:val="fr-FR"/>
        </w:rPr>
        <w:t> ; l</w:t>
      </w:r>
      <w:r w:rsidR="00E15C02" w:rsidRPr="00A279D8">
        <w:rPr>
          <w:lang w:val="fr-FR"/>
        </w:rPr>
        <w:t xml:space="preserve">es deux femmes </w:t>
      </w:r>
      <w:r w:rsidR="00E432A1" w:rsidRPr="00A279D8">
        <w:rPr>
          <w:lang w:val="fr-FR"/>
        </w:rPr>
        <w:t xml:space="preserve">procèdent à </w:t>
      </w:r>
      <w:r w:rsidR="005F7B37">
        <w:rPr>
          <w:lang w:val="fr-FR"/>
        </w:rPr>
        <w:t>une cérémonie d’</w:t>
      </w:r>
      <w:r w:rsidR="00E432A1" w:rsidRPr="00A279D8">
        <w:rPr>
          <w:lang w:val="fr-FR"/>
        </w:rPr>
        <w:t>ensevelissement</w:t>
      </w:r>
      <w:r w:rsidR="00281A89" w:rsidRPr="00A279D8">
        <w:rPr>
          <w:lang w:val="fr-FR"/>
        </w:rPr>
        <w:t xml:space="preserve">, </w:t>
      </w:r>
      <w:r w:rsidR="00E432A1" w:rsidRPr="00A279D8">
        <w:rPr>
          <w:lang w:val="fr-FR"/>
        </w:rPr>
        <w:t xml:space="preserve">ce qui constitue un </w:t>
      </w:r>
      <w:r w:rsidR="00E15C02" w:rsidRPr="00A279D8">
        <w:rPr>
          <w:lang w:val="fr-FR"/>
        </w:rPr>
        <w:t>autre point de transgression des règles religieuses</w:t>
      </w:r>
      <w:r w:rsidR="008D064F" w:rsidRPr="008D064F">
        <w:rPr>
          <w:lang w:val="fr-FR"/>
        </w:rPr>
        <w:t>,</w:t>
      </w:r>
      <w:r w:rsidR="00E15C02" w:rsidRPr="00A279D8">
        <w:rPr>
          <w:lang w:val="fr-FR"/>
        </w:rPr>
        <w:t xml:space="preserve"> qui ont accordé ce rôle exclusivement aux hommes. De même pour </w:t>
      </w:r>
      <w:r w:rsidR="005F7B37">
        <w:rPr>
          <w:lang w:val="fr-FR"/>
        </w:rPr>
        <w:t>la cérémonie du</w:t>
      </w:r>
      <w:r w:rsidR="00E15C02" w:rsidRPr="00A279D8">
        <w:rPr>
          <w:lang w:val="fr-FR"/>
        </w:rPr>
        <w:t xml:space="preserve"> baptême du bébé</w:t>
      </w:r>
      <w:r w:rsidR="008D064F" w:rsidRPr="008D064F">
        <w:rPr>
          <w:lang w:val="fr-FR"/>
        </w:rPr>
        <w:t>,</w:t>
      </w:r>
      <w:r w:rsidR="00E15C02" w:rsidRPr="00A279D8">
        <w:rPr>
          <w:lang w:val="fr-FR"/>
        </w:rPr>
        <w:t xml:space="preserve"> né juste après la mort de son père. </w:t>
      </w:r>
      <w:r w:rsidR="008D064F" w:rsidRPr="008D064F">
        <w:rPr>
          <w:lang w:val="fr-FR"/>
        </w:rPr>
        <w:t>Faute de prêtre, c</w:t>
      </w:r>
      <w:r w:rsidR="00E432A1" w:rsidRPr="00A279D8">
        <w:rPr>
          <w:lang w:val="fr-FR"/>
        </w:rPr>
        <w:t xml:space="preserve">e sont les </w:t>
      </w:r>
      <w:r w:rsidR="00E15C02" w:rsidRPr="00A279D8">
        <w:rPr>
          <w:lang w:val="fr-FR"/>
        </w:rPr>
        <w:t xml:space="preserve">deux femmes </w:t>
      </w:r>
      <w:r w:rsidR="00E432A1" w:rsidRPr="00A279D8">
        <w:rPr>
          <w:lang w:val="fr-FR"/>
        </w:rPr>
        <w:t xml:space="preserve">qui </w:t>
      </w:r>
      <w:r w:rsidR="00E15C02" w:rsidRPr="00A279D8">
        <w:rPr>
          <w:lang w:val="fr-FR"/>
        </w:rPr>
        <w:t>le baptisent</w:t>
      </w:r>
      <w:r w:rsidR="00E96B05" w:rsidRPr="00A279D8">
        <w:rPr>
          <w:lang w:val="fr-FR"/>
        </w:rPr>
        <w:t xml:space="preserve">. </w:t>
      </w:r>
      <w:r w:rsidR="00E432A1" w:rsidRPr="00A279D8">
        <w:rPr>
          <w:lang w:val="fr-FR"/>
        </w:rPr>
        <w:t xml:space="preserve">Mais le </w:t>
      </w:r>
      <w:r w:rsidR="007732B4" w:rsidRPr="00A279D8">
        <w:rPr>
          <w:lang w:val="fr-FR"/>
        </w:rPr>
        <w:t>bébé</w:t>
      </w:r>
      <w:r w:rsidR="00284A09" w:rsidRPr="00A279D8">
        <w:rPr>
          <w:lang w:val="fr-FR"/>
        </w:rPr>
        <w:t xml:space="preserve"> meurt </w:t>
      </w:r>
      <w:r w:rsidR="00E432A1" w:rsidRPr="00A279D8">
        <w:rPr>
          <w:lang w:val="fr-FR"/>
        </w:rPr>
        <w:t>à son tour, et s</w:t>
      </w:r>
      <w:r w:rsidR="00284A09" w:rsidRPr="00A279D8">
        <w:rPr>
          <w:lang w:val="fr-FR"/>
        </w:rPr>
        <w:t>a mort</w:t>
      </w:r>
      <w:r w:rsidRPr="00A279D8">
        <w:rPr>
          <w:lang w:val="fr-FR"/>
        </w:rPr>
        <w:t xml:space="preserve"> </w:t>
      </w:r>
      <w:r w:rsidR="00635D77" w:rsidRPr="00A279D8">
        <w:rPr>
          <w:lang w:val="fr-FR"/>
        </w:rPr>
        <w:t xml:space="preserve">provoque </w:t>
      </w:r>
      <w:r w:rsidR="00160879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160879" w:rsidRPr="00A279D8">
        <w:rPr>
          <w:lang w:val="fr-FR"/>
        </w:rPr>
        <w:t xml:space="preserve">effondrement </w:t>
      </w:r>
      <w:r w:rsidR="00635D77" w:rsidRPr="00A279D8">
        <w:rPr>
          <w:lang w:val="fr-FR"/>
        </w:rPr>
        <w:t xml:space="preserve">de Marguerite : </w:t>
      </w:r>
    </w:p>
    <w:p w:rsidR="00284A09" w:rsidRPr="00177938" w:rsidRDefault="001010F5" w:rsidP="00177938">
      <w:pPr>
        <w:ind w:firstLine="0"/>
        <w:rPr>
          <w:lang w:val="fr-FR"/>
        </w:rPr>
      </w:pPr>
      <w:r w:rsidRPr="00177938">
        <w:rPr>
          <w:lang w:val="fr-FR"/>
        </w:rPr>
        <w:t>« </w:t>
      </w:r>
      <w:r w:rsidR="00284A09" w:rsidRPr="00177938">
        <w:rPr>
          <w:lang w:val="fr-FR"/>
        </w:rPr>
        <w:t>MARGUERITE</w:t>
      </w:r>
      <w:r w:rsidR="000F4BA9" w:rsidRPr="00177938">
        <w:rPr>
          <w:lang w:val="fr-FR"/>
        </w:rPr>
        <w:t> </w:t>
      </w:r>
      <w:r w:rsidR="00284A09" w:rsidRPr="00177938">
        <w:rPr>
          <w:lang w:val="fr-FR"/>
        </w:rPr>
        <w:t>: S</w:t>
      </w:r>
      <w:r w:rsidR="00A279D8" w:rsidRPr="00177938">
        <w:rPr>
          <w:lang w:val="fr-FR"/>
        </w:rPr>
        <w:t>’</w:t>
      </w:r>
      <w:r w:rsidR="00284A09" w:rsidRPr="00177938">
        <w:rPr>
          <w:lang w:val="fr-FR"/>
        </w:rPr>
        <w:t>il plaît à Dieu de changer mon fils vivant en ange du ciel, j</w:t>
      </w:r>
      <w:r w:rsidR="00A279D8" w:rsidRPr="00177938">
        <w:rPr>
          <w:lang w:val="fr-FR"/>
        </w:rPr>
        <w:t>’</w:t>
      </w:r>
      <w:r w:rsidR="00284A09" w:rsidRPr="00177938">
        <w:rPr>
          <w:lang w:val="fr-FR"/>
        </w:rPr>
        <w:t>accuse Dieu d</w:t>
      </w:r>
      <w:r w:rsidR="00A279D8" w:rsidRPr="00177938">
        <w:rPr>
          <w:lang w:val="fr-FR"/>
        </w:rPr>
        <w:t>’</w:t>
      </w:r>
      <w:r w:rsidR="00284A09" w:rsidRPr="00177938">
        <w:rPr>
          <w:lang w:val="fr-FR"/>
        </w:rPr>
        <w:t>être complice de M. de Roberval. C</w:t>
      </w:r>
      <w:r w:rsidR="00A279D8" w:rsidRPr="00177938">
        <w:rPr>
          <w:lang w:val="fr-FR"/>
        </w:rPr>
        <w:t>’</w:t>
      </w:r>
      <w:r w:rsidR="00284A09" w:rsidRPr="00177938">
        <w:rPr>
          <w:lang w:val="fr-FR"/>
        </w:rPr>
        <w:t>est le même meurtre et c</w:t>
      </w:r>
      <w:r w:rsidR="00A279D8" w:rsidRPr="00177938">
        <w:rPr>
          <w:lang w:val="fr-FR"/>
        </w:rPr>
        <w:t>’</w:t>
      </w:r>
      <w:r w:rsidR="00284A09" w:rsidRPr="00177938">
        <w:rPr>
          <w:lang w:val="fr-FR"/>
        </w:rPr>
        <w:t xml:space="preserve">est le même meurtrier. </w:t>
      </w:r>
    </w:p>
    <w:p w:rsidR="00284A09" w:rsidRPr="00177938" w:rsidRDefault="00284A09" w:rsidP="00177938">
      <w:pPr>
        <w:ind w:firstLine="0"/>
        <w:rPr>
          <w:lang w:val="fr-FR"/>
        </w:rPr>
      </w:pPr>
      <w:r w:rsidRPr="00177938">
        <w:rPr>
          <w:lang w:val="fr-FR"/>
        </w:rPr>
        <w:t>CHARLOTTE</w:t>
      </w:r>
      <w:r w:rsidR="000F4BA9" w:rsidRPr="00177938">
        <w:rPr>
          <w:lang w:val="fr-FR"/>
        </w:rPr>
        <w:t> </w:t>
      </w:r>
      <w:r w:rsidRPr="00177938">
        <w:rPr>
          <w:lang w:val="fr-FR"/>
        </w:rPr>
        <w:t>: Malheureuse ne crains-tu pas d</w:t>
      </w:r>
      <w:r w:rsidR="00A279D8" w:rsidRPr="00177938">
        <w:rPr>
          <w:lang w:val="fr-FR"/>
        </w:rPr>
        <w:t>’</w:t>
      </w:r>
      <w:r w:rsidRPr="00177938">
        <w:rPr>
          <w:lang w:val="fr-FR"/>
        </w:rPr>
        <w:t xml:space="preserve">attirer de nouveau la colère de Dieu sur nous ? Ne sommes-nous pas assez frappées comme ça ? </w:t>
      </w:r>
    </w:p>
    <w:p w:rsidR="00E80F94" w:rsidRPr="00177938" w:rsidRDefault="00E80F94" w:rsidP="00177938">
      <w:pPr>
        <w:ind w:firstLine="0"/>
        <w:rPr>
          <w:lang w:val="fr-FR"/>
        </w:rPr>
      </w:pPr>
      <w:r w:rsidRPr="00177938">
        <w:rPr>
          <w:lang w:val="fr-FR"/>
        </w:rPr>
        <w:t>MARGUERITE</w:t>
      </w:r>
      <w:r w:rsidR="000F4BA9" w:rsidRPr="00177938">
        <w:rPr>
          <w:lang w:val="fr-FR"/>
        </w:rPr>
        <w:t> </w:t>
      </w:r>
      <w:r w:rsidRPr="00177938">
        <w:rPr>
          <w:lang w:val="fr-FR"/>
        </w:rPr>
        <w:t>: Je fais face à la colère de Dieu avec tout le feu et le fer dont je suis faite. Et je crie, non miséricorde, mais justice ! Justice !</w:t>
      </w:r>
      <w:r w:rsidR="00C61AF6">
        <w:rPr>
          <w:lang w:val="fr-FR"/>
        </w:rPr>
        <w:t> »</w:t>
      </w:r>
      <w:r w:rsidR="001010F5" w:rsidRPr="00177938">
        <w:rPr>
          <w:lang w:val="fr-FR"/>
        </w:rPr>
        <w:t xml:space="preserve">  (HEBERT, 1990 : </w:t>
      </w:r>
      <w:r w:rsidR="001010F5" w:rsidRPr="007B558F">
        <w:rPr>
          <w:lang w:val="fr-FR"/>
        </w:rPr>
        <w:t>227-8</w:t>
      </w:r>
      <w:r w:rsidR="00C61AF6">
        <w:rPr>
          <w:lang w:val="fr-FR"/>
        </w:rPr>
        <w:t>)</w:t>
      </w:r>
      <w:r w:rsidR="001010F5" w:rsidRPr="00177938">
        <w:rPr>
          <w:lang w:val="fr-FR"/>
        </w:rPr>
        <w:t xml:space="preserve">. </w:t>
      </w:r>
    </w:p>
    <w:p w:rsidR="00E80F94" w:rsidRPr="00A279D8" w:rsidRDefault="00177938" w:rsidP="00510D25">
      <w:pPr>
        <w:rPr>
          <w:lang w:val="fr-FR"/>
        </w:rPr>
      </w:pPr>
      <w:r>
        <w:rPr>
          <w:lang w:val="fr-FR"/>
        </w:rPr>
        <w:t xml:space="preserve">Le syntagme </w:t>
      </w:r>
      <w:r w:rsidR="00A279D8">
        <w:rPr>
          <w:lang w:val="fr-FR"/>
        </w:rPr>
        <w:t>«</w:t>
      </w:r>
      <w:r w:rsidR="005F7B37">
        <w:rPr>
          <w:lang w:val="fr-FR"/>
        </w:rPr>
        <w:t> Le feu et le fer </w:t>
      </w:r>
      <w:r w:rsidR="00A279D8">
        <w:rPr>
          <w:lang w:val="fr-FR"/>
        </w:rPr>
        <w:t>»</w:t>
      </w:r>
      <w:r w:rsidR="00635D77" w:rsidRPr="00A279D8">
        <w:rPr>
          <w:lang w:val="fr-FR"/>
        </w:rPr>
        <w:t xml:space="preserve"> prouvent son obstination </w:t>
      </w:r>
      <w:r w:rsidR="00DD1041" w:rsidRPr="00A279D8">
        <w:rPr>
          <w:lang w:val="fr-FR"/>
        </w:rPr>
        <w:t>de</w:t>
      </w:r>
      <w:r w:rsidR="00635D77" w:rsidRPr="00A279D8">
        <w:rPr>
          <w:lang w:val="fr-FR"/>
        </w:rPr>
        <w:t xml:space="preserve"> lutter, non seulement contre son destin</w:t>
      </w:r>
      <w:r w:rsidR="00E432A1" w:rsidRPr="00A279D8">
        <w:rPr>
          <w:lang w:val="fr-FR"/>
        </w:rPr>
        <w:t>,</w:t>
      </w:r>
      <w:r w:rsidR="00635D77" w:rsidRPr="00A279D8">
        <w:rPr>
          <w:lang w:val="fr-FR"/>
        </w:rPr>
        <w:t xml:space="preserve"> mais aussi contre ceux qui ont tissé ce destin. </w:t>
      </w:r>
      <w:r w:rsidR="00E432A1" w:rsidRPr="00A279D8">
        <w:rPr>
          <w:lang w:val="fr-FR"/>
        </w:rPr>
        <w:t>L</w:t>
      </w:r>
      <w:r w:rsidR="00E80F94" w:rsidRPr="00A279D8">
        <w:rPr>
          <w:lang w:val="fr-FR"/>
        </w:rPr>
        <w:t>a distance qui sépare l</w:t>
      </w:r>
      <w:r w:rsidR="00A279D8">
        <w:rPr>
          <w:lang w:val="fr-FR"/>
        </w:rPr>
        <w:t>’</w:t>
      </w:r>
      <w:r w:rsidR="00E80F94" w:rsidRPr="00A279D8">
        <w:rPr>
          <w:lang w:val="fr-FR"/>
        </w:rPr>
        <w:t>interprétation de la nouvelle de l</w:t>
      </w:r>
      <w:r w:rsidR="00A279D8">
        <w:rPr>
          <w:lang w:val="fr-FR"/>
        </w:rPr>
        <w:t>’</w:t>
      </w:r>
      <w:r w:rsidR="00E80F94" w:rsidRPr="00A279D8">
        <w:rPr>
          <w:i/>
          <w:lang w:val="fr-FR"/>
        </w:rPr>
        <w:t xml:space="preserve">Heptaméron </w:t>
      </w:r>
      <w:r w:rsidR="00E80F94" w:rsidRPr="00A279D8">
        <w:rPr>
          <w:lang w:val="fr-FR"/>
        </w:rPr>
        <w:t xml:space="preserve">et de </w:t>
      </w:r>
      <w:r w:rsidR="00EC03DF" w:rsidRPr="00A279D8">
        <w:rPr>
          <w:i/>
          <w:lang w:val="fr-FR"/>
        </w:rPr>
        <w:t>L</w:t>
      </w:r>
      <w:r w:rsidR="00A279D8">
        <w:rPr>
          <w:i/>
          <w:lang w:val="fr-FR"/>
        </w:rPr>
        <w:t>’</w:t>
      </w:r>
      <w:r w:rsidR="00EC03DF" w:rsidRPr="00A279D8">
        <w:rPr>
          <w:i/>
          <w:lang w:val="fr-FR"/>
        </w:rPr>
        <w:t xml:space="preserve">île </w:t>
      </w:r>
      <w:r w:rsidR="00E80F94" w:rsidRPr="00A279D8">
        <w:rPr>
          <w:i/>
          <w:lang w:val="fr-FR"/>
        </w:rPr>
        <w:t>de la demoiselle</w:t>
      </w:r>
      <w:r w:rsidR="00E432A1" w:rsidRPr="00A279D8">
        <w:rPr>
          <w:lang w:val="fr-FR"/>
        </w:rPr>
        <w:t xml:space="preserve"> est évidente :</w:t>
      </w:r>
      <w:r w:rsidR="00E80F94" w:rsidRPr="00A279D8">
        <w:rPr>
          <w:lang w:val="fr-FR"/>
        </w:rPr>
        <w:t xml:space="preserve"> </w:t>
      </w:r>
      <w:r w:rsidR="00E432A1" w:rsidRPr="00A279D8">
        <w:rPr>
          <w:lang w:val="fr-FR"/>
        </w:rPr>
        <w:t>la nouvelle</w:t>
      </w:r>
      <w:r w:rsidR="00E80F94" w:rsidRPr="00A279D8">
        <w:rPr>
          <w:lang w:val="fr-FR"/>
        </w:rPr>
        <w:t xml:space="preserve"> </w:t>
      </w:r>
      <w:r w:rsidR="00E432A1" w:rsidRPr="00A279D8">
        <w:rPr>
          <w:lang w:val="fr-FR"/>
        </w:rPr>
        <w:t>évoquait</w:t>
      </w:r>
      <w:r w:rsidR="00E80F94" w:rsidRPr="00A279D8">
        <w:rPr>
          <w:lang w:val="fr-FR"/>
        </w:rPr>
        <w:t xml:space="preserve"> la pitié de </w:t>
      </w:r>
      <w:r w:rsidR="00EC03DF" w:rsidRPr="00A279D8">
        <w:rPr>
          <w:lang w:val="fr-FR"/>
        </w:rPr>
        <w:t>Dieu</w:t>
      </w:r>
      <w:r w:rsidR="00E80F94" w:rsidRPr="00A279D8">
        <w:rPr>
          <w:lang w:val="fr-FR"/>
        </w:rPr>
        <w:t xml:space="preserve">, la </w:t>
      </w:r>
      <w:r w:rsidR="00E432A1" w:rsidRPr="00A279D8">
        <w:rPr>
          <w:lang w:val="fr-FR"/>
        </w:rPr>
        <w:t xml:space="preserve">pièce </w:t>
      </w:r>
      <w:r w:rsidR="00E80F94" w:rsidRPr="00A279D8">
        <w:rPr>
          <w:lang w:val="fr-FR"/>
        </w:rPr>
        <w:t xml:space="preserve">exige la justice. </w:t>
      </w:r>
      <w:r w:rsidR="00284A09" w:rsidRPr="00A279D8">
        <w:rPr>
          <w:lang w:val="fr-FR"/>
        </w:rPr>
        <w:t xml:space="preserve">De même dans le passage </w:t>
      </w:r>
      <w:r w:rsidR="00EC03DF" w:rsidRPr="00A279D8">
        <w:rPr>
          <w:lang w:val="fr-FR"/>
        </w:rPr>
        <w:t xml:space="preserve">cité </w:t>
      </w:r>
      <w:r w:rsidR="00284A09" w:rsidRPr="00A279D8">
        <w:rPr>
          <w:lang w:val="fr-FR"/>
        </w:rPr>
        <w:t xml:space="preserve">ci-dessus sont mis en avant les liens du patriarcat avec la religion. </w:t>
      </w:r>
      <w:r w:rsidR="00EC03DF" w:rsidRPr="00A279D8">
        <w:rPr>
          <w:lang w:val="fr-FR"/>
        </w:rPr>
        <w:t>D</w:t>
      </w:r>
      <w:r w:rsidR="00284A09" w:rsidRPr="00A279D8">
        <w:rPr>
          <w:lang w:val="fr-FR"/>
        </w:rPr>
        <w:t>ieu n</w:t>
      </w:r>
      <w:r w:rsidR="00A279D8">
        <w:rPr>
          <w:lang w:val="fr-FR"/>
        </w:rPr>
        <w:t>’</w:t>
      </w:r>
      <w:r w:rsidR="00284A09" w:rsidRPr="00A279D8">
        <w:rPr>
          <w:lang w:val="fr-FR"/>
        </w:rPr>
        <w:t>est pas rejeté, mais ce passage propose une interprétation selon laquelle la providence favorise la moitié de la population humaine</w:t>
      </w:r>
      <w:r w:rsidR="005F7B37">
        <w:rPr>
          <w:lang w:val="fr-FR"/>
        </w:rPr>
        <w:t xml:space="preserve"> d’où provient l’exclamation </w:t>
      </w:r>
      <w:r w:rsidR="000F4BA9">
        <w:rPr>
          <w:lang w:val="fr-FR"/>
        </w:rPr>
        <w:t>dénonciatrice de Marguerite : « </w:t>
      </w:r>
      <w:r w:rsidR="005F7B37">
        <w:rPr>
          <w:lang w:val="fr-FR"/>
        </w:rPr>
        <w:t>J’accuse Dieu d’être le complice de M. de Rober</w:t>
      </w:r>
      <w:r w:rsidR="000F4BA9">
        <w:rPr>
          <w:lang w:val="fr-FR"/>
        </w:rPr>
        <w:t>val </w:t>
      </w:r>
      <w:r w:rsidR="005F7B37">
        <w:rPr>
          <w:lang w:val="fr-FR"/>
        </w:rPr>
        <w:t>»</w:t>
      </w:r>
      <w:r w:rsidR="00322A88">
        <w:rPr>
          <w:lang w:val="fr-FR"/>
        </w:rPr>
        <w:t xml:space="preserve">. </w:t>
      </w:r>
      <w:r w:rsidR="00284A09" w:rsidRPr="00A279D8">
        <w:rPr>
          <w:lang w:val="fr-FR"/>
        </w:rPr>
        <w:t xml:space="preserve"> </w:t>
      </w:r>
      <w:r w:rsidR="00322A88">
        <w:rPr>
          <w:lang w:val="fr-FR"/>
        </w:rPr>
        <w:t>L</w:t>
      </w:r>
      <w:r w:rsidR="00284A09" w:rsidRPr="00A279D8">
        <w:rPr>
          <w:lang w:val="fr-FR"/>
        </w:rPr>
        <w:t xml:space="preserve">es femmes </w:t>
      </w:r>
      <w:r w:rsidR="00322A88">
        <w:rPr>
          <w:lang w:val="fr-FR"/>
        </w:rPr>
        <w:t>par conséquent sont</w:t>
      </w:r>
      <w:r w:rsidR="00284A09" w:rsidRPr="00A279D8">
        <w:rPr>
          <w:lang w:val="fr-FR"/>
        </w:rPr>
        <w:t xml:space="preserve"> exclues de </w:t>
      </w:r>
      <w:r w:rsidR="00DD1041" w:rsidRPr="00A279D8">
        <w:rPr>
          <w:lang w:val="fr-FR"/>
        </w:rPr>
        <w:t>bienveillance</w:t>
      </w:r>
      <w:r w:rsidR="00284A09" w:rsidRPr="00A279D8">
        <w:rPr>
          <w:lang w:val="fr-FR"/>
        </w:rPr>
        <w:t xml:space="preserve"> et de droits. </w:t>
      </w:r>
    </w:p>
    <w:p w:rsidR="00E127DC" w:rsidRPr="00A279D8" w:rsidRDefault="007732B4" w:rsidP="00510D25">
      <w:pPr>
        <w:rPr>
          <w:lang w:val="fr-FR"/>
        </w:rPr>
      </w:pPr>
      <w:r w:rsidRPr="00A279D8">
        <w:rPr>
          <w:lang w:val="fr-FR"/>
        </w:rPr>
        <w:lastRenderedPageBreak/>
        <w:t xml:space="preserve">Marguerite vit </w:t>
      </w:r>
      <w:r w:rsidR="00E432A1" w:rsidRPr="00A279D8">
        <w:rPr>
          <w:lang w:val="fr-FR"/>
        </w:rPr>
        <w:t xml:space="preserve">ainsi </w:t>
      </w:r>
      <w:r w:rsidRPr="00A279D8">
        <w:rPr>
          <w:lang w:val="fr-FR"/>
        </w:rPr>
        <w:t xml:space="preserve">seule sur une </w:t>
      </w:r>
      <w:r w:rsidR="00EC03DF" w:rsidRPr="00A279D8">
        <w:rPr>
          <w:lang w:val="fr-FR"/>
        </w:rPr>
        <w:t xml:space="preserve">île </w:t>
      </w:r>
      <w:r w:rsidRPr="00A279D8">
        <w:rPr>
          <w:lang w:val="fr-FR"/>
        </w:rPr>
        <w:t xml:space="preserve">déserte, et dangereuse, sur laquelle </w:t>
      </w:r>
      <w:r w:rsidR="00DD1041" w:rsidRPr="00A279D8">
        <w:rPr>
          <w:lang w:val="fr-FR"/>
        </w:rPr>
        <w:t>trouver sa nourriture est une tâ</w:t>
      </w:r>
      <w:r w:rsidRPr="00A279D8">
        <w:rPr>
          <w:lang w:val="fr-FR"/>
        </w:rPr>
        <w:t xml:space="preserve">che </w:t>
      </w:r>
      <w:r w:rsidR="00DD1041" w:rsidRPr="00A279D8">
        <w:rPr>
          <w:lang w:val="fr-FR"/>
        </w:rPr>
        <w:t xml:space="preserve">pénible. </w:t>
      </w:r>
      <w:r w:rsidR="00E432A1" w:rsidRPr="00A279D8">
        <w:rPr>
          <w:lang w:val="fr-FR"/>
        </w:rPr>
        <w:t xml:space="preserve">Sa </w:t>
      </w:r>
      <w:r w:rsidRPr="00A279D8">
        <w:rPr>
          <w:lang w:val="fr-FR"/>
        </w:rPr>
        <w:t>réaction</w:t>
      </w:r>
      <w:r w:rsidR="00E432A1" w:rsidRPr="00A279D8">
        <w:rPr>
          <w:lang w:val="fr-FR"/>
        </w:rPr>
        <w:t>,</w:t>
      </w:r>
      <w:r w:rsidRPr="00A279D8">
        <w:rPr>
          <w:lang w:val="fr-FR"/>
        </w:rPr>
        <w:t xml:space="preserve"> normale</w:t>
      </w:r>
      <w:r w:rsidR="00E432A1" w:rsidRPr="00A279D8">
        <w:rPr>
          <w:lang w:val="fr-FR"/>
        </w:rPr>
        <w:t>,</w:t>
      </w:r>
      <w:r w:rsidRPr="00A279D8">
        <w:rPr>
          <w:lang w:val="fr-FR"/>
        </w:rPr>
        <w:t xml:space="preserve"> est de haïr ceux qui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ont </w:t>
      </w:r>
      <w:r w:rsidR="00E432A1" w:rsidRPr="00A279D8">
        <w:rPr>
          <w:lang w:val="fr-FR"/>
        </w:rPr>
        <w:t xml:space="preserve">réduite </w:t>
      </w:r>
      <w:r w:rsidR="00E127DC" w:rsidRPr="00A279D8">
        <w:rPr>
          <w:lang w:val="fr-FR"/>
        </w:rPr>
        <w:t>à</w:t>
      </w:r>
      <w:r w:rsidRPr="00A279D8">
        <w:rPr>
          <w:lang w:val="fr-FR"/>
        </w:rPr>
        <w:t xml:space="preserve"> cette condition.</w:t>
      </w:r>
      <w:r w:rsidR="00E432A1" w:rsidRPr="00A279D8">
        <w:rPr>
          <w:lang w:val="fr-FR"/>
        </w:rPr>
        <w:t xml:space="preserve"> Le</w:t>
      </w:r>
      <w:r w:rsidRPr="00A279D8">
        <w:rPr>
          <w:lang w:val="fr-FR"/>
        </w:rPr>
        <w:t xml:space="preserve"> </w:t>
      </w:r>
      <w:r w:rsidRPr="00A279D8">
        <w:rPr>
          <w:i/>
          <w:lang w:val="fr-FR"/>
        </w:rPr>
        <w:t>Philoctète</w:t>
      </w:r>
      <w:r w:rsidRPr="00A279D8">
        <w:rPr>
          <w:lang w:val="fr-FR"/>
        </w:rPr>
        <w:t xml:space="preserve"> de Sophocle</w:t>
      </w:r>
      <w:r w:rsidR="00E432A1" w:rsidRPr="00A279D8">
        <w:rPr>
          <w:lang w:val="fr-FR"/>
        </w:rPr>
        <w:t>,</w:t>
      </w:r>
      <w:r w:rsidRPr="00A279D8">
        <w:rPr>
          <w:lang w:val="fr-FR"/>
        </w:rPr>
        <w:t xml:space="preserve"> qui traite justement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abandon du héros </w:t>
      </w:r>
      <w:r w:rsidR="00E96B05" w:rsidRPr="00A279D8">
        <w:rPr>
          <w:lang w:val="fr-FR"/>
        </w:rPr>
        <w:t xml:space="preserve">homonyme </w:t>
      </w:r>
      <w:r w:rsidRPr="00A279D8">
        <w:rPr>
          <w:lang w:val="fr-FR"/>
        </w:rPr>
        <w:t>par ses compagnons sur l</w:t>
      </w:r>
      <w:r w:rsidR="00A279D8">
        <w:rPr>
          <w:lang w:val="fr-FR"/>
        </w:rPr>
        <w:t>’</w:t>
      </w:r>
      <w:r w:rsidRPr="00A279D8">
        <w:rPr>
          <w:lang w:val="fr-FR"/>
        </w:rPr>
        <w:t>ordre d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Agamemnon, </w:t>
      </w:r>
      <w:r w:rsidR="00322A88" w:rsidRPr="00A279D8">
        <w:rPr>
          <w:lang w:val="fr-FR"/>
        </w:rPr>
        <w:t>sur l</w:t>
      </w:r>
      <w:r w:rsidR="00322A88">
        <w:rPr>
          <w:lang w:val="fr-FR"/>
        </w:rPr>
        <w:t>’</w:t>
      </w:r>
      <w:r w:rsidR="00322A88" w:rsidRPr="00A279D8">
        <w:rPr>
          <w:lang w:val="fr-FR"/>
        </w:rPr>
        <w:t xml:space="preserve">île déserte de Lemnos, </w:t>
      </w:r>
      <w:r w:rsidRPr="00A279D8">
        <w:rPr>
          <w:lang w:val="fr-FR"/>
        </w:rPr>
        <w:t xml:space="preserve">met </w:t>
      </w:r>
      <w:r w:rsidR="00E432A1" w:rsidRPr="00A279D8">
        <w:rPr>
          <w:lang w:val="fr-FR"/>
        </w:rPr>
        <w:t xml:space="preserve">de même </w:t>
      </w:r>
      <w:r w:rsidRPr="00A279D8">
        <w:rPr>
          <w:lang w:val="fr-FR"/>
        </w:rPr>
        <w:t xml:space="preserve">en avant une haine </w:t>
      </w:r>
      <w:r w:rsidR="00E127DC" w:rsidRPr="00A279D8">
        <w:rPr>
          <w:lang w:val="fr-FR"/>
        </w:rPr>
        <w:t xml:space="preserve">insatiable </w:t>
      </w:r>
      <w:r w:rsidRPr="00A279D8">
        <w:rPr>
          <w:lang w:val="fr-FR"/>
        </w:rPr>
        <w:t>contre les Atrides</w:t>
      </w:r>
      <w:r w:rsidR="00E127DC" w:rsidRPr="00A279D8">
        <w:rPr>
          <w:lang w:val="fr-FR"/>
        </w:rPr>
        <w:t xml:space="preserve"> </w:t>
      </w:r>
      <w:r w:rsidR="00257E9C" w:rsidRPr="00A279D8">
        <w:rPr>
          <w:lang w:val="fr-FR"/>
        </w:rPr>
        <w:t xml:space="preserve">qui pousse </w:t>
      </w:r>
      <w:r w:rsidR="00281A89" w:rsidRPr="00A279D8">
        <w:rPr>
          <w:lang w:val="fr-FR"/>
        </w:rPr>
        <w:t xml:space="preserve">Philoctète </w:t>
      </w:r>
      <w:r w:rsidR="00257E9C" w:rsidRPr="00A279D8">
        <w:rPr>
          <w:lang w:val="fr-FR"/>
        </w:rPr>
        <w:t>à</w:t>
      </w:r>
      <w:r w:rsidR="00E127DC" w:rsidRPr="00A279D8">
        <w:rPr>
          <w:lang w:val="fr-FR"/>
        </w:rPr>
        <w:t xml:space="preserve"> </w:t>
      </w:r>
      <w:r w:rsidRPr="00A279D8">
        <w:rPr>
          <w:lang w:val="fr-FR"/>
        </w:rPr>
        <w:t>aspire</w:t>
      </w:r>
      <w:r w:rsidR="00257E9C" w:rsidRPr="00A279D8">
        <w:rPr>
          <w:lang w:val="fr-FR"/>
        </w:rPr>
        <w:t>r</w:t>
      </w:r>
      <w:r w:rsidRPr="00A279D8">
        <w:rPr>
          <w:lang w:val="fr-FR"/>
        </w:rPr>
        <w:t xml:space="preserve"> </w:t>
      </w:r>
      <w:r w:rsidR="00E432A1" w:rsidRPr="00A279D8">
        <w:rPr>
          <w:lang w:val="fr-FR"/>
        </w:rPr>
        <w:t xml:space="preserve">à </w:t>
      </w:r>
      <w:r w:rsidRPr="00A279D8">
        <w:rPr>
          <w:lang w:val="fr-FR"/>
        </w:rPr>
        <w:t>leur mort</w:t>
      </w:r>
      <w:r w:rsidR="00D23DA2">
        <w:rPr>
          <w:rStyle w:val="Znakapoznpodarou"/>
          <w:lang w:val="fr-FR"/>
        </w:rPr>
        <w:footnoteReference w:id="9"/>
      </w:r>
      <w:r w:rsidR="0078506C">
        <w:rPr>
          <w:lang w:val="fr-FR"/>
        </w:rPr>
        <w:t>.</w:t>
      </w:r>
      <w:r w:rsidR="008D064F">
        <w:rPr>
          <w:lang w:val="fr-FR"/>
        </w:rPr>
        <w:t xml:space="preserve"> </w:t>
      </w:r>
      <w:r w:rsidRPr="00A279D8">
        <w:rPr>
          <w:lang w:val="fr-FR"/>
        </w:rPr>
        <w:t xml:space="preserve">Marguerite </w:t>
      </w:r>
      <w:r w:rsidR="00E127DC" w:rsidRPr="00A279D8">
        <w:rPr>
          <w:lang w:val="fr-FR"/>
        </w:rPr>
        <w:t xml:space="preserve">elle aussi </w:t>
      </w:r>
      <w:r w:rsidRPr="00A279D8">
        <w:rPr>
          <w:lang w:val="fr-FR"/>
        </w:rPr>
        <w:t xml:space="preserve">parvient </w:t>
      </w:r>
      <w:r w:rsidR="00E127DC" w:rsidRPr="00A279D8">
        <w:rPr>
          <w:lang w:val="fr-FR"/>
        </w:rPr>
        <w:t>au point d</w:t>
      </w:r>
      <w:r w:rsidR="00A279D8">
        <w:rPr>
          <w:lang w:val="fr-FR"/>
        </w:rPr>
        <w:t>’</w:t>
      </w:r>
      <w:r w:rsidR="00E127DC" w:rsidRPr="00A279D8">
        <w:rPr>
          <w:lang w:val="fr-FR"/>
        </w:rPr>
        <w:t>aspirer</w:t>
      </w:r>
      <w:r w:rsidRPr="00A279D8">
        <w:rPr>
          <w:lang w:val="fr-FR"/>
        </w:rPr>
        <w:t xml:space="preserve"> </w:t>
      </w:r>
      <w:r w:rsidR="00257E9C" w:rsidRPr="00A279D8">
        <w:rPr>
          <w:lang w:val="fr-FR"/>
        </w:rPr>
        <w:t xml:space="preserve">à </w:t>
      </w:r>
      <w:r w:rsidRPr="00A279D8">
        <w:rPr>
          <w:lang w:val="fr-FR"/>
        </w:rPr>
        <w:t xml:space="preserve">la mort de </w:t>
      </w:r>
      <w:r w:rsidR="00E127DC" w:rsidRPr="00A279D8">
        <w:rPr>
          <w:lang w:val="fr-FR"/>
        </w:rPr>
        <w:t>Roberval</w:t>
      </w:r>
      <w:r w:rsidRPr="00A279D8">
        <w:rPr>
          <w:lang w:val="fr-FR"/>
        </w:rPr>
        <w:t>. Pire en</w:t>
      </w:r>
      <w:r w:rsidR="00E127DC" w:rsidRPr="00A279D8">
        <w:rPr>
          <w:lang w:val="fr-FR"/>
        </w:rPr>
        <w:t xml:space="preserve">core, </w:t>
      </w:r>
      <w:r w:rsidR="00DD1041" w:rsidRPr="00A279D8">
        <w:rPr>
          <w:lang w:val="fr-FR"/>
        </w:rPr>
        <w:t xml:space="preserve">dans son </w:t>
      </w:r>
      <w:r w:rsidR="008C61C1" w:rsidRPr="00A279D8">
        <w:rPr>
          <w:lang w:val="fr-FR"/>
        </w:rPr>
        <w:t xml:space="preserve">rêve, sous </w:t>
      </w:r>
      <w:r w:rsidR="00257E9C" w:rsidRPr="00A279D8">
        <w:rPr>
          <w:lang w:val="fr-FR"/>
        </w:rPr>
        <w:t xml:space="preserve">la </w:t>
      </w:r>
      <w:r w:rsidR="008D064F">
        <w:rPr>
          <w:lang w:val="fr-FR"/>
        </w:rPr>
        <w:t>direction</w:t>
      </w:r>
      <w:r w:rsidR="000F4BA9">
        <w:rPr>
          <w:lang w:val="fr-FR"/>
        </w:rPr>
        <w:t xml:space="preserve"> d’</w:t>
      </w:r>
      <w:r w:rsidR="008C61C1" w:rsidRPr="00A279D8">
        <w:rPr>
          <w:lang w:val="fr-FR"/>
        </w:rPr>
        <w:t>une religieuse, elle dessine les événements d</w:t>
      </w:r>
      <w:r w:rsidR="00A279D8">
        <w:rPr>
          <w:lang w:val="fr-FR"/>
        </w:rPr>
        <w:t>’</w:t>
      </w:r>
      <w:r w:rsidR="008C61C1" w:rsidRPr="00A279D8">
        <w:rPr>
          <w:lang w:val="fr-FR"/>
        </w:rPr>
        <w:t>une mort imaginaire de Roberval</w:t>
      </w:r>
      <w:r w:rsidR="008D064F">
        <w:rPr>
          <w:lang w:val="fr-FR"/>
        </w:rPr>
        <w:t>,</w:t>
      </w:r>
      <w:r w:rsidR="008C61C1" w:rsidRPr="00A279D8">
        <w:rPr>
          <w:lang w:val="fr-FR"/>
        </w:rPr>
        <w:t xml:space="preserve"> sur la paroi de la grotte. </w:t>
      </w:r>
      <w:r w:rsidR="00D071D9" w:rsidRPr="00A279D8">
        <w:rPr>
          <w:lang w:val="fr-FR"/>
        </w:rPr>
        <w:t>Cet acte</w:t>
      </w:r>
      <w:r w:rsidR="00E127DC" w:rsidRPr="00A279D8">
        <w:rPr>
          <w:lang w:val="fr-FR"/>
        </w:rPr>
        <w:t xml:space="preserve"> brutal, </w:t>
      </w:r>
      <w:r w:rsidR="00D071D9" w:rsidRPr="00A279D8">
        <w:rPr>
          <w:lang w:val="fr-FR"/>
        </w:rPr>
        <w:t xml:space="preserve">substitut </w:t>
      </w:r>
      <w:r w:rsidR="00E127DC" w:rsidRPr="00A279D8">
        <w:rPr>
          <w:lang w:val="fr-FR"/>
        </w:rPr>
        <w:t>sans doute du</w:t>
      </w:r>
      <w:r w:rsidR="00D071D9" w:rsidRPr="00A279D8">
        <w:rPr>
          <w:lang w:val="fr-FR"/>
        </w:rPr>
        <w:t xml:space="preserve"> parricide</w:t>
      </w:r>
      <w:r w:rsidR="00E127DC" w:rsidRPr="00A279D8">
        <w:rPr>
          <w:lang w:val="fr-FR"/>
        </w:rPr>
        <w:t xml:space="preserve">, </w:t>
      </w:r>
      <w:r w:rsidR="008C61C1" w:rsidRPr="00A279D8">
        <w:rPr>
          <w:lang w:val="fr-FR"/>
        </w:rPr>
        <w:t>démantèle</w:t>
      </w:r>
      <w:r w:rsidR="00EC03DF" w:rsidRPr="00A279D8">
        <w:rPr>
          <w:lang w:val="fr-FR"/>
        </w:rPr>
        <w:t xml:space="preserve"> </w:t>
      </w:r>
      <w:r w:rsidR="008C61C1" w:rsidRPr="00A279D8">
        <w:rPr>
          <w:lang w:val="fr-FR"/>
        </w:rPr>
        <w:t>-</w:t>
      </w:r>
      <w:r w:rsidR="004760BA" w:rsidRPr="00A279D8">
        <w:rPr>
          <w:lang w:val="fr-FR"/>
        </w:rPr>
        <w:t xml:space="preserve"> </w:t>
      </w:r>
      <w:r w:rsidR="008C61C1" w:rsidRPr="00A279D8">
        <w:rPr>
          <w:lang w:val="fr-FR"/>
        </w:rPr>
        <w:t>dans l</w:t>
      </w:r>
      <w:r w:rsidR="00A279D8">
        <w:rPr>
          <w:lang w:val="fr-FR"/>
        </w:rPr>
        <w:t>’</w:t>
      </w:r>
      <w:r w:rsidR="008C61C1" w:rsidRPr="00A279D8">
        <w:rPr>
          <w:lang w:val="fr-FR"/>
        </w:rPr>
        <w:t>imaginaire</w:t>
      </w:r>
      <w:r w:rsidR="004760BA" w:rsidRPr="00A279D8">
        <w:rPr>
          <w:lang w:val="fr-FR"/>
        </w:rPr>
        <w:t xml:space="preserve"> </w:t>
      </w:r>
      <w:r w:rsidR="008C61C1" w:rsidRPr="00A279D8">
        <w:rPr>
          <w:lang w:val="fr-FR"/>
        </w:rPr>
        <w:t>- to</w:t>
      </w:r>
      <w:r w:rsidR="00E127DC" w:rsidRPr="00A279D8">
        <w:rPr>
          <w:lang w:val="fr-FR"/>
        </w:rPr>
        <w:t>ute la structure sociale bâtie sur le patriarcat, sur la soumission de la femme, et sur l</w:t>
      </w:r>
      <w:r w:rsidR="00A279D8">
        <w:rPr>
          <w:lang w:val="fr-FR"/>
        </w:rPr>
        <w:t>’</w:t>
      </w:r>
      <w:r w:rsidR="00E127DC" w:rsidRPr="00A279D8">
        <w:rPr>
          <w:lang w:val="fr-FR"/>
        </w:rPr>
        <w:t xml:space="preserve">abandon de son sort </w:t>
      </w:r>
      <w:r w:rsidR="004760BA" w:rsidRPr="00A279D8">
        <w:rPr>
          <w:lang w:val="fr-FR"/>
        </w:rPr>
        <w:t>à</w:t>
      </w:r>
      <w:r w:rsidR="008F2284" w:rsidRPr="00A279D8">
        <w:rPr>
          <w:lang w:val="fr-FR"/>
        </w:rPr>
        <w:t xml:space="preserve"> </w:t>
      </w:r>
      <w:r w:rsidR="004760BA" w:rsidRPr="00A279D8">
        <w:rPr>
          <w:lang w:val="fr-FR"/>
        </w:rPr>
        <w:t>D</w:t>
      </w:r>
      <w:r w:rsidR="00E127DC" w:rsidRPr="00A279D8">
        <w:rPr>
          <w:lang w:val="fr-FR"/>
        </w:rPr>
        <w:t>ieu</w:t>
      </w:r>
      <w:r w:rsidR="007109D7" w:rsidRPr="00A279D8">
        <w:rPr>
          <w:lang w:val="fr-FR"/>
        </w:rPr>
        <w:t xml:space="preserve">. </w:t>
      </w:r>
      <w:r w:rsidRPr="00A279D8">
        <w:rPr>
          <w:lang w:val="fr-FR"/>
        </w:rPr>
        <w:t>Au moment d</w:t>
      </w:r>
      <w:r w:rsidR="00FA24FD" w:rsidRPr="00A279D8">
        <w:rPr>
          <w:lang w:val="fr-FR"/>
        </w:rPr>
        <w:t>u salut de Marguerite</w:t>
      </w:r>
      <w:r w:rsidRPr="00A279D8">
        <w:rPr>
          <w:lang w:val="fr-FR"/>
        </w:rPr>
        <w:t xml:space="preserve">, par un anachronisme </w:t>
      </w:r>
      <w:r w:rsidR="000F4BA9">
        <w:rPr>
          <w:lang w:val="fr-FR"/>
        </w:rPr>
        <w:t xml:space="preserve">sans doute </w:t>
      </w:r>
      <w:r w:rsidRPr="00A279D8">
        <w:rPr>
          <w:lang w:val="fr-FR"/>
        </w:rPr>
        <w:t>voulu, elle apprend que la mort qu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elle a tant </w:t>
      </w:r>
      <w:r w:rsidR="00DD3752" w:rsidRPr="00A279D8">
        <w:rPr>
          <w:lang w:val="fr-FR"/>
        </w:rPr>
        <w:t>souhaitée</w:t>
      </w:r>
      <w:r w:rsidRPr="00A279D8">
        <w:rPr>
          <w:lang w:val="fr-FR"/>
        </w:rPr>
        <w:t>, est en fait réalisée</w:t>
      </w:r>
      <w:r w:rsidR="000F4BA9">
        <w:rPr>
          <w:lang w:val="fr-FR"/>
        </w:rPr>
        <w:t> </w:t>
      </w:r>
      <w:r w:rsidR="00257E9C" w:rsidRPr="00A279D8">
        <w:rPr>
          <w:lang w:val="fr-FR"/>
        </w:rPr>
        <w:t xml:space="preserve">: </w:t>
      </w:r>
      <w:r w:rsidR="00DD3752" w:rsidRPr="00A279D8">
        <w:rPr>
          <w:lang w:val="fr-FR"/>
        </w:rPr>
        <w:t>Roberval</w:t>
      </w:r>
      <w:r w:rsidRPr="00A279D8">
        <w:rPr>
          <w:lang w:val="fr-FR"/>
        </w:rPr>
        <w:t xml:space="preserve"> est </w:t>
      </w:r>
      <w:r w:rsidR="00EC03DF" w:rsidRPr="00A279D8">
        <w:rPr>
          <w:lang w:val="fr-FR"/>
        </w:rPr>
        <w:t>re</w:t>
      </w:r>
      <w:r w:rsidRPr="00A279D8">
        <w:rPr>
          <w:lang w:val="fr-FR"/>
        </w:rPr>
        <w:t>trouvé mort</w:t>
      </w:r>
      <w:r w:rsidR="00FA24FD" w:rsidRPr="00A279D8">
        <w:rPr>
          <w:lang w:val="fr-FR"/>
        </w:rPr>
        <w:t xml:space="preserve"> par </w:t>
      </w:r>
      <w:r w:rsidR="00EC03DF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FA24FD" w:rsidRPr="00A279D8">
        <w:rPr>
          <w:lang w:val="fr-FR"/>
        </w:rPr>
        <w:t xml:space="preserve">un des </w:t>
      </w:r>
      <w:r w:rsidR="00621D29" w:rsidRPr="00A279D8">
        <w:rPr>
          <w:lang w:val="fr-FR"/>
        </w:rPr>
        <w:t xml:space="preserve">pêcheurs </w:t>
      </w:r>
      <w:r w:rsidR="00FA24FD" w:rsidRPr="00A279D8">
        <w:rPr>
          <w:lang w:val="fr-FR"/>
        </w:rPr>
        <w:t xml:space="preserve">qui ont </w:t>
      </w:r>
      <w:r w:rsidR="00EC03DF" w:rsidRPr="00A279D8">
        <w:rPr>
          <w:lang w:val="fr-FR"/>
        </w:rPr>
        <w:t xml:space="preserve">recueilli </w:t>
      </w:r>
      <w:r w:rsidR="000F4BA9">
        <w:rPr>
          <w:lang w:val="fr-FR"/>
        </w:rPr>
        <w:t>Marguerite </w:t>
      </w:r>
      <w:r w:rsidR="00FA24FD" w:rsidRPr="00A279D8">
        <w:rPr>
          <w:lang w:val="fr-FR"/>
        </w:rPr>
        <w:t xml:space="preserve">: </w:t>
      </w:r>
    </w:p>
    <w:p w:rsidR="00621D29" w:rsidRPr="00255542" w:rsidRDefault="00255542" w:rsidP="00177938">
      <w:pPr>
        <w:ind w:firstLine="0"/>
        <w:rPr>
          <w:lang w:val="fr-FR"/>
        </w:rPr>
      </w:pPr>
      <w:r>
        <w:rPr>
          <w:lang w:val="fr-FR"/>
        </w:rPr>
        <w:t>« </w:t>
      </w:r>
      <w:r w:rsidR="00621D29" w:rsidRPr="00255542">
        <w:rPr>
          <w:lang w:val="fr-FR"/>
        </w:rPr>
        <w:t>PREMIER PECHEUR</w:t>
      </w:r>
      <w:r w:rsidR="000F4BA9" w:rsidRPr="00255542">
        <w:rPr>
          <w:lang w:val="fr-FR"/>
        </w:rPr>
        <w:t xml:space="preserve"> : </w:t>
      </w:r>
      <w:r w:rsidR="00621D29" w:rsidRPr="00255542">
        <w:rPr>
          <w:lang w:val="fr-FR"/>
        </w:rPr>
        <w:t xml:space="preserve">Je frotte une allumette. </w:t>
      </w:r>
      <w:r w:rsidR="00E96B05" w:rsidRPr="00255542">
        <w:rPr>
          <w:lang w:val="fr-FR"/>
        </w:rPr>
        <w:t>(Il</w:t>
      </w:r>
      <w:r w:rsidR="00621D29" w:rsidRPr="00255542">
        <w:rPr>
          <w:lang w:val="fr-FR"/>
        </w:rPr>
        <w:t xml:space="preserve"> frotte une allumette.) Ah ! Là! Là! Sur le mur, le portrait de cet homme blessé. C</w:t>
      </w:r>
      <w:r w:rsidR="00A279D8" w:rsidRPr="00255542">
        <w:rPr>
          <w:lang w:val="fr-FR"/>
        </w:rPr>
        <w:t>’</w:t>
      </w:r>
      <w:r w:rsidR="00621D29" w:rsidRPr="00255542">
        <w:rPr>
          <w:lang w:val="fr-FR"/>
        </w:rPr>
        <w:t>est M. de Roberval. Tel que je le ramassai dans une ruelle de Saint-Malo, après son retour de Canada ; les yeux crevés, le cœur transpercé, assassiné dans une embuscade. Quelqu</w:t>
      </w:r>
      <w:r w:rsidR="00A279D8" w:rsidRPr="00255542">
        <w:rPr>
          <w:lang w:val="fr-FR"/>
        </w:rPr>
        <w:t>’</w:t>
      </w:r>
      <w:r w:rsidR="00621D29" w:rsidRPr="00255542">
        <w:rPr>
          <w:lang w:val="fr-FR"/>
        </w:rPr>
        <w:t>un dans l</w:t>
      </w:r>
      <w:r w:rsidR="00A279D8" w:rsidRPr="00255542">
        <w:rPr>
          <w:lang w:val="fr-FR"/>
        </w:rPr>
        <w:t>’</w:t>
      </w:r>
      <w:r w:rsidR="00621D29" w:rsidRPr="00255542">
        <w:rPr>
          <w:lang w:val="fr-FR"/>
        </w:rPr>
        <w:t>ombre avait juré sa perte. On n</w:t>
      </w:r>
      <w:r w:rsidR="00A279D8" w:rsidRPr="00255542">
        <w:rPr>
          <w:lang w:val="fr-FR"/>
        </w:rPr>
        <w:t>’</w:t>
      </w:r>
      <w:r w:rsidR="00621D29" w:rsidRPr="00255542">
        <w:rPr>
          <w:lang w:val="fr-FR"/>
        </w:rPr>
        <w:t xml:space="preserve">a jamais trouvée trace du meurtrier. Comment est-ce Dieu possible que ce portrait soye là sur le mur de cette </w:t>
      </w:r>
      <w:r w:rsidR="008F2284" w:rsidRPr="00255542">
        <w:rPr>
          <w:lang w:val="fr-FR"/>
        </w:rPr>
        <w:t>grotte !</w:t>
      </w:r>
      <w:r>
        <w:rPr>
          <w:lang w:val="fr-FR"/>
        </w:rPr>
        <w:t> » (HEBERT, 1990 :245).</w:t>
      </w:r>
    </w:p>
    <w:p w:rsidR="00D071D9" w:rsidRPr="00A279D8" w:rsidRDefault="007732B4" w:rsidP="00510D25">
      <w:pPr>
        <w:rPr>
          <w:lang w:val="fr-FR"/>
        </w:rPr>
      </w:pPr>
      <w:r w:rsidRPr="00A279D8">
        <w:rPr>
          <w:lang w:val="fr-FR"/>
        </w:rPr>
        <w:t>Selon l</w:t>
      </w:r>
      <w:r w:rsidR="00E127DC" w:rsidRPr="00A279D8">
        <w:rPr>
          <w:lang w:val="fr-FR"/>
        </w:rPr>
        <w:t>es donn</w:t>
      </w:r>
      <w:r w:rsidR="00EC03DF" w:rsidRPr="00A279D8">
        <w:rPr>
          <w:lang w:val="fr-FR"/>
        </w:rPr>
        <w:t>é</w:t>
      </w:r>
      <w:r w:rsidR="00E127DC" w:rsidRPr="00A279D8">
        <w:rPr>
          <w:lang w:val="fr-FR"/>
        </w:rPr>
        <w:t>es historique</w:t>
      </w:r>
      <w:r w:rsidR="00621D29" w:rsidRPr="00A279D8">
        <w:rPr>
          <w:lang w:val="fr-FR"/>
        </w:rPr>
        <w:t>s</w:t>
      </w:r>
      <w:r w:rsidR="00EC03DF" w:rsidRPr="00A279D8">
        <w:rPr>
          <w:lang w:val="fr-FR"/>
        </w:rPr>
        <w:t>,</w:t>
      </w:r>
      <w:r w:rsidR="00E127DC" w:rsidRPr="00A279D8">
        <w:rPr>
          <w:lang w:val="fr-FR"/>
        </w:rPr>
        <w:t xml:space="preserve"> </w:t>
      </w:r>
      <w:r w:rsidR="002A6D3A" w:rsidRPr="00A279D8">
        <w:rPr>
          <w:lang w:val="fr-FR"/>
        </w:rPr>
        <w:t>Roberval</w:t>
      </w:r>
      <w:r w:rsidR="00E127DC" w:rsidRPr="00A279D8">
        <w:rPr>
          <w:lang w:val="fr-FR"/>
        </w:rPr>
        <w:t xml:space="preserve"> est tué</w:t>
      </w:r>
      <w:r w:rsidRPr="00A279D8">
        <w:rPr>
          <w:lang w:val="fr-FR"/>
        </w:rPr>
        <w:t xml:space="preserve"> </w:t>
      </w:r>
      <w:r w:rsidR="00A279D8">
        <w:rPr>
          <w:lang w:val="fr-FR"/>
        </w:rPr>
        <w:t>«</w:t>
      </w:r>
      <w:r w:rsidR="0078506C">
        <w:rPr>
          <w:lang w:val="fr-FR"/>
        </w:rPr>
        <w:t> </w:t>
      </w:r>
      <w:r w:rsidR="00DD3752" w:rsidRPr="00A279D8">
        <w:rPr>
          <w:lang w:val="fr-FR"/>
        </w:rPr>
        <w:t>Au sortir d</w:t>
      </w:r>
      <w:r w:rsidR="00A279D8">
        <w:rPr>
          <w:lang w:val="fr-FR"/>
        </w:rPr>
        <w:t>’</w:t>
      </w:r>
      <w:r w:rsidR="00DD3752" w:rsidRPr="00A279D8">
        <w:rPr>
          <w:lang w:val="fr-FR"/>
        </w:rPr>
        <w:t>une réunion calviniste, une nuit de l</w:t>
      </w:r>
      <w:r w:rsidR="00A279D8">
        <w:rPr>
          <w:lang w:val="fr-FR"/>
        </w:rPr>
        <w:t>’</w:t>
      </w:r>
      <w:r w:rsidR="00DD3752" w:rsidRPr="00A279D8">
        <w:rPr>
          <w:lang w:val="fr-FR"/>
        </w:rPr>
        <w:t>année 1560, il fut attaqué avec ses coreligionnaires et tué au coin du cimetière des Innocents, à Paris</w:t>
      </w:r>
      <w:r w:rsidR="00DD3752" w:rsidRPr="00A279D8">
        <w:rPr>
          <w:rStyle w:val="Znakapoznpodarou"/>
          <w:lang w:val="fr-FR"/>
        </w:rPr>
        <w:footnoteReference w:id="10"/>
      </w:r>
      <w:r w:rsidR="008D064F">
        <w:rPr>
          <w:lang w:val="fr-FR"/>
        </w:rPr>
        <w:t>»</w:t>
      </w:r>
      <w:r w:rsidR="00621D29" w:rsidRPr="00A279D8">
        <w:rPr>
          <w:lang w:val="fr-FR"/>
        </w:rPr>
        <w:t>.</w:t>
      </w:r>
      <w:r w:rsidR="00DD3752" w:rsidRPr="00A279D8">
        <w:rPr>
          <w:lang w:val="fr-FR"/>
        </w:rPr>
        <w:t xml:space="preserve"> </w:t>
      </w:r>
      <w:r w:rsidRPr="00A279D8">
        <w:rPr>
          <w:lang w:val="fr-FR"/>
        </w:rPr>
        <w:t>Le déplacement du lieu ainsi que des circonstances de sa mort</w:t>
      </w:r>
      <w:r w:rsidR="008D064F">
        <w:rPr>
          <w:lang w:val="fr-FR"/>
        </w:rPr>
        <w:t>,</w:t>
      </w:r>
      <w:r w:rsidRPr="00A279D8">
        <w:rPr>
          <w:lang w:val="fr-FR"/>
        </w:rPr>
        <w:t xml:space="preserve"> en combinaison avec </w:t>
      </w:r>
      <w:r w:rsidR="00D071D9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D071D9" w:rsidRPr="00A279D8">
        <w:rPr>
          <w:lang w:val="fr-FR"/>
        </w:rPr>
        <w:t>anachronisme</w:t>
      </w:r>
      <w:r w:rsidR="008D064F">
        <w:rPr>
          <w:lang w:val="fr-FR"/>
        </w:rPr>
        <w:t>,</w:t>
      </w:r>
      <w:r w:rsidR="00D071D9" w:rsidRPr="00A279D8">
        <w:rPr>
          <w:lang w:val="fr-FR"/>
        </w:rPr>
        <w:t xml:space="preserve"> constituent </w:t>
      </w:r>
      <w:r w:rsidR="00660DFE" w:rsidRPr="00A279D8">
        <w:rPr>
          <w:lang w:val="fr-FR"/>
        </w:rPr>
        <w:t>une de</w:t>
      </w:r>
      <w:r w:rsidR="00257E9C" w:rsidRPr="00A279D8">
        <w:rPr>
          <w:lang w:val="fr-FR"/>
        </w:rPr>
        <w:t>s</w:t>
      </w:r>
      <w:r w:rsidR="00660DFE" w:rsidRPr="00A279D8">
        <w:rPr>
          <w:lang w:val="fr-FR"/>
        </w:rPr>
        <w:t xml:space="preserve"> trouvailles de la </w:t>
      </w:r>
      <w:r w:rsidR="00D071D9" w:rsidRPr="00A279D8">
        <w:rPr>
          <w:lang w:val="fr-FR"/>
        </w:rPr>
        <w:t xml:space="preserve">réécriture. Les événements réécrits modifient les données qui accordaient </w:t>
      </w:r>
      <w:r w:rsidR="0083365F" w:rsidRPr="00A279D8">
        <w:rPr>
          <w:lang w:val="fr-FR"/>
        </w:rPr>
        <w:t xml:space="preserve">une </w:t>
      </w:r>
      <w:r w:rsidR="00D071D9" w:rsidRPr="00A279D8">
        <w:rPr>
          <w:lang w:val="fr-FR"/>
        </w:rPr>
        <w:t xml:space="preserve">place </w:t>
      </w:r>
      <w:r w:rsidR="00EC03DF" w:rsidRPr="00A279D8">
        <w:rPr>
          <w:lang w:val="fr-FR"/>
        </w:rPr>
        <w:t xml:space="preserve">inférieure </w:t>
      </w:r>
      <w:r w:rsidR="00D071D9" w:rsidRPr="00A279D8">
        <w:rPr>
          <w:lang w:val="fr-FR"/>
        </w:rPr>
        <w:t xml:space="preserve">à la femme, qui </w:t>
      </w:r>
      <w:r w:rsidR="00257E9C" w:rsidRPr="00A279D8">
        <w:rPr>
          <w:lang w:val="fr-FR"/>
        </w:rPr>
        <w:t xml:space="preserve">devait subir </w:t>
      </w:r>
      <w:r w:rsidR="00D071D9" w:rsidRPr="00A279D8">
        <w:rPr>
          <w:lang w:val="fr-FR"/>
        </w:rPr>
        <w:t>passivement son destin</w:t>
      </w:r>
      <w:r w:rsidR="008D064F">
        <w:rPr>
          <w:lang w:val="fr-FR"/>
        </w:rPr>
        <w:t>,</w:t>
      </w:r>
      <w:r w:rsidR="00257E9C" w:rsidRPr="00A279D8">
        <w:rPr>
          <w:lang w:val="fr-FR"/>
        </w:rPr>
        <w:t xml:space="preserve"> et laisser </w:t>
      </w:r>
      <w:r w:rsidR="00D071D9" w:rsidRPr="00A279D8">
        <w:rPr>
          <w:lang w:val="fr-FR"/>
        </w:rPr>
        <w:t xml:space="preserve">toujours </w:t>
      </w:r>
      <w:r w:rsidR="00257E9C" w:rsidRPr="00A279D8">
        <w:rPr>
          <w:lang w:val="fr-FR"/>
        </w:rPr>
        <w:t xml:space="preserve">son salut </w:t>
      </w:r>
      <w:r w:rsidR="00D071D9" w:rsidRPr="00A279D8">
        <w:rPr>
          <w:lang w:val="fr-FR"/>
        </w:rPr>
        <w:t xml:space="preserve">à un autre. Cette femme transforme les </w:t>
      </w:r>
      <w:r w:rsidR="00002AC0" w:rsidRPr="00A279D8">
        <w:rPr>
          <w:lang w:val="fr-FR"/>
        </w:rPr>
        <w:t>données</w:t>
      </w:r>
      <w:r w:rsidR="00D071D9" w:rsidRPr="00A279D8">
        <w:rPr>
          <w:lang w:val="fr-FR"/>
        </w:rPr>
        <w:t xml:space="preserve"> qui </w:t>
      </w:r>
      <w:r w:rsidR="00002AC0" w:rsidRPr="00A279D8">
        <w:rPr>
          <w:lang w:val="fr-FR"/>
        </w:rPr>
        <w:t>constituent</w:t>
      </w:r>
      <w:r w:rsidR="00D071D9" w:rsidRPr="00A279D8">
        <w:rPr>
          <w:lang w:val="fr-FR"/>
        </w:rPr>
        <w:t xml:space="preserve"> son sort, un sort traumatisant. Si elle ne parvient pas </w:t>
      </w:r>
      <w:r w:rsidR="00002AC0" w:rsidRPr="00A279D8">
        <w:rPr>
          <w:lang w:val="fr-FR"/>
        </w:rPr>
        <w:t>à</w:t>
      </w:r>
      <w:r w:rsidR="00D071D9" w:rsidRPr="00A279D8">
        <w:rPr>
          <w:lang w:val="fr-FR"/>
        </w:rPr>
        <w:t xml:space="preserve"> sauver </w:t>
      </w:r>
      <w:r w:rsidR="0083365F" w:rsidRPr="00A279D8">
        <w:rPr>
          <w:lang w:val="fr-FR"/>
        </w:rPr>
        <w:t xml:space="preserve">les </w:t>
      </w:r>
      <w:r w:rsidR="00002AC0" w:rsidRPr="00A279D8">
        <w:rPr>
          <w:lang w:val="fr-FR"/>
        </w:rPr>
        <w:t>êtres</w:t>
      </w:r>
      <w:r w:rsidR="00D071D9" w:rsidRPr="00A279D8">
        <w:rPr>
          <w:lang w:val="fr-FR"/>
        </w:rPr>
        <w:t xml:space="preserve"> </w:t>
      </w:r>
      <w:r w:rsidR="0083365F" w:rsidRPr="00A279D8">
        <w:rPr>
          <w:lang w:val="fr-FR"/>
        </w:rPr>
        <w:t>qu</w:t>
      </w:r>
      <w:r w:rsidR="00A279D8">
        <w:rPr>
          <w:lang w:val="fr-FR"/>
        </w:rPr>
        <w:t>’</w:t>
      </w:r>
      <w:r w:rsidR="0083365F" w:rsidRPr="00A279D8">
        <w:rPr>
          <w:lang w:val="fr-FR"/>
        </w:rPr>
        <w:t>elle aime</w:t>
      </w:r>
      <w:r w:rsidR="00257E9C" w:rsidRPr="00A279D8">
        <w:rPr>
          <w:lang w:val="fr-FR"/>
        </w:rPr>
        <w:t>,</w:t>
      </w:r>
      <w:r w:rsidR="00D071D9" w:rsidRPr="00A279D8">
        <w:rPr>
          <w:lang w:val="fr-FR"/>
        </w:rPr>
        <w:t xml:space="preserve"> elle parvient toutefois </w:t>
      </w:r>
      <w:r w:rsidR="002A6D3A" w:rsidRPr="00A279D8">
        <w:rPr>
          <w:lang w:val="fr-FR"/>
        </w:rPr>
        <w:t>à</w:t>
      </w:r>
      <w:r w:rsidR="00D071D9" w:rsidRPr="00A279D8">
        <w:rPr>
          <w:lang w:val="fr-FR"/>
        </w:rPr>
        <w:t xml:space="preserve"> o</w:t>
      </w:r>
      <w:r w:rsidR="00660DFE" w:rsidRPr="00A279D8">
        <w:rPr>
          <w:lang w:val="fr-FR"/>
        </w:rPr>
        <w:t>btenir la punition du coupable par</w:t>
      </w:r>
      <w:r w:rsidR="00D071D9" w:rsidRPr="00A279D8">
        <w:rPr>
          <w:lang w:val="fr-FR"/>
        </w:rPr>
        <w:t xml:space="preserve"> </w:t>
      </w:r>
      <w:r w:rsidR="00E127DC" w:rsidRPr="00A279D8">
        <w:rPr>
          <w:lang w:val="fr-FR"/>
        </w:rPr>
        <w:t>la peine maximale,</w:t>
      </w:r>
      <w:r w:rsidR="00D071D9" w:rsidRPr="00A279D8">
        <w:rPr>
          <w:lang w:val="fr-FR"/>
        </w:rPr>
        <w:t xml:space="preserve"> bien </w:t>
      </w:r>
      <w:r w:rsidR="00002AC0" w:rsidRPr="00A279D8">
        <w:rPr>
          <w:lang w:val="fr-FR"/>
        </w:rPr>
        <w:t>méritée</w:t>
      </w:r>
      <w:r w:rsidR="002A6D3A" w:rsidRPr="00A279D8">
        <w:rPr>
          <w:lang w:val="fr-FR"/>
        </w:rPr>
        <w:t>.</w:t>
      </w:r>
    </w:p>
    <w:p w:rsidR="00257E9C" w:rsidRPr="00A279D8" w:rsidRDefault="00660DFE" w:rsidP="00510D25">
      <w:pPr>
        <w:rPr>
          <w:lang w:val="fr-FR"/>
        </w:rPr>
      </w:pPr>
      <w:r w:rsidRPr="00A279D8">
        <w:rPr>
          <w:lang w:val="fr-FR"/>
        </w:rPr>
        <w:t xml:space="preserve">La </w:t>
      </w:r>
      <w:r w:rsidR="00D071D9" w:rsidRPr="00A279D8">
        <w:rPr>
          <w:lang w:val="fr-FR"/>
        </w:rPr>
        <w:t>réécriture n</w:t>
      </w:r>
      <w:r w:rsidR="00A279D8">
        <w:rPr>
          <w:lang w:val="fr-FR"/>
        </w:rPr>
        <w:t>’</w:t>
      </w:r>
      <w:r w:rsidR="00D071D9" w:rsidRPr="00A279D8">
        <w:rPr>
          <w:lang w:val="fr-FR"/>
        </w:rPr>
        <w:t>est pas parvenue à restituer</w:t>
      </w:r>
      <w:r w:rsidR="0083365F" w:rsidRPr="00A279D8">
        <w:rPr>
          <w:lang w:val="fr-FR"/>
        </w:rPr>
        <w:t>, même par l</w:t>
      </w:r>
      <w:r w:rsidR="00A279D8">
        <w:rPr>
          <w:lang w:val="fr-FR"/>
        </w:rPr>
        <w:t>’</w:t>
      </w:r>
      <w:r w:rsidR="0083365F" w:rsidRPr="00A279D8">
        <w:rPr>
          <w:lang w:val="fr-FR"/>
        </w:rPr>
        <w:t>imaginaire,</w:t>
      </w:r>
      <w:r w:rsidR="00D071D9" w:rsidRPr="00A279D8">
        <w:rPr>
          <w:lang w:val="fr-FR"/>
        </w:rPr>
        <w:t xml:space="preserve"> le bonheur fracassé</w:t>
      </w:r>
      <w:r w:rsidR="008D064F">
        <w:rPr>
          <w:lang w:val="fr-FR"/>
        </w:rPr>
        <w:t>. E</w:t>
      </w:r>
      <w:r w:rsidR="002A6D3A" w:rsidRPr="00A279D8">
        <w:rPr>
          <w:lang w:val="fr-FR"/>
        </w:rPr>
        <w:t xml:space="preserve">lle a cependant </w:t>
      </w:r>
      <w:r w:rsidR="00257E9C" w:rsidRPr="00A279D8">
        <w:rPr>
          <w:lang w:val="fr-FR"/>
        </w:rPr>
        <w:t>mis en lumière</w:t>
      </w:r>
      <w:r w:rsidR="002A6D3A" w:rsidRPr="00A279D8">
        <w:rPr>
          <w:lang w:val="fr-FR"/>
        </w:rPr>
        <w:t xml:space="preserve"> que l</w:t>
      </w:r>
      <w:r w:rsidR="00A279D8">
        <w:rPr>
          <w:lang w:val="fr-FR"/>
        </w:rPr>
        <w:t>’</w:t>
      </w:r>
      <w:r w:rsidR="002A6D3A" w:rsidRPr="00A279D8">
        <w:rPr>
          <w:lang w:val="fr-FR"/>
        </w:rPr>
        <w:t xml:space="preserve">élément nécessaire pour remédier </w:t>
      </w:r>
      <w:r w:rsidR="004760BA" w:rsidRPr="00A279D8">
        <w:rPr>
          <w:lang w:val="fr-FR"/>
        </w:rPr>
        <w:t xml:space="preserve">à </w:t>
      </w:r>
      <w:r w:rsidR="002A6D3A" w:rsidRPr="00A279D8">
        <w:rPr>
          <w:lang w:val="fr-FR"/>
        </w:rPr>
        <w:t>une situation injuste</w:t>
      </w:r>
      <w:r w:rsidR="004760BA" w:rsidRPr="00A279D8">
        <w:rPr>
          <w:lang w:val="fr-FR"/>
        </w:rPr>
        <w:t>,</w:t>
      </w:r>
      <w:r w:rsidR="002A6D3A" w:rsidRPr="00A279D8">
        <w:rPr>
          <w:lang w:val="fr-FR"/>
        </w:rPr>
        <w:t xml:space="preserve"> </w:t>
      </w:r>
      <w:r w:rsidR="00DD3752" w:rsidRPr="00A279D8">
        <w:rPr>
          <w:lang w:val="fr-FR"/>
        </w:rPr>
        <w:t xml:space="preserve">quand </w:t>
      </w:r>
      <w:r w:rsidR="00257E9C" w:rsidRPr="00A279D8">
        <w:rPr>
          <w:lang w:val="fr-FR"/>
        </w:rPr>
        <w:t>celle</w:t>
      </w:r>
      <w:r w:rsidR="002A6D3A" w:rsidRPr="00A279D8">
        <w:rPr>
          <w:lang w:val="fr-FR"/>
        </w:rPr>
        <w:t>-ci est dicté</w:t>
      </w:r>
      <w:r w:rsidR="00257E9C" w:rsidRPr="00A279D8">
        <w:rPr>
          <w:lang w:val="fr-FR"/>
        </w:rPr>
        <w:t>e</w:t>
      </w:r>
      <w:r w:rsidR="002A6D3A" w:rsidRPr="00A279D8">
        <w:rPr>
          <w:lang w:val="fr-FR"/>
        </w:rPr>
        <w:t xml:space="preserve"> par la situation sociale</w:t>
      </w:r>
      <w:r w:rsidR="00DD3752" w:rsidRPr="00A279D8">
        <w:rPr>
          <w:lang w:val="fr-FR"/>
        </w:rPr>
        <w:t xml:space="preserve"> et l</w:t>
      </w:r>
      <w:r w:rsidR="00A279D8">
        <w:rPr>
          <w:lang w:val="fr-FR"/>
        </w:rPr>
        <w:t>’</w:t>
      </w:r>
      <w:r w:rsidR="00DD3752" w:rsidRPr="00A279D8">
        <w:rPr>
          <w:lang w:val="fr-FR"/>
        </w:rPr>
        <w:t>autorité exercée sur le faible</w:t>
      </w:r>
      <w:r w:rsidR="002A6D3A" w:rsidRPr="00A279D8">
        <w:rPr>
          <w:lang w:val="fr-FR"/>
        </w:rPr>
        <w:t>, est la lutte acharnée contre son destin.</w:t>
      </w:r>
    </w:p>
    <w:p w:rsidR="00D47D98" w:rsidRPr="00177938" w:rsidRDefault="00F41A83" w:rsidP="00177938">
      <w:pPr>
        <w:keepNext/>
        <w:rPr>
          <w:b/>
          <w:i/>
          <w:lang w:val="fr-FR"/>
        </w:rPr>
      </w:pPr>
      <w:r w:rsidRPr="00177938">
        <w:rPr>
          <w:b/>
          <w:lang w:val="fr-FR"/>
        </w:rPr>
        <w:t xml:space="preserve">2. </w:t>
      </w:r>
      <w:r w:rsidR="00155A0F" w:rsidRPr="00177938">
        <w:rPr>
          <w:b/>
          <w:i/>
          <w:lang w:val="fr-FR"/>
        </w:rPr>
        <w:t>La cage</w:t>
      </w:r>
    </w:p>
    <w:p w:rsidR="0083365F" w:rsidRPr="00A279D8" w:rsidRDefault="009C06B3" w:rsidP="0083365F">
      <w:pPr>
        <w:rPr>
          <w:lang w:val="fr-FR"/>
        </w:rPr>
      </w:pPr>
      <w:r>
        <w:rPr>
          <w:lang w:val="fr-FR"/>
        </w:rPr>
        <w:t>U</w:t>
      </w:r>
      <w:r w:rsidR="0083365F" w:rsidRPr="00A279D8">
        <w:rPr>
          <w:lang w:val="fr-FR"/>
        </w:rPr>
        <w:t>ne autre pièce du même auteur se donne pour tâche de réécrire l</w:t>
      </w:r>
      <w:r w:rsidR="00A279D8">
        <w:rPr>
          <w:lang w:val="fr-FR"/>
        </w:rPr>
        <w:t>’</w:t>
      </w:r>
      <w:r w:rsidR="0083365F" w:rsidRPr="00A279D8">
        <w:rPr>
          <w:lang w:val="fr-FR"/>
        </w:rPr>
        <w:t>histoire d</w:t>
      </w:r>
      <w:r w:rsidR="00A279D8">
        <w:rPr>
          <w:lang w:val="fr-FR"/>
        </w:rPr>
        <w:t>’</w:t>
      </w:r>
      <w:r w:rsidR="0083365F" w:rsidRPr="00A279D8">
        <w:rPr>
          <w:lang w:val="fr-FR"/>
        </w:rPr>
        <w:t>une autre femme</w:t>
      </w:r>
      <w:r>
        <w:rPr>
          <w:lang w:val="fr-FR"/>
        </w:rPr>
        <w:t>,</w:t>
      </w:r>
      <w:r w:rsidR="0083365F" w:rsidRPr="00A279D8">
        <w:rPr>
          <w:lang w:val="fr-FR"/>
        </w:rPr>
        <w:t xml:space="preserve"> dont la légende a eu une ample fortune</w:t>
      </w:r>
      <w:r>
        <w:rPr>
          <w:lang w:val="fr-FR"/>
        </w:rPr>
        <w:t>,</w:t>
      </w:r>
      <w:r w:rsidR="0083365F" w:rsidRPr="00A279D8">
        <w:rPr>
          <w:lang w:val="fr-FR"/>
        </w:rPr>
        <w:t xml:space="preserve"> dans l</w:t>
      </w:r>
      <w:r w:rsidR="00A279D8">
        <w:rPr>
          <w:lang w:val="fr-FR"/>
        </w:rPr>
        <w:t>’</w:t>
      </w:r>
      <w:r w:rsidR="007D17FD">
        <w:rPr>
          <w:lang w:val="fr-FR"/>
        </w:rPr>
        <w:t>imaginaire collectif</w:t>
      </w:r>
      <w:r>
        <w:rPr>
          <w:lang w:val="fr-FR"/>
        </w:rPr>
        <w:t>,</w:t>
      </w:r>
      <w:r w:rsidR="007D17FD">
        <w:rPr>
          <w:lang w:val="fr-FR"/>
        </w:rPr>
        <w:t xml:space="preserve"> pendant des </w:t>
      </w:r>
      <w:r w:rsidR="00857CAC">
        <w:rPr>
          <w:lang w:val="fr-FR"/>
        </w:rPr>
        <w:t>siècles</w:t>
      </w:r>
      <w:r w:rsidR="007D17FD">
        <w:rPr>
          <w:lang w:val="fr-FR"/>
        </w:rPr>
        <w:t>.</w:t>
      </w:r>
    </w:p>
    <w:p w:rsidR="00F41A83" w:rsidRPr="00177938" w:rsidRDefault="0063517B" w:rsidP="00177938">
      <w:pPr>
        <w:rPr>
          <w:b/>
          <w:lang w:val="fr-FR"/>
        </w:rPr>
      </w:pPr>
      <w:r w:rsidRPr="00177938">
        <w:rPr>
          <w:b/>
          <w:lang w:val="fr-FR"/>
        </w:rPr>
        <w:t>2.1 L</w:t>
      </w:r>
      <w:r w:rsidR="00A6379D" w:rsidRPr="00177938">
        <w:rPr>
          <w:b/>
          <w:lang w:val="fr-FR"/>
        </w:rPr>
        <w:t xml:space="preserve">e contexte historique, </w:t>
      </w:r>
      <w:r w:rsidR="00177938" w:rsidRPr="00177938">
        <w:rPr>
          <w:b/>
          <w:lang w:val="fr-FR"/>
        </w:rPr>
        <w:t>social</w:t>
      </w:r>
      <w:r w:rsidR="00A6379D" w:rsidRPr="00177938">
        <w:rPr>
          <w:b/>
          <w:lang w:val="fr-FR"/>
        </w:rPr>
        <w:t xml:space="preserve"> et littéraire.</w:t>
      </w:r>
      <w:r w:rsidR="00F41A83" w:rsidRPr="00177938">
        <w:rPr>
          <w:b/>
          <w:lang w:val="fr-FR"/>
        </w:rPr>
        <w:t xml:space="preserve"> </w:t>
      </w:r>
    </w:p>
    <w:p w:rsidR="0083365F" w:rsidRPr="00A279D8" w:rsidRDefault="00155A0F">
      <w:pPr>
        <w:rPr>
          <w:lang w:val="fr-FR"/>
        </w:rPr>
      </w:pPr>
      <w:r w:rsidRPr="00A279D8">
        <w:rPr>
          <w:lang w:val="fr-FR"/>
        </w:rPr>
        <w:t xml:space="preserve">Cette </w:t>
      </w:r>
      <w:r w:rsidR="00DA1727" w:rsidRPr="00A279D8">
        <w:rPr>
          <w:lang w:val="fr-FR"/>
        </w:rPr>
        <w:t>pièce</w:t>
      </w:r>
      <w:r w:rsidRPr="00A279D8">
        <w:rPr>
          <w:lang w:val="fr-FR"/>
        </w:rPr>
        <w:t xml:space="preserve"> </w:t>
      </w:r>
      <w:r w:rsidR="00EC03DF" w:rsidRPr="00A279D8">
        <w:rPr>
          <w:lang w:val="fr-FR"/>
        </w:rPr>
        <w:t>s</w:t>
      </w:r>
      <w:r w:rsidR="00A279D8">
        <w:rPr>
          <w:lang w:val="fr-FR"/>
        </w:rPr>
        <w:t>’</w:t>
      </w:r>
      <w:r w:rsidR="00DA1727" w:rsidRPr="00A279D8">
        <w:rPr>
          <w:lang w:val="fr-FR"/>
        </w:rPr>
        <w:t xml:space="preserve">inspire </w:t>
      </w:r>
      <w:r w:rsidR="00EC03DF" w:rsidRPr="00A279D8">
        <w:rPr>
          <w:lang w:val="fr-FR"/>
        </w:rPr>
        <w:t xml:space="preserve">de </w:t>
      </w:r>
      <w:r w:rsidRPr="00A279D8">
        <w:rPr>
          <w:lang w:val="fr-FR"/>
        </w:rPr>
        <w:t>la vie de Marie-</w:t>
      </w:r>
      <w:r w:rsidR="00EC03DF" w:rsidRPr="00A279D8">
        <w:rPr>
          <w:lang w:val="fr-FR"/>
        </w:rPr>
        <w:t>Josephte</w:t>
      </w:r>
      <w:r w:rsidRPr="00A279D8">
        <w:rPr>
          <w:lang w:val="fr-FR"/>
        </w:rPr>
        <w:t xml:space="preserve"> Corriveau</w:t>
      </w:r>
      <w:r w:rsidR="009C06B3">
        <w:rPr>
          <w:lang w:val="fr-FR"/>
        </w:rPr>
        <w:t>,</w:t>
      </w:r>
      <w:r w:rsidRPr="00A279D8">
        <w:rPr>
          <w:lang w:val="fr-FR"/>
        </w:rPr>
        <w:t xml:space="preserve"> qui a </w:t>
      </w:r>
      <w:r w:rsidR="00DA1727" w:rsidRPr="00A279D8">
        <w:rPr>
          <w:lang w:val="fr-FR"/>
        </w:rPr>
        <w:t>vécu</w:t>
      </w:r>
      <w:r w:rsidRPr="00A279D8">
        <w:rPr>
          <w:lang w:val="fr-FR"/>
        </w:rPr>
        <w:t xml:space="preserve"> dans la paroisse rurale de Saint-Vallier</w:t>
      </w:r>
      <w:r w:rsidR="009C06B3">
        <w:rPr>
          <w:lang w:val="fr-FR"/>
        </w:rPr>
        <w:t>,</w:t>
      </w:r>
      <w:r w:rsidRPr="00A279D8">
        <w:rPr>
          <w:lang w:val="fr-FR"/>
        </w:rPr>
        <w:t xml:space="preserve"> en </w:t>
      </w:r>
      <w:r w:rsidR="004760BA" w:rsidRPr="00A279D8">
        <w:rPr>
          <w:lang w:val="fr-FR"/>
        </w:rPr>
        <w:t>Nouvelle-</w:t>
      </w:r>
      <w:r w:rsidR="009C06B3">
        <w:rPr>
          <w:lang w:val="fr-FR"/>
        </w:rPr>
        <w:t>France,</w:t>
      </w:r>
      <w:r w:rsidR="00DA1727" w:rsidRPr="00A279D8">
        <w:rPr>
          <w:lang w:val="fr-FR"/>
        </w:rPr>
        <w:t xml:space="preserve"> au XVIII</w:t>
      </w:r>
      <w:r w:rsidR="00857CAC" w:rsidRPr="00857CAC">
        <w:rPr>
          <w:vertAlign w:val="superscript"/>
          <w:lang w:val="fr-FR"/>
        </w:rPr>
        <w:t>e</w:t>
      </w:r>
      <w:r w:rsidR="00DA1727" w:rsidRPr="00A279D8">
        <w:rPr>
          <w:lang w:val="fr-FR"/>
        </w:rPr>
        <w:t xml:space="preserve"> siècle</w:t>
      </w:r>
      <w:r w:rsidRPr="00A279D8">
        <w:rPr>
          <w:lang w:val="fr-FR"/>
        </w:rPr>
        <w:t xml:space="preserve">. Les </w:t>
      </w:r>
      <w:r w:rsidR="00DA1727" w:rsidRPr="00A279D8">
        <w:rPr>
          <w:lang w:val="fr-FR"/>
        </w:rPr>
        <w:t>événements</w:t>
      </w:r>
      <w:r w:rsidRPr="00A279D8">
        <w:rPr>
          <w:lang w:val="fr-FR"/>
        </w:rPr>
        <w:t xml:space="preserve"> de sa vie et sa mort ont </w:t>
      </w:r>
      <w:r w:rsidR="00DA1727" w:rsidRPr="00A279D8">
        <w:rPr>
          <w:lang w:val="fr-FR"/>
        </w:rPr>
        <w:t>formé</w:t>
      </w:r>
      <w:r w:rsidRPr="00A279D8">
        <w:rPr>
          <w:lang w:val="fr-FR"/>
        </w:rPr>
        <w:t xml:space="preserve"> une sorte de </w:t>
      </w:r>
      <w:r w:rsidR="00DA1727" w:rsidRPr="00A279D8">
        <w:rPr>
          <w:lang w:val="fr-FR"/>
        </w:rPr>
        <w:t>légende</w:t>
      </w:r>
      <w:r w:rsidRPr="00A279D8">
        <w:rPr>
          <w:lang w:val="fr-FR"/>
        </w:rPr>
        <w:t xml:space="preserve"> propre </w:t>
      </w:r>
      <w:r w:rsidR="00DA1727" w:rsidRPr="00A279D8">
        <w:rPr>
          <w:lang w:val="fr-FR"/>
        </w:rPr>
        <w:t>à</w:t>
      </w:r>
      <w:r w:rsidRPr="00A279D8">
        <w:rPr>
          <w:lang w:val="fr-FR"/>
        </w:rPr>
        <w:t xml:space="preserve"> la </w:t>
      </w:r>
      <w:r w:rsidR="00DA1727" w:rsidRPr="00A279D8">
        <w:rPr>
          <w:lang w:val="fr-FR"/>
        </w:rPr>
        <w:t>région</w:t>
      </w:r>
      <w:r w:rsidRPr="00A279D8">
        <w:rPr>
          <w:lang w:val="fr-FR"/>
        </w:rPr>
        <w:t xml:space="preserve">, la </w:t>
      </w:r>
      <w:r w:rsidR="00DA1727" w:rsidRPr="00A279D8">
        <w:rPr>
          <w:lang w:val="fr-FR"/>
        </w:rPr>
        <w:t>légende</w:t>
      </w:r>
      <w:r w:rsidRPr="00A279D8">
        <w:rPr>
          <w:lang w:val="fr-FR"/>
        </w:rPr>
        <w:t xml:space="preserve"> de La Corriveau. Selon les </w:t>
      </w:r>
      <w:r w:rsidR="00DA1727" w:rsidRPr="00A279D8">
        <w:rPr>
          <w:lang w:val="fr-FR"/>
        </w:rPr>
        <w:t>données</w:t>
      </w:r>
      <w:r w:rsidRPr="00A279D8">
        <w:rPr>
          <w:lang w:val="fr-FR"/>
        </w:rPr>
        <w:t xml:space="preserve"> historiques</w:t>
      </w:r>
      <w:r w:rsidR="00EC03DF" w:rsidRPr="00A279D8">
        <w:rPr>
          <w:lang w:val="fr-FR"/>
        </w:rPr>
        <w:t>,</w:t>
      </w:r>
      <w:r w:rsidRPr="00A279D8">
        <w:rPr>
          <w:lang w:val="fr-FR"/>
        </w:rPr>
        <w:t xml:space="preserve"> Marie-</w:t>
      </w:r>
      <w:r w:rsidR="00EC03DF" w:rsidRPr="00A279D8">
        <w:rPr>
          <w:lang w:val="fr-FR"/>
        </w:rPr>
        <w:t>Josephte</w:t>
      </w:r>
      <w:r w:rsidRPr="00A279D8">
        <w:rPr>
          <w:lang w:val="fr-FR"/>
        </w:rPr>
        <w:t xml:space="preserve"> a </w:t>
      </w:r>
      <w:r w:rsidR="00DA1727" w:rsidRPr="00A279D8">
        <w:rPr>
          <w:lang w:val="fr-FR"/>
        </w:rPr>
        <w:t>été</w:t>
      </w:r>
      <w:r w:rsidRPr="00A279D8">
        <w:rPr>
          <w:lang w:val="fr-FR"/>
        </w:rPr>
        <w:t xml:space="preserve"> </w:t>
      </w:r>
      <w:r w:rsidR="00DA1727" w:rsidRPr="00A279D8">
        <w:rPr>
          <w:lang w:val="fr-FR"/>
        </w:rPr>
        <w:t>mariée</w:t>
      </w:r>
      <w:r w:rsidRPr="00A279D8">
        <w:rPr>
          <w:lang w:val="fr-FR"/>
        </w:rPr>
        <w:t xml:space="preserve"> pour la </w:t>
      </w:r>
      <w:r w:rsidR="00DA1727" w:rsidRPr="00A279D8">
        <w:rPr>
          <w:lang w:val="fr-FR"/>
        </w:rPr>
        <w:t>première</w:t>
      </w:r>
      <w:r w:rsidRPr="00A279D8">
        <w:rPr>
          <w:lang w:val="fr-FR"/>
        </w:rPr>
        <w:t xml:space="preserve"> fois </w:t>
      </w:r>
      <w:r w:rsidR="00DA1727" w:rsidRPr="00A279D8">
        <w:rPr>
          <w:lang w:val="fr-FR"/>
        </w:rPr>
        <w:t>à</w:t>
      </w:r>
      <w:r w:rsidRPr="00A279D8">
        <w:rPr>
          <w:lang w:val="fr-FR"/>
        </w:rPr>
        <w:t xml:space="preserve"> l</w:t>
      </w:r>
      <w:r w:rsidR="00A279D8">
        <w:rPr>
          <w:lang w:val="fr-FR"/>
        </w:rPr>
        <w:t>’</w:t>
      </w:r>
      <w:r w:rsidR="00DA1727" w:rsidRPr="00A279D8">
        <w:rPr>
          <w:lang w:val="fr-FR"/>
        </w:rPr>
        <w:t>âge</w:t>
      </w:r>
      <w:r w:rsidRPr="00A279D8">
        <w:rPr>
          <w:lang w:val="fr-FR"/>
        </w:rPr>
        <w:t xml:space="preserve"> de seize ans et a eu trois enfants. </w:t>
      </w:r>
      <w:r w:rsidR="00EC03DF" w:rsidRPr="00A279D8">
        <w:rPr>
          <w:lang w:val="fr-FR"/>
        </w:rPr>
        <w:t xml:space="preserve">Restée </w:t>
      </w:r>
      <w:r w:rsidRPr="00A279D8">
        <w:rPr>
          <w:lang w:val="fr-FR"/>
        </w:rPr>
        <w:t xml:space="preserve">veuve, elle se remarie quinze mois </w:t>
      </w:r>
      <w:r w:rsidR="00993F4C" w:rsidRPr="00A279D8">
        <w:rPr>
          <w:lang w:val="fr-FR"/>
        </w:rPr>
        <w:t>après</w:t>
      </w:r>
      <w:r w:rsidRPr="00A279D8">
        <w:rPr>
          <w:lang w:val="fr-FR"/>
        </w:rPr>
        <w:t xml:space="preserve"> la mort de son premier </w:t>
      </w:r>
      <w:r w:rsidR="00E96B05" w:rsidRPr="00A279D8">
        <w:rPr>
          <w:lang w:val="fr-FR"/>
        </w:rPr>
        <w:t>époux avec</w:t>
      </w:r>
      <w:r w:rsidR="006B7F46" w:rsidRPr="00A279D8">
        <w:rPr>
          <w:lang w:val="fr-FR"/>
        </w:rPr>
        <w:t xml:space="preserve"> Louis Étienne Dodier.</w:t>
      </w:r>
      <w:r w:rsidRPr="00A279D8">
        <w:rPr>
          <w:lang w:val="fr-FR"/>
        </w:rPr>
        <w:t xml:space="preserve"> </w:t>
      </w:r>
      <w:r w:rsidR="00FB026A" w:rsidRPr="00A279D8">
        <w:rPr>
          <w:lang w:val="fr-FR"/>
        </w:rPr>
        <w:t xml:space="preserve">Deux </w:t>
      </w:r>
      <w:r w:rsidRPr="00A279D8">
        <w:rPr>
          <w:lang w:val="fr-FR"/>
        </w:rPr>
        <w:t xml:space="preserve">ans </w:t>
      </w:r>
      <w:r w:rsidR="00993F4C" w:rsidRPr="00A279D8">
        <w:rPr>
          <w:lang w:val="fr-FR"/>
        </w:rPr>
        <w:t>après</w:t>
      </w:r>
      <w:r w:rsidR="00F1268F" w:rsidRPr="00A279D8">
        <w:rPr>
          <w:lang w:val="fr-FR"/>
        </w:rPr>
        <w:t>,</w:t>
      </w:r>
      <w:r w:rsidR="00695A98" w:rsidRPr="00A279D8">
        <w:rPr>
          <w:lang w:val="fr-FR"/>
        </w:rPr>
        <w:t xml:space="preserve"> son mari</w:t>
      </w:r>
      <w:r w:rsidRPr="00A279D8">
        <w:rPr>
          <w:lang w:val="fr-FR"/>
        </w:rPr>
        <w:t xml:space="preserve"> </w:t>
      </w:r>
      <w:r w:rsidR="0083365F" w:rsidRPr="00A279D8">
        <w:rPr>
          <w:lang w:val="fr-FR"/>
        </w:rPr>
        <w:t>est</w:t>
      </w:r>
      <w:r w:rsidRPr="00A279D8">
        <w:rPr>
          <w:lang w:val="fr-FR"/>
        </w:rPr>
        <w:t xml:space="preserve"> </w:t>
      </w:r>
      <w:r w:rsidR="0083365F" w:rsidRPr="00A279D8">
        <w:rPr>
          <w:lang w:val="fr-FR"/>
        </w:rPr>
        <w:t>re</w:t>
      </w:r>
      <w:r w:rsidR="00695A98" w:rsidRPr="00A279D8">
        <w:rPr>
          <w:lang w:val="fr-FR"/>
        </w:rPr>
        <w:t>trouvé</w:t>
      </w:r>
      <w:r w:rsidRPr="00A279D8">
        <w:rPr>
          <w:lang w:val="fr-FR"/>
        </w:rPr>
        <w:t xml:space="preserve"> mort.</w:t>
      </w:r>
      <w:r w:rsidR="00683C5F" w:rsidRPr="00A279D8">
        <w:rPr>
          <w:lang w:val="fr-FR"/>
        </w:rPr>
        <w:t xml:space="preserve"> Les rumeurs </w:t>
      </w:r>
      <w:r w:rsidR="00F1268F" w:rsidRPr="00A279D8">
        <w:rPr>
          <w:lang w:val="fr-FR"/>
        </w:rPr>
        <w:t xml:space="preserve">disent </w:t>
      </w:r>
      <w:r w:rsidR="00683C5F" w:rsidRPr="00A279D8">
        <w:rPr>
          <w:lang w:val="fr-FR"/>
        </w:rPr>
        <w:t>que les relations de</w:t>
      </w:r>
      <w:r w:rsidR="00EC03DF" w:rsidRPr="00A279D8">
        <w:rPr>
          <w:lang w:val="fr-FR"/>
        </w:rPr>
        <w:t>s</w:t>
      </w:r>
      <w:r w:rsidR="00683C5F" w:rsidRPr="00A279D8">
        <w:rPr>
          <w:lang w:val="fr-FR"/>
        </w:rPr>
        <w:t xml:space="preserve"> deux </w:t>
      </w:r>
      <w:r w:rsidR="00695A98" w:rsidRPr="00A279D8">
        <w:rPr>
          <w:lang w:val="fr-FR"/>
        </w:rPr>
        <w:t>époux</w:t>
      </w:r>
      <w:r w:rsidR="00683C5F" w:rsidRPr="00A279D8">
        <w:rPr>
          <w:lang w:val="fr-FR"/>
        </w:rPr>
        <w:t xml:space="preserve"> </w:t>
      </w:r>
      <w:r w:rsidR="00695A98" w:rsidRPr="00A279D8">
        <w:rPr>
          <w:lang w:val="fr-FR"/>
        </w:rPr>
        <w:t>étaient</w:t>
      </w:r>
      <w:r w:rsidR="00683C5F" w:rsidRPr="00A279D8">
        <w:rPr>
          <w:lang w:val="fr-FR"/>
        </w:rPr>
        <w:t xml:space="preserve"> </w:t>
      </w:r>
      <w:r w:rsidR="00695A98" w:rsidRPr="00A279D8">
        <w:rPr>
          <w:lang w:val="fr-FR"/>
        </w:rPr>
        <w:t>mauvaises</w:t>
      </w:r>
      <w:r w:rsidR="00E96B05" w:rsidRPr="00A279D8">
        <w:rPr>
          <w:lang w:val="fr-FR"/>
        </w:rPr>
        <w:t xml:space="preserve">. </w:t>
      </w:r>
      <w:r w:rsidRPr="00A279D8">
        <w:rPr>
          <w:lang w:val="fr-FR"/>
        </w:rPr>
        <w:t>L</w:t>
      </w:r>
      <w:r w:rsidR="00F1268F" w:rsidRPr="00A279D8">
        <w:rPr>
          <w:lang w:val="fr-FR"/>
        </w:rPr>
        <w:t xml:space="preserve">e tribunal condamne </w:t>
      </w:r>
      <w:r w:rsidR="006B7F46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6B7F46" w:rsidRPr="00A279D8">
        <w:rPr>
          <w:lang w:val="fr-FR"/>
        </w:rPr>
        <w:t xml:space="preserve">abord </w:t>
      </w:r>
      <w:r w:rsidR="00F1268F" w:rsidRPr="00A279D8">
        <w:rPr>
          <w:lang w:val="fr-FR"/>
        </w:rPr>
        <w:t xml:space="preserve">le </w:t>
      </w:r>
      <w:r w:rsidR="00695A98" w:rsidRPr="00A279D8">
        <w:rPr>
          <w:lang w:val="fr-FR"/>
        </w:rPr>
        <w:t>père</w:t>
      </w:r>
      <w:r w:rsidR="00D13EBA" w:rsidRPr="00A279D8">
        <w:rPr>
          <w:lang w:val="fr-FR"/>
        </w:rPr>
        <w:t xml:space="preserve"> de Marie-</w:t>
      </w:r>
      <w:r w:rsidR="00EC03DF" w:rsidRPr="00A279D8">
        <w:rPr>
          <w:lang w:val="fr-FR"/>
        </w:rPr>
        <w:t>Josephte</w:t>
      </w:r>
      <w:r w:rsidR="00D13EBA" w:rsidRPr="00A279D8">
        <w:rPr>
          <w:lang w:val="fr-FR"/>
        </w:rPr>
        <w:t xml:space="preserve">, Joseph Corriveau. Or, une fois </w:t>
      </w:r>
      <w:r w:rsidR="00755779" w:rsidRPr="00A279D8">
        <w:rPr>
          <w:lang w:val="fr-FR"/>
        </w:rPr>
        <w:t xml:space="preserve">confronté </w:t>
      </w:r>
      <w:r w:rsidR="00F1268F" w:rsidRPr="00A279D8">
        <w:rPr>
          <w:lang w:val="fr-FR"/>
        </w:rPr>
        <w:t>à</w:t>
      </w:r>
      <w:r w:rsidR="00D13EBA" w:rsidRPr="00A279D8">
        <w:rPr>
          <w:lang w:val="fr-FR"/>
        </w:rPr>
        <w:t xml:space="preserve"> la peine de mort, Joseph Corriveau </w:t>
      </w:r>
      <w:r w:rsidR="00F1268F" w:rsidRPr="00A279D8">
        <w:rPr>
          <w:lang w:val="fr-FR"/>
        </w:rPr>
        <w:t>révèle</w:t>
      </w:r>
      <w:r w:rsidR="00D13EBA" w:rsidRPr="00A279D8">
        <w:rPr>
          <w:lang w:val="fr-FR"/>
        </w:rPr>
        <w:t xml:space="preserve"> qu</w:t>
      </w:r>
      <w:r w:rsidR="00A279D8">
        <w:rPr>
          <w:lang w:val="fr-FR"/>
        </w:rPr>
        <w:t>’</w:t>
      </w:r>
      <w:r w:rsidR="00D13EBA" w:rsidRPr="00A279D8">
        <w:rPr>
          <w:lang w:val="fr-FR"/>
        </w:rPr>
        <w:t>il n</w:t>
      </w:r>
      <w:r w:rsidR="00A279D8">
        <w:rPr>
          <w:lang w:val="fr-FR"/>
        </w:rPr>
        <w:t>’</w:t>
      </w:r>
      <w:r w:rsidR="00F1268F" w:rsidRPr="00A279D8">
        <w:rPr>
          <w:lang w:val="fr-FR"/>
        </w:rPr>
        <w:t>était</w:t>
      </w:r>
      <w:r w:rsidR="00D13EBA" w:rsidRPr="00A279D8">
        <w:rPr>
          <w:lang w:val="fr-FR"/>
        </w:rPr>
        <w:t xml:space="preserve"> que le complice de sa fille qui a </w:t>
      </w:r>
      <w:r w:rsidR="00F1268F" w:rsidRPr="00A279D8">
        <w:rPr>
          <w:lang w:val="fr-FR"/>
        </w:rPr>
        <w:t>tué</w:t>
      </w:r>
      <w:r w:rsidR="00D13EBA" w:rsidRPr="00A279D8">
        <w:rPr>
          <w:lang w:val="fr-FR"/>
        </w:rPr>
        <w:t xml:space="preserve"> </w:t>
      </w:r>
      <w:r w:rsidR="00257E9C" w:rsidRPr="00A279D8">
        <w:rPr>
          <w:lang w:val="fr-FR"/>
        </w:rPr>
        <w:t xml:space="preserve">elle-même </w:t>
      </w:r>
      <w:r w:rsidR="00D13EBA" w:rsidRPr="00A279D8">
        <w:rPr>
          <w:lang w:val="fr-FR"/>
        </w:rPr>
        <w:t xml:space="preserve">son mari. </w:t>
      </w:r>
      <w:r w:rsidR="00C64734" w:rsidRPr="00A279D8">
        <w:rPr>
          <w:lang w:val="fr-FR"/>
        </w:rPr>
        <w:t xml:space="preserve">Lors du </w:t>
      </w:r>
      <w:r w:rsidR="00F1268F" w:rsidRPr="00A279D8">
        <w:rPr>
          <w:lang w:val="fr-FR"/>
        </w:rPr>
        <w:t>deuxième</w:t>
      </w:r>
      <w:r w:rsidR="00C64734" w:rsidRPr="00A279D8">
        <w:rPr>
          <w:lang w:val="fr-FR"/>
        </w:rPr>
        <w:t xml:space="preserve"> </w:t>
      </w:r>
      <w:r w:rsidR="00F1268F" w:rsidRPr="00A279D8">
        <w:rPr>
          <w:lang w:val="fr-FR"/>
        </w:rPr>
        <w:t>procès</w:t>
      </w:r>
      <w:r w:rsidR="00C64734" w:rsidRPr="00A279D8">
        <w:rPr>
          <w:lang w:val="fr-FR"/>
        </w:rPr>
        <w:t>, Marie-Joseph</w:t>
      </w:r>
      <w:r w:rsidR="00EC03DF" w:rsidRPr="00A279D8">
        <w:rPr>
          <w:lang w:val="fr-FR"/>
        </w:rPr>
        <w:t>t</w:t>
      </w:r>
      <w:r w:rsidR="00C64734" w:rsidRPr="00A279D8">
        <w:rPr>
          <w:lang w:val="fr-FR"/>
        </w:rPr>
        <w:t xml:space="preserve">e avoue sa </w:t>
      </w:r>
      <w:r w:rsidR="00F1268F" w:rsidRPr="00A279D8">
        <w:rPr>
          <w:lang w:val="fr-FR"/>
        </w:rPr>
        <w:t>culpabilité</w:t>
      </w:r>
      <w:r w:rsidR="00C64734" w:rsidRPr="00A279D8">
        <w:rPr>
          <w:lang w:val="fr-FR"/>
        </w:rPr>
        <w:t xml:space="preserve">. Le tribunal la condamne </w:t>
      </w:r>
      <w:r w:rsidR="00F1268F" w:rsidRPr="00A279D8">
        <w:rPr>
          <w:lang w:val="fr-FR"/>
        </w:rPr>
        <w:t>à</w:t>
      </w:r>
      <w:r w:rsidR="00C64734" w:rsidRPr="00A279D8">
        <w:rPr>
          <w:lang w:val="fr-FR"/>
        </w:rPr>
        <w:t xml:space="preserve"> la </w:t>
      </w:r>
      <w:r w:rsidR="00F1268F" w:rsidRPr="00A279D8">
        <w:rPr>
          <w:lang w:val="fr-FR"/>
        </w:rPr>
        <w:t>peine de mort par pendaison</w:t>
      </w:r>
      <w:r w:rsidR="009C06B3">
        <w:rPr>
          <w:lang w:val="fr-FR"/>
        </w:rPr>
        <w:t>,</w:t>
      </w:r>
      <w:r w:rsidR="00F1268F" w:rsidRPr="00A279D8">
        <w:rPr>
          <w:lang w:val="fr-FR"/>
        </w:rPr>
        <w:t xml:space="preserve"> et à</w:t>
      </w:r>
      <w:r w:rsidR="00C64734" w:rsidRPr="00A279D8">
        <w:rPr>
          <w:lang w:val="fr-FR"/>
        </w:rPr>
        <w:t xml:space="preserve"> l</w:t>
      </w:r>
      <w:r w:rsidR="00A279D8">
        <w:rPr>
          <w:lang w:val="fr-FR"/>
        </w:rPr>
        <w:t>’</w:t>
      </w:r>
      <w:r w:rsidR="00C64734" w:rsidRPr="00A279D8">
        <w:rPr>
          <w:lang w:val="fr-FR"/>
        </w:rPr>
        <w:t xml:space="preserve">exposition </w:t>
      </w:r>
      <w:r w:rsidR="00F1268F" w:rsidRPr="00A279D8">
        <w:rPr>
          <w:lang w:val="fr-FR"/>
        </w:rPr>
        <w:t xml:space="preserve">de son cadavre </w:t>
      </w:r>
      <w:r w:rsidR="00257E9C" w:rsidRPr="00A279D8">
        <w:rPr>
          <w:lang w:val="fr-FR"/>
        </w:rPr>
        <w:t>enchaîné</w:t>
      </w:r>
      <w:r w:rsidR="00EC03DF" w:rsidRPr="00A279D8">
        <w:rPr>
          <w:lang w:val="fr-FR"/>
        </w:rPr>
        <w:t xml:space="preserve"> </w:t>
      </w:r>
      <w:r w:rsidR="00F1268F" w:rsidRPr="00A279D8">
        <w:rPr>
          <w:lang w:val="fr-FR"/>
        </w:rPr>
        <w:t>dans une sorte de cage en métal</w:t>
      </w:r>
      <w:r w:rsidR="00C64734" w:rsidRPr="00A279D8">
        <w:rPr>
          <w:lang w:val="fr-FR"/>
        </w:rPr>
        <w:t xml:space="preserve"> </w:t>
      </w:r>
      <w:r w:rsidR="00F1268F" w:rsidRPr="00A279D8">
        <w:rPr>
          <w:lang w:val="fr-FR"/>
        </w:rPr>
        <w:t>à</w:t>
      </w:r>
      <w:r w:rsidR="00C64734" w:rsidRPr="00A279D8">
        <w:rPr>
          <w:lang w:val="fr-FR"/>
        </w:rPr>
        <w:t xml:space="preserve"> la vue de tou</w:t>
      </w:r>
      <w:r w:rsidR="00F1268F" w:rsidRPr="00A279D8">
        <w:rPr>
          <w:lang w:val="fr-FR"/>
        </w:rPr>
        <w:t>t le monde</w:t>
      </w:r>
      <w:r w:rsidR="00C64734" w:rsidRPr="00A279D8">
        <w:rPr>
          <w:lang w:val="fr-FR"/>
        </w:rPr>
        <w:t>.</w:t>
      </w:r>
    </w:p>
    <w:p w:rsidR="00F1268F" w:rsidRPr="00A279D8" w:rsidRDefault="001F64CA">
      <w:pPr>
        <w:rPr>
          <w:lang w:val="fr-FR"/>
        </w:rPr>
      </w:pPr>
      <w:r w:rsidRPr="00A279D8">
        <w:rPr>
          <w:lang w:val="fr-FR"/>
        </w:rPr>
        <w:lastRenderedPageBreak/>
        <w:t xml:space="preserve">Sa </w:t>
      </w:r>
      <w:r w:rsidR="00A279D8">
        <w:rPr>
          <w:lang w:val="fr-FR"/>
        </w:rPr>
        <w:t>«</w:t>
      </w:r>
      <w:r w:rsidR="004914F8">
        <w:rPr>
          <w:lang w:val="fr-FR"/>
        </w:rPr>
        <w:t> </w:t>
      </w:r>
      <w:r w:rsidRPr="00A279D8">
        <w:rPr>
          <w:lang w:val="fr-FR"/>
        </w:rPr>
        <w:t>cage</w:t>
      </w:r>
      <w:r w:rsidR="004914F8">
        <w:rPr>
          <w:lang w:val="fr-FR"/>
        </w:rPr>
        <w:t> </w:t>
      </w:r>
      <w:r w:rsidR="00A279D8">
        <w:rPr>
          <w:lang w:val="fr-FR"/>
        </w:rPr>
        <w:t>»</w:t>
      </w:r>
      <w:r w:rsidRPr="00A279D8">
        <w:rPr>
          <w:lang w:val="fr-FR"/>
        </w:rPr>
        <w:t xml:space="preserve"> a </w:t>
      </w:r>
      <w:r w:rsidR="00F1268F" w:rsidRPr="00A279D8">
        <w:rPr>
          <w:lang w:val="fr-FR"/>
        </w:rPr>
        <w:t>été</w:t>
      </w:r>
      <w:r w:rsidRPr="00A279D8">
        <w:rPr>
          <w:lang w:val="fr-FR"/>
        </w:rPr>
        <w:t xml:space="preserve"> </w:t>
      </w:r>
      <w:r w:rsidR="0083365F" w:rsidRPr="00A279D8">
        <w:rPr>
          <w:lang w:val="fr-FR"/>
        </w:rPr>
        <w:t xml:space="preserve">retrouvée </w:t>
      </w:r>
      <w:r w:rsidRPr="00B035DF">
        <w:rPr>
          <w:lang w:val="fr-FR"/>
        </w:rPr>
        <w:t>en</w:t>
      </w:r>
      <w:r w:rsidR="004914F8" w:rsidRPr="00B035DF">
        <w:rPr>
          <w:lang w:val="fr-FR"/>
        </w:rPr>
        <w:t xml:space="preserve"> 1850</w:t>
      </w:r>
      <w:r w:rsidR="00A6379D">
        <w:rPr>
          <w:lang w:val="fr-FR"/>
        </w:rPr>
        <w:t>,</w:t>
      </w:r>
      <w:r w:rsidR="004914F8" w:rsidRPr="00B035DF">
        <w:rPr>
          <w:lang w:val="fr-FR"/>
        </w:rPr>
        <w:t xml:space="preserve"> dans le </w:t>
      </w:r>
      <w:r w:rsidR="00F1268F" w:rsidRPr="00B035DF">
        <w:rPr>
          <w:lang w:val="fr-FR"/>
        </w:rPr>
        <w:t>cimetière</w:t>
      </w:r>
      <w:r w:rsidRPr="00B035DF">
        <w:rPr>
          <w:lang w:val="fr-FR"/>
        </w:rPr>
        <w:t xml:space="preserve"> </w:t>
      </w:r>
      <w:r w:rsidR="00B035DF" w:rsidRPr="00B035DF">
        <w:rPr>
          <w:lang w:val="fr-FR"/>
        </w:rPr>
        <w:t>de la paroisse St-Joseph</w:t>
      </w:r>
      <w:r w:rsidR="00B035DF">
        <w:rPr>
          <w:lang w:val="fr-FR"/>
        </w:rPr>
        <w:t xml:space="preserve">. </w:t>
      </w:r>
      <w:r w:rsidRPr="00A279D8">
        <w:rPr>
          <w:lang w:val="fr-FR"/>
        </w:rPr>
        <w:t xml:space="preserve">Cette </w:t>
      </w:r>
      <w:r w:rsidR="00F1268F" w:rsidRPr="00A279D8">
        <w:rPr>
          <w:lang w:val="fr-FR"/>
        </w:rPr>
        <w:t>redécouverte</w:t>
      </w:r>
      <w:r w:rsidRPr="00A279D8">
        <w:rPr>
          <w:lang w:val="fr-FR"/>
        </w:rPr>
        <w:t xml:space="preserve"> a </w:t>
      </w:r>
      <w:r w:rsidR="00F1268F" w:rsidRPr="00A279D8">
        <w:rPr>
          <w:lang w:val="fr-FR"/>
        </w:rPr>
        <w:t>donné</w:t>
      </w:r>
      <w:r w:rsidRPr="00A279D8">
        <w:rPr>
          <w:lang w:val="fr-FR"/>
        </w:rPr>
        <w:t xml:space="preserve"> un </w:t>
      </w:r>
      <w:r w:rsidR="00EC03DF" w:rsidRPr="00A279D8">
        <w:rPr>
          <w:lang w:val="fr-FR"/>
        </w:rPr>
        <w:t xml:space="preserve">nouvel </w:t>
      </w:r>
      <w:r w:rsidR="00F1268F" w:rsidRPr="00A279D8">
        <w:rPr>
          <w:lang w:val="fr-FR"/>
        </w:rPr>
        <w:t>élan à</w:t>
      </w:r>
      <w:r w:rsidRPr="00A279D8">
        <w:rPr>
          <w:lang w:val="fr-FR"/>
        </w:rPr>
        <w:t xml:space="preserve"> la </w:t>
      </w:r>
      <w:r w:rsidR="00F1268F" w:rsidRPr="00A279D8">
        <w:rPr>
          <w:lang w:val="fr-FR"/>
        </w:rPr>
        <w:t>légende</w:t>
      </w:r>
      <w:r w:rsidRPr="00A279D8">
        <w:rPr>
          <w:lang w:val="fr-FR"/>
        </w:rPr>
        <w:t xml:space="preserve"> et a </w:t>
      </w:r>
      <w:r w:rsidR="00F1268F" w:rsidRPr="00A279D8">
        <w:rPr>
          <w:lang w:val="fr-FR"/>
        </w:rPr>
        <w:t xml:space="preserve">inspiré </w:t>
      </w:r>
      <w:r w:rsidRPr="00A279D8">
        <w:rPr>
          <w:lang w:val="fr-FR"/>
        </w:rPr>
        <w:t xml:space="preserve">plusieurs </w:t>
      </w:r>
      <w:r w:rsidR="00F1268F" w:rsidRPr="00A279D8">
        <w:rPr>
          <w:lang w:val="fr-FR"/>
        </w:rPr>
        <w:t>œuvres littéraires écrites et orales, ainsi que des œuvres artistiques. Cette effervescence autour de la légende prouve s</w:t>
      </w:r>
      <w:r w:rsidRPr="00A279D8">
        <w:rPr>
          <w:lang w:val="fr-FR"/>
        </w:rPr>
        <w:t xml:space="preserve">a </w:t>
      </w:r>
      <w:r w:rsidR="00F1268F" w:rsidRPr="00A279D8">
        <w:rPr>
          <w:lang w:val="fr-FR"/>
        </w:rPr>
        <w:t>popularité</w:t>
      </w:r>
      <w:r w:rsidRPr="00A279D8">
        <w:rPr>
          <w:lang w:val="fr-FR"/>
        </w:rPr>
        <w:t xml:space="preserve"> dans l</w:t>
      </w:r>
      <w:r w:rsidR="00A279D8">
        <w:rPr>
          <w:lang w:val="fr-FR"/>
        </w:rPr>
        <w:t>’</w:t>
      </w:r>
      <w:r w:rsidRPr="00A279D8">
        <w:rPr>
          <w:lang w:val="fr-FR"/>
        </w:rPr>
        <w:t>imaginaire collectif. E</w:t>
      </w:r>
      <w:r w:rsidR="00A6379D" w:rsidRPr="00A279D8">
        <w:rPr>
          <w:lang w:val="fr-FR"/>
        </w:rPr>
        <w:t>n effet</w:t>
      </w:r>
      <w:r w:rsidR="00A6379D">
        <w:rPr>
          <w:lang w:val="fr-FR"/>
        </w:rPr>
        <w:t>,</w:t>
      </w:r>
      <w:r w:rsidR="00A6379D" w:rsidRPr="00A279D8">
        <w:rPr>
          <w:lang w:val="fr-FR"/>
        </w:rPr>
        <w:t xml:space="preserve"> </w:t>
      </w:r>
      <w:r w:rsidR="00A6379D">
        <w:rPr>
          <w:lang w:val="fr-FR"/>
        </w:rPr>
        <w:t>e</w:t>
      </w:r>
      <w:r w:rsidRPr="00A279D8">
        <w:rPr>
          <w:lang w:val="fr-FR"/>
        </w:rPr>
        <w:t xml:space="preserve">lle avait tout pour </w:t>
      </w:r>
      <w:r w:rsidR="004760BA" w:rsidRPr="00A279D8">
        <w:rPr>
          <w:lang w:val="fr-FR"/>
        </w:rPr>
        <w:t>fasciner </w:t>
      </w:r>
      <w:r w:rsidR="00EC03DF" w:rsidRPr="00A279D8">
        <w:rPr>
          <w:lang w:val="fr-FR"/>
        </w:rPr>
        <w:t>:</w:t>
      </w:r>
      <w:r w:rsidRPr="00A279D8">
        <w:rPr>
          <w:lang w:val="fr-FR"/>
        </w:rPr>
        <w:t xml:space="preserve"> la femme coupable et </w:t>
      </w:r>
      <w:r w:rsidR="00F1268F" w:rsidRPr="00A279D8">
        <w:rPr>
          <w:lang w:val="fr-FR"/>
        </w:rPr>
        <w:t>meurtrière</w:t>
      </w:r>
      <w:r w:rsidRPr="00A279D8">
        <w:rPr>
          <w:lang w:val="fr-FR"/>
        </w:rPr>
        <w:t xml:space="preserve">, </w:t>
      </w:r>
      <w:r w:rsidR="00F1268F" w:rsidRPr="00A279D8">
        <w:rPr>
          <w:lang w:val="fr-FR"/>
        </w:rPr>
        <w:t>à</w:t>
      </w:r>
      <w:r w:rsidRPr="00A279D8">
        <w:rPr>
          <w:lang w:val="fr-FR"/>
        </w:rPr>
        <w:t xml:space="preserve"> l</w:t>
      </w:r>
      <w:r w:rsidR="00A279D8">
        <w:rPr>
          <w:lang w:val="fr-FR"/>
        </w:rPr>
        <w:t>’</w:t>
      </w:r>
      <w:r w:rsidR="00F1268F" w:rsidRPr="00A279D8">
        <w:rPr>
          <w:lang w:val="fr-FR"/>
        </w:rPr>
        <w:t>instar</w:t>
      </w:r>
      <w:r w:rsidRPr="00A279D8">
        <w:rPr>
          <w:lang w:val="fr-FR"/>
        </w:rPr>
        <w:t xml:space="preserve"> de </w:t>
      </w:r>
      <w:r w:rsidR="00F1268F" w:rsidRPr="00A279D8">
        <w:rPr>
          <w:lang w:val="fr-FR"/>
        </w:rPr>
        <w:t>modèles</w:t>
      </w:r>
      <w:r w:rsidRPr="00A279D8">
        <w:rPr>
          <w:lang w:val="fr-FR"/>
        </w:rPr>
        <w:t xml:space="preserve"> mythiques de femmes coupables</w:t>
      </w:r>
      <w:r w:rsidR="00257E9C" w:rsidRPr="00A279D8">
        <w:rPr>
          <w:lang w:val="fr-FR"/>
        </w:rPr>
        <w:t>,</w:t>
      </w:r>
      <w:r w:rsidRPr="00A279D8">
        <w:rPr>
          <w:lang w:val="fr-FR"/>
        </w:rPr>
        <w:t xml:space="preserve"> </w:t>
      </w:r>
      <w:r w:rsidR="00EC03DF" w:rsidRPr="00A279D8">
        <w:rPr>
          <w:lang w:val="fr-FR"/>
        </w:rPr>
        <w:t>Ève</w:t>
      </w:r>
      <w:r w:rsidRPr="00A279D8">
        <w:rPr>
          <w:lang w:val="fr-FR"/>
        </w:rPr>
        <w:t xml:space="preserve">, Pandore, </w:t>
      </w:r>
      <w:r w:rsidR="00F1268F" w:rsidRPr="00A279D8">
        <w:rPr>
          <w:lang w:val="fr-FR"/>
        </w:rPr>
        <w:t>Médée</w:t>
      </w:r>
      <w:r w:rsidRPr="00A279D8">
        <w:rPr>
          <w:lang w:val="fr-FR"/>
        </w:rPr>
        <w:t>, Agave</w:t>
      </w:r>
      <w:r w:rsidR="00257E9C" w:rsidRPr="00A279D8">
        <w:rPr>
          <w:lang w:val="fr-FR"/>
        </w:rPr>
        <w:t xml:space="preserve"> ; </w:t>
      </w:r>
      <w:r w:rsidRPr="00A279D8">
        <w:rPr>
          <w:lang w:val="fr-FR"/>
        </w:rPr>
        <w:t xml:space="preserve">sa </w:t>
      </w:r>
      <w:r w:rsidR="00A279D8">
        <w:rPr>
          <w:lang w:val="fr-FR"/>
        </w:rPr>
        <w:t>«</w:t>
      </w:r>
      <w:r w:rsidRPr="00A279D8">
        <w:rPr>
          <w:lang w:val="fr-FR"/>
        </w:rPr>
        <w:t> juste </w:t>
      </w:r>
      <w:r w:rsidR="00A279D8">
        <w:rPr>
          <w:lang w:val="fr-FR"/>
        </w:rPr>
        <w:t>»</w:t>
      </w:r>
      <w:r w:rsidRPr="00A279D8">
        <w:rPr>
          <w:lang w:val="fr-FR"/>
        </w:rPr>
        <w:t xml:space="preserve"> punition, et en plus</w:t>
      </w:r>
      <w:r w:rsidR="00F1268F" w:rsidRPr="00A279D8">
        <w:rPr>
          <w:lang w:val="fr-FR"/>
        </w:rPr>
        <w:t>,</w:t>
      </w:r>
      <w:r w:rsidRPr="00A279D8">
        <w:rPr>
          <w:lang w:val="fr-FR"/>
        </w:rPr>
        <w:t xml:space="preserve">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effet spectaculaire de la cruauté </w:t>
      </w:r>
      <w:r w:rsidR="00257E9C" w:rsidRPr="00A279D8">
        <w:rPr>
          <w:lang w:val="fr-FR"/>
        </w:rPr>
        <w:t xml:space="preserve">par </w:t>
      </w:r>
      <w:r w:rsidRPr="00A279D8">
        <w:rPr>
          <w:lang w:val="fr-FR"/>
        </w:rPr>
        <w:t>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exposition du cadavre dans la </w:t>
      </w:r>
      <w:r w:rsidR="00A279D8">
        <w:rPr>
          <w:lang w:val="fr-FR"/>
        </w:rPr>
        <w:t>«</w:t>
      </w:r>
      <w:r w:rsidRPr="00A279D8">
        <w:rPr>
          <w:lang w:val="fr-FR"/>
        </w:rPr>
        <w:t> cage </w:t>
      </w:r>
      <w:r w:rsidR="00A279D8">
        <w:rPr>
          <w:lang w:val="fr-FR"/>
        </w:rPr>
        <w:t>»</w:t>
      </w:r>
      <w:r w:rsidRPr="00A279D8">
        <w:rPr>
          <w:lang w:val="fr-FR"/>
        </w:rPr>
        <w:t xml:space="preserve">. </w:t>
      </w:r>
    </w:p>
    <w:p w:rsidR="00BF6415" w:rsidRPr="00A279D8" w:rsidRDefault="00F1268F">
      <w:pPr>
        <w:rPr>
          <w:lang w:val="fr-FR"/>
        </w:rPr>
      </w:pPr>
      <w:r w:rsidRPr="00A279D8">
        <w:rPr>
          <w:lang w:val="fr-FR"/>
        </w:rPr>
        <w:t xml:space="preserve">Conformément aux mentalités de </w:t>
      </w:r>
      <w:r w:rsidR="00BF6415" w:rsidRPr="00A279D8">
        <w:rPr>
          <w:lang w:val="fr-FR"/>
        </w:rPr>
        <w:t>l</w:t>
      </w:r>
      <w:r w:rsidR="00A279D8">
        <w:rPr>
          <w:lang w:val="fr-FR"/>
        </w:rPr>
        <w:t>’</w:t>
      </w:r>
      <w:r w:rsidRPr="00A279D8">
        <w:rPr>
          <w:lang w:val="fr-FR"/>
        </w:rPr>
        <w:t>époque</w:t>
      </w:r>
      <w:r w:rsidR="00EC03DF" w:rsidRPr="00A279D8">
        <w:rPr>
          <w:lang w:val="fr-FR"/>
        </w:rPr>
        <w:t>,</w:t>
      </w:r>
      <w:r w:rsidRPr="00A279D8">
        <w:rPr>
          <w:lang w:val="fr-FR"/>
        </w:rPr>
        <w:t xml:space="preserve"> sa légende</w:t>
      </w:r>
      <w:r w:rsidR="00BF6415" w:rsidRPr="00A279D8">
        <w:rPr>
          <w:lang w:val="fr-FR"/>
        </w:rPr>
        <w:t xml:space="preserve"> a </w:t>
      </w:r>
      <w:r w:rsidRPr="00A279D8">
        <w:rPr>
          <w:lang w:val="fr-FR"/>
        </w:rPr>
        <w:t>été</w:t>
      </w:r>
      <w:r w:rsidR="00BF6415" w:rsidRPr="00A279D8">
        <w:rPr>
          <w:lang w:val="fr-FR"/>
        </w:rPr>
        <w:t xml:space="preserve"> </w:t>
      </w:r>
      <w:r w:rsidRPr="00A279D8">
        <w:rPr>
          <w:lang w:val="fr-FR"/>
        </w:rPr>
        <w:t>fusionnée</w:t>
      </w:r>
      <w:r w:rsidR="00BF6415" w:rsidRPr="00A279D8">
        <w:rPr>
          <w:lang w:val="fr-FR"/>
        </w:rPr>
        <w:t xml:space="preserve"> avec la </w:t>
      </w:r>
      <w:r w:rsidRPr="00A279D8">
        <w:rPr>
          <w:lang w:val="fr-FR"/>
        </w:rPr>
        <w:t>sorcellerie</w:t>
      </w:r>
      <w:r w:rsidR="00BF6415" w:rsidRPr="00A279D8">
        <w:rPr>
          <w:lang w:val="fr-FR"/>
        </w:rPr>
        <w:t xml:space="preserve">, dans un </w:t>
      </w:r>
      <w:r w:rsidRPr="00A279D8">
        <w:rPr>
          <w:lang w:val="fr-FR"/>
        </w:rPr>
        <w:t>syncrétisme</w:t>
      </w:r>
      <w:r w:rsidR="00BF6415" w:rsidRPr="00A279D8">
        <w:rPr>
          <w:lang w:val="fr-FR"/>
        </w:rPr>
        <w:t xml:space="preserve"> </w:t>
      </w:r>
      <w:r w:rsidRPr="00A279D8">
        <w:rPr>
          <w:lang w:val="fr-FR"/>
        </w:rPr>
        <w:t>basé</w:t>
      </w:r>
      <w:r w:rsidR="00BF6415" w:rsidRPr="00A279D8">
        <w:rPr>
          <w:lang w:val="fr-FR"/>
        </w:rPr>
        <w:t xml:space="preserve"> sur un </w:t>
      </w:r>
      <w:r w:rsidR="00257E9C" w:rsidRPr="00A279D8">
        <w:rPr>
          <w:lang w:val="fr-FR"/>
        </w:rPr>
        <w:t xml:space="preserve">dénominateur </w:t>
      </w:r>
      <w:r w:rsidR="00BF6415" w:rsidRPr="00A279D8">
        <w:rPr>
          <w:lang w:val="fr-FR"/>
        </w:rPr>
        <w:t xml:space="preserve">commun : la </w:t>
      </w:r>
      <w:r w:rsidRPr="00A279D8">
        <w:rPr>
          <w:lang w:val="fr-FR"/>
        </w:rPr>
        <w:t>culpabilité</w:t>
      </w:r>
      <w:r w:rsidR="00BF6415" w:rsidRPr="00A279D8">
        <w:rPr>
          <w:lang w:val="fr-FR"/>
        </w:rPr>
        <w:t xml:space="preserve"> </w:t>
      </w:r>
      <w:r w:rsidRPr="00A279D8">
        <w:rPr>
          <w:lang w:val="fr-FR"/>
        </w:rPr>
        <w:t>féminine</w:t>
      </w:r>
      <w:r w:rsidR="00BF6415" w:rsidRPr="00A279D8">
        <w:rPr>
          <w:lang w:val="fr-FR"/>
        </w:rPr>
        <w:t xml:space="preserve">. La </w:t>
      </w:r>
      <w:r w:rsidRPr="00A279D8">
        <w:rPr>
          <w:lang w:val="fr-FR"/>
        </w:rPr>
        <w:t>culpabilité</w:t>
      </w:r>
      <w:r w:rsidR="00BF6415" w:rsidRPr="00A279D8">
        <w:rPr>
          <w:lang w:val="fr-FR"/>
        </w:rPr>
        <w:t xml:space="preserve"> de la Corriveau est </w:t>
      </w:r>
      <w:r w:rsidRPr="00A279D8">
        <w:rPr>
          <w:lang w:val="fr-FR"/>
        </w:rPr>
        <w:t>renforcée</w:t>
      </w:r>
      <w:r w:rsidR="00BF6415" w:rsidRPr="00A279D8">
        <w:rPr>
          <w:lang w:val="fr-FR"/>
        </w:rPr>
        <w:t xml:space="preserve"> par </w:t>
      </w:r>
      <w:r w:rsidR="00257E9C" w:rsidRPr="00A279D8">
        <w:rPr>
          <w:lang w:val="fr-FR"/>
        </w:rPr>
        <w:t>les forces magiques qu</w:t>
      </w:r>
      <w:r w:rsidR="00A279D8">
        <w:rPr>
          <w:lang w:val="fr-FR"/>
        </w:rPr>
        <w:t>’</w:t>
      </w:r>
      <w:r w:rsidR="00257E9C" w:rsidRPr="00A279D8">
        <w:rPr>
          <w:lang w:val="fr-FR"/>
        </w:rPr>
        <w:t>on lui attribue</w:t>
      </w:r>
      <w:r w:rsidR="00BF6415" w:rsidRPr="00A279D8">
        <w:rPr>
          <w:lang w:val="fr-FR"/>
        </w:rPr>
        <w:t xml:space="preserve">. Les contes fantastiques de </w:t>
      </w:r>
      <w:r w:rsidRPr="00A279D8">
        <w:rPr>
          <w:lang w:val="fr-FR"/>
        </w:rPr>
        <w:t>l</w:t>
      </w:r>
      <w:r w:rsidR="00A279D8">
        <w:rPr>
          <w:lang w:val="fr-FR"/>
        </w:rPr>
        <w:t>’</w:t>
      </w:r>
      <w:r w:rsidRPr="00A279D8">
        <w:rPr>
          <w:lang w:val="fr-FR"/>
        </w:rPr>
        <w:t>imagination</w:t>
      </w:r>
      <w:r w:rsidR="00BF6415" w:rsidRPr="00A279D8">
        <w:rPr>
          <w:lang w:val="fr-FR"/>
        </w:rPr>
        <w:t xml:space="preserve"> populaire</w:t>
      </w:r>
      <w:r w:rsidR="00265ABD">
        <w:rPr>
          <w:lang w:val="fr-FR"/>
        </w:rPr>
        <w:t xml:space="preserve"> comme ce</w:t>
      </w:r>
      <w:r w:rsidR="00177938">
        <w:rPr>
          <w:lang w:val="fr-FR"/>
        </w:rPr>
        <w:t xml:space="preserve">lui </w:t>
      </w:r>
      <w:r w:rsidR="00265ABD">
        <w:rPr>
          <w:lang w:val="fr-FR"/>
        </w:rPr>
        <w:t xml:space="preserve"> </w:t>
      </w:r>
      <w:r w:rsidR="00177938">
        <w:rPr>
          <w:lang w:val="fr-FR"/>
        </w:rPr>
        <w:t xml:space="preserve">qui est  dans l’ouvrage </w:t>
      </w:r>
      <w:r w:rsidR="00177938" w:rsidRPr="00177938">
        <w:rPr>
          <w:i/>
          <w:lang w:val="fr-FR"/>
        </w:rPr>
        <w:t>Les Anciens Canadiens</w:t>
      </w:r>
      <w:r w:rsidR="00177938">
        <w:rPr>
          <w:lang w:val="fr-FR"/>
        </w:rPr>
        <w:t xml:space="preserve"> de </w:t>
      </w:r>
      <w:r w:rsidR="00672029" w:rsidRPr="00A279D8">
        <w:rPr>
          <w:lang w:val="fr-FR"/>
        </w:rPr>
        <w:t>Philippe-Joseph</w:t>
      </w:r>
      <w:r w:rsidR="00265ABD">
        <w:rPr>
          <w:lang w:val="fr-FR"/>
        </w:rPr>
        <w:t xml:space="preserve"> Aubert </w:t>
      </w:r>
      <w:r w:rsidR="00672029" w:rsidRPr="00A279D8">
        <w:rPr>
          <w:lang w:val="fr-FR"/>
        </w:rPr>
        <w:t>de Gaspé</w:t>
      </w:r>
      <w:r w:rsidR="00177938">
        <w:rPr>
          <w:lang w:val="fr-FR"/>
        </w:rPr>
        <w:t xml:space="preserve"> (1863)</w:t>
      </w:r>
      <w:r w:rsidR="00672029" w:rsidRPr="00A279D8">
        <w:rPr>
          <w:lang w:val="fr-FR"/>
        </w:rPr>
        <w:t>,</w:t>
      </w:r>
      <w:r w:rsidR="00265ABD">
        <w:rPr>
          <w:lang w:val="fr-FR"/>
        </w:rPr>
        <w:t xml:space="preserve"> </w:t>
      </w:r>
      <w:r w:rsidR="00E96B05" w:rsidRPr="00A279D8">
        <w:rPr>
          <w:lang w:val="fr-FR"/>
        </w:rPr>
        <w:t>lui</w:t>
      </w:r>
      <w:r w:rsidR="00BF6415" w:rsidRPr="00A279D8">
        <w:rPr>
          <w:lang w:val="fr-FR"/>
        </w:rPr>
        <w:t xml:space="preserve"> attribuent des apparitions nocturnes</w:t>
      </w:r>
      <w:r w:rsidR="00A6379D">
        <w:rPr>
          <w:lang w:val="fr-FR"/>
        </w:rPr>
        <w:t>,</w:t>
      </w:r>
      <w:r w:rsidR="00BF6415" w:rsidRPr="00A279D8">
        <w:rPr>
          <w:lang w:val="fr-FR"/>
        </w:rPr>
        <w:t xml:space="preserve"> </w:t>
      </w:r>
      <w:r w:rsidR="0083365F" w:rsidRPr="00A279D8">
        <w:rPr>
          <w:lang w:val="fr-FR"/>
        </w:rPr>
        <w:t xml:space="preserve">au cours desquelles </w:t>
      </w:r>
      <w:r w:rsidR="00BF6415" w:rsidRPr="00A279D8">
        <w:rPr>
          <w:lang w:val="fr-FR"/>
        </w:rPr>
        <w:t xml:space="preserve">elle demande </w:t>
      </w:r>
      <w:r w:rsidR="00257E9C" w:rsidRPr="00A279D8">
        <w:rPr>
          <w:lang w:val="fr-FR"/>
        </w:rPr>
        <w:t xml:space="preserve">son </w:t>
      </w:r>
      <w:r w:rsidR="00BF6415" w:rsidRPr="00A279D8">
        <w:rPr>
          <w:lang w:val="fr-FR"/>
        </w:rPr>
        <w:t>chemin</w:t>
      </w:r>
      <w:r w:rsidR="00A6379D">
        <w:rPr>
          <w:lang w:val="fr-FR"/>
        </w:rPr>
        <w:t>, -</w:t>
      </w:r>
      <w:r w:rsidR="00BF6415" w:rsidRPr="00A279D8">
        <w:rPr>
          <w:lang w:val="fr-FR"/>
        </w:rPr>
        <w:t>elle</w:t>
      </w:r>
      <w:r w:rsidR="00257E9C" w:rsidRPr="00A279D8">
        <w:rPr>
          <w:lang w:val="fr-FR"/>
        </w:rPr>
        <w:t>,</w:t>
      </w:r>
      <w:r w:rsidR="00A6379D">
        <w:rPr>
          <w:lang w:val="fr-FR"/>
        </w:rPr>
        <w:t xml:space="preserve"> une sorcière !-</w:t>
      </w:r>
      <w:r w:rsidR="00BF6415" w:rsidRPr="00A279D8">
        <w:rPr>
          <w:lang w:val="fr-FR"/>
        </w:rPr>
        <w:t xml:space="preserve"> vers l</w:t>
      </w:r>
      <w:r w:rsidR="00A279D8">
        <w:rPr>
          <w:lang w:val="fr-FR"/>
        </w:rPr>
        <w:t>’</w:t>
      </w:r>
      <w:r w:rsidR="00BF6415" w:rsidRPr="00A279D8">
        <w:rPr>
          <w:lang w:val="fr-FR"/>
        </w:rPr>
        <w:t>île d</w:t>
      </w:r>
      <w:r w:rsidR="00A279D8">
        <w:rPr>
          <w:lang w:val="fr-FR"/>
        </w:rPr>
        <w:t>’</w:t>
      </w:r>
      <w:r w:rsidR="00BF6415" w:rsidRPr="00A279D8">
        <w:rPr>
          <w:lang w:val="fr-FR"/>
        </w:rPr>
        <w:t xml:space="preserve">Orléans pour aller </w:t>
      </w:r>
      <w:r w:rsidR="00A6379D">
        <w:rPr>
          <w:lang w:val="fr-FR"/>
        </w:rPr>
        <w:t>-</w:t>
      </w:r>
      <w:r w:rsidR="00672029" w:rsidRPr="00A279D8">
        <w:rPr>
          <w:lang w:val="fr-FR"/>
        </w:rPr>
        <w:t>comme</w:t>
      </w:r>
      <w:r w:rsidR="00BF6415" w:rsidRPr="00A279D8">
        <w:rPr>
          <w:lang w:val="fr-FR"/>
        </w:rPr>
        <w:t xml:space="preserve"> si elle devait donner des explications q</w:t>
      </w:r>
      <w:r w:rsidR="00A6379D">
        <w:rPr>
          <w:lang w:val="fr-FR"/>
        </w:rPr>
        <w:t>ui la culpabilisent encore plus-</w:t>
      </w:r>
      <w:r w:rsidR="00BF6415" w:rsidRPr="00A279D8">
        <w:rPr>
          <w:lang w:val="fr-FR"/>
        </w:rPr>
        <w:t xml:space="preserve"> au sabbat des feux follets et des sorciers. De </w:t>
      </w:r>
      <w:r w:rsidRPr="00A279D8">
        <w:rPr>
          <w:lang w:val="fr-FR"/>
        </w:rPr>
        <w:t>même</w:t>
      </w:r>
      <w:r w:rsidR="00A6379D">
        <w:rPr>
          <w:lang w:val="fr-FR"/>
        </w:rPr>
        <w:t>,</w:t>
      </w:r>
      <w:r w:rsidR="00BF6415" w:rsidRPr="00A279D8">
        <w:rPr>
          <w:lang w:val="fr-FR"/>
        </w:rPr>
        <w:t xml:space="preserve"> dans cette </w:t>
      </w:r>
      <w:r w:rsidRPr="00A279D8">
        <w:rPr>
          <w:lang w:val="fr-FR"/>
        </w:rPr>
        <w:t>série</w:t>
      </w:r>
      <w:r w:rsidR="00BF6415" w:rsidRPr="00A279D8">
        <w:rPr>
          <w:lang w:val="fr-FR"/>
        </w:rPr>
        <w:t xml:space="preserve"> des </w:t>
      </w:r>
      <w:r w:rsidRPr="00A279D8">
        <w:rPr>
          <w:lang w:val="fr-FR"/>
        </w:rPr>
        <w:t>réélaborations</w:t>
      </w:r>
      <w:r w:rsidR="00BF6415" w:rsidRPr="00A279D8">
        <w:rPr>
          <w:lang w:val="fr-FR"/>
        </w:rPr>
        <w:t xml:space="preserve"> de sa </w:t>
      </w:r>
      <w:r w:rsidRPr="00A279D8">
        <w:rPr>
          <w:lang w:val="fr-FR"/>
        </w:rPr>
        <w:t>culpabilité</w:t>
      </w:r>
      <w:r w:rsidR="00EC03DF" w:rsidRPr="00A279D8">
        <w:rPr>
          <w:lang w:val="fr-FR"/>
        </w:rPr>
        <w:t>,</w:t>
      </w:r>
      <w:r w:rsidR="00BF6415" w:rsidRPr="00A279D8">
        <w:rPr>
          <w:lang w:val="fr-FR"/>
        </w:rPr>
        <w:t xml:space="preserve"> elle est </w:t>
      </w:r>
      <w:r w:rsidRPr="00A279D8">
        <w:rPr>
          <w:lang w:val="fr-FR"/>
        </w:rPr>
        <w:t>taxée</w:t>
      </w:r>
      <w:r w:rsidR="00BF6415" w:rsidRPr="00A279D8">
        <w:rPr>
          <w:lang w:val="fr-FR"/>
        </w:rPr>
        <w:t xml:space="preserve"> de plusieurs meurtres</w:t>
      </w:r>
      <w:r w:rsidR="00265ABD">
        <w:rPr>
          <w:rStyle w:val="Znakapoznpodarou"/>
          <w:lang w:val="fr-FR"/>
        </w:rPr>
        <w:footnoteReference w:id="11"/>
      </w:r>
      <w:r w:rsidR="00BF6415" w:rsidRPr="00A279D8">
        <w:rPr>
          <w:lang w:val="fr-FR"/>
        </w:rPr>
        <w:t xml:space="preserve"> </w:t>
      </w:r>
      <w:r w:rsidR="00257E9C" w:rsidRPr="00A279D8">
        <w:rPr>
          <w:lang w:val="fr-FR"/>
        </w:rPr>
        <w:t>voire</w:t>
      </w:r>
      <w:r w:rsidR="00672029" w:rsidRPr="00A279D8">
        <w:rPr>
          <w:lang w:val="fr-FR"/>
        </w:rPr>
        <w:t xml:space="preserve"> </w:t>
      </w:r>
      <w:r w:rsidRPr="00A279D8">
        <w:rPr>
          <w:lang w:val="fr-FR"/>
        </w:rPr>
        <w:t>accusée</w:t>
      </w:r>
      <w:r w:rsidR="00672029" w:rsidRPr="00A279D8">
        <w:rPr>
          <w:lang w:val="fr-FR"/>
        </w:rPr>
        <w:t xml:space="preserve"> </w:t>
      </w:r>
      <w:r w:rsidR="00257E9C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257E9C" w:rsidRPr="00A279D8">
        <w:rPr>
          <w:lang w:val="fr-FR"/>
        </w:rPr>
        <w:t xml:space="preserve">être une </w:t>
      </w:r>
      <w:r w:rsidRPr="00A279D8">
        <w:rPr>
          <w:lang w:val="fr-FR"/>
        </w:rPr>
        <w:t>empoisonneuse</w:t>
      </w:r>
      <w:r w:rsidR="00672029" w:rsidRPr="00A279D8">
        <w:rPr>
          <w:lang w:val="fr-FR"/>
        </w:rPr>
        <w:t xml:space="preserve">, </w:t>
      </w:r>
      <w:r w:rsidR="00A6379D">
        <w:rPr>
          <w:lang w:val="fr-FR"/>
        </w:rPr>
        <w:t xml:space="preserve">ainsi que </w:t>
      </w:r>
      <w:r w:rsidR="00672029" w:rsidRPr="00A279D8">
        <w:rPr>
          <w:lang w:val="fr-FR"/>
        </w:rPr>
        <w:t xml:space="preserve">la </w:t>
      </w:r>
      <w:r w:rsidRPr="00A279D8">
        <w:rPr>
          <w:lang w:val="fr-FR"/>
        </w:rPr>
        <w:t>réécriture</w:t>
      </w:r>
      <w:r w:rsidR="00672029" w:rsidRPr="00A279D8">
        <w:rPr>
          <w:lang w:val="fr-FR"/>
        </w:rPr>
        <w:t xml:space="preserve"> </w:t>
      </w:r>
      <w:r w:rsidRPr="00A279D8">
        <w:rPr>
          <w:lang w:val="fr-FR"/>
        </w:rPr>
        <w:t>romanesque</w:t>
      </w:r>
      <w:r w:rsidR="00672029" w:rsidRPr="00A279D8">
        <w:rPr>
          <w:lang w:val="fr-FR"/>
        </w:rPr>
        <w:t xml:space="preserve"> de William Kirby </w:t>
      </w:r>
      <w:r w:rsidR="00672029" w:rsidRPr="00A279D8">
        <w:rPr>
          <w:i/>
          <w:iCs/>
          <w:lang w:val="fr-FR"/>
        </w:rPr>
        <w:t>The</w:t>
      </w:r>
      <w:r w:rsidR="00672029" w:rsidRPr="00A279D8">
        <w:rPr>
          <w:lang w:val="fr-FR"/>
        </w:rPr>
        <w:t xml:space="preserve"> </w:t>
      </w:r>
      <w:r w:rsidR="00672029" w:rsidRPr="00A279D8">
        <w:rPr>
          <w:i/>
          <w:iCs/>
          <w:lang w:val="fr-FR"/>
        </w:rPr>
        <w:t>Golden</w:t>
      </w:r>
      <w:r w:rsidR="00672029" w:rsidRPr="00A279D8">
        <w:rPr>
          <w:lang w:val="fr-FR"/>
        </w:rPr>
        <w:t xml:space="preserve"> </w:t>
      </w:r>
      <w:r w:rsidR="00672029" w:rsidRPr="00A279D8">
        <w:rPr>
          <w:i/>
          <w:iCs/>
          <w:lang w:val="fr-FR"/>
        </w:rPr>
        <w:t>Dog</w:t>
      </w:r>
      <w:r w:rsidR="00177938">
        <w:rPr>
          <w:i/>
          <w:iCs/>
          <w:lang w:val="fr-FR"/>
        </w:rPr>
        <w:t xml:space="preserve"> </w:t>
      </w:r>
      <w:r w:rsidR="00A6379D" w:rsidRPr="00A6379D">
        <w:rPr>
          <w:iCs/>
          <w:lang w:val="fr-FR"/>
        </w:rPr>
        <w:t>le rapporte</w:t>
      </w:r>
      <w:r w:rsidR="00177938">
        <w:rPr>
          <w:iCs/>
          <w:lang w:val="fr-FR"/>
        </w:rPr>
        <w:t xml:space="preserve"> </w:t>
      </w:r>
      <w:r w:rsidR="00177938" w:rsidRPr="00177938">
        <w:rPr>
          <w:iCs/>
          <w:lang w:val="fr-FR"/>
        </w:rPr>
        <w:t>(KIRBY</w:t>
      </w:r>
      <w:r w:rsidR="00177938">
        <w:rPr>
          <w:iCs/>
          <w:lang w:val="fr-FR"/>
        </w:rPr>
        <w:t>,</w:t>
      </w:r>
      <w:r w:rsidR="00177938" w:rsidRPr="00177938">
        <w:rPr>
          <w:iCs/>
          <w:lang w:val="fr-FR"/>
        </w:rPr>
        <w:t xml:space="preserve"> 1877)</w:t>
      </w:r>
      <w:r w:rsidR="00672029" w:rsidRPr="00A279D8">
        <w:rPr>
          <w:lang w:val="fr-FR"/>
        </w:rPr>
        <w:t xml:space="preserve">. Ce roman est </w:t>
      </w:r>
      <w:r w:rsidRPr="00A279D8">
        <w:rPr>
          <w:lang w:val="fr-FR"/>
        </w:rPr>
        <w:t>censé</w:t>
      </w:r>
      <w:r w:rsidR="00672029" w:rsidRPr="00A279D8">
        <w:rPr>
          <w:lang w:val="fr-FR"/>
        </w:rPr>
        <w:t xml:space="preserve"> prouver </w:t>
      </w:r>
      <w:r w:rsidR="00E11505" w:rsidRPr="00A279D8">
        <w:rPr>
          <w:lang w:val="fr-FR"/>
        </w:rPr>
        <w:t>qu</w:t>
      </w:r>
      <w:r w:rsidR="00E96B05" w:rsidRPr="00A279D8">
        <w:rPr>
          <w:lang w:val="fr-FR"/>
        </w:rPr>
        <w:t xml:space="preserve">e </w:t>
      </w:r>
      <w:r w:rsidR="0083365F" w:rsidRPr="00A279D8">
        <w:rPr>
          <w:lang w:val="fr-FR"/>
        </w:rPr>
        <w:t>la </w:t>
      </w:r>
      <w:r w:rsidR="00672029" w:rsidRPr="00A279D8">
        <w:rPr>
          <w:lang w:val="fr-FR"/>
        </w:rPr>
        <w:t xml:space="preserve">Corriveau </w:t>
      </w:r>
      <w:r w:rsidR="00E11505" w:rsidRPr="00A279D8">
        <w:rPr>
          <w:lang w:val="fr-FR"/>
        </w:rPr>
        <w:t xml:space="preserve">descend </w:t>
      </w:r>
      <w:r w:rsidR="00672029" w:rsidRPr="00A279D8">
        <w:rPr>
          <w:lang w:val="fr-FR"/>
        </w:rPr>
        <w:t xml:space="preserve">de Catherine Deshayes, </w:t>
      </w:r>
      <w:r w:rsidR="00E11505" w:rsidRPr="00A279D8">
        <w:rPr>
          <w:lang w:val="fr-FR"/>
        </w:rPr>
        <w:t xml:space="preserve">surnommée </w:t>
      </w:r>
      <w:r w:rsidR="00672029" w:rsidRPr="00A279D8">
        <w:rPr>
          <w:lang w:val="fr-FR"/>
        </w:rPr>
        <w:t xml:space="preserve">la Voisin, qui a </w:t>
      </w:r>
      <w:r w:rsidRPr="00A279D8">
        <w:rPr>
          <w:lang w:val="fr-FR"/>
        </w:rPr>
        <w:t>été</w:t>
      </w:r>
      <w:r w:rsidR="00672029" w:rsidRPr="00A279D8">
        <w:rPr>
          <w:lang w:val="fr-FR"/>
        </w:rPr>
        <w:t xml:space="preserve"> </w:t>
      </w:r>
      <w:r w:rsidR="0083365F" w:rsidRPr="00A279D8">
        <w:rPr>
          <w:lang w:val="fr-FR"/>
        </w:rPr>
        <w:t xml:space="preserve">condamnée et </w:t>
      </w:r>
      <w:r w:rsidR="004760BA" w:rsidRPr="00A279D8">
        <w:rPr>
          <w:lang w:val="fr-FR"/>
        </w:rPr>
        <w:t xml:space="preserve">brûlée </w:t>
      </w:r>
      <w:r w:rsidR="00672029" w:rsidRPr="00A279D8">
        <w:rPr>
          <w:lang w:val="fr-FR"/>
        </w:rPr>
        <w:t>à Paris</w:t>
      </w:r>
      <w:r w:rsidR="00A6379D">
        <w:rPr>
          <w:lang w:val="fr-FR"/>
        </w:rPr>
        <w:t>,</w:t>
      </w:r>
      <w:r w:rsidR="00672029" w:rsidRPr="00A279D8">
        <w:rPr>
          <w:lang w:val="fr-FR"/>
        </w:rPr>
        <w:t xml:space="preserve"> en 1680</w:t>
      </w:r>
      <w:r w:rsidR="00A6379D">
        <w:rPr>
          <w:lang w:val="fr-FR"/>
        </w:rPr>
        <w:t>,</w:t>
      </w:r>
      <w:r w:rsidR="00D16382" w:rsidRPr="00A279D8">
        <w:rPr>
          <w:lang w:val="fr-FR"/>
        </w:rPr>
        <w:t xml:space="preserve"> pour l</w:t>
      </w:r>
      <w:r w:rsidR="00A279D8">
        <w:rPr>
          <w:lang w:val="fr-FR"/>
        </w:rPr>
        <w:t>’</w:t>
      </w:r>
      <w:r w:rsidR="00D16382" w:rsidRPr="00A279D8">
        <w:rPr>
          <w:lang w:val="fr-FR"/>
        </w:rPr>
        <w:t>affaire de</w:t>
      </w:r>
      <w:r w:rsidR="004760BA" w:rsidRPr="00A279D8">
        <w:rPr>
          <w:lang w:val="fr-FR"/>
        </w:rPr>
        <w:t>s</w:t>
      </w:r>
      <w:r w:rsidR="00D16382" w:rsidRPr="00A279D8">
        <w:rPr>
          <w:lang w:val="fr-FR"/>
        </w:rPr>
        <w:t xml:space="preserve"> poisons</w:t>
      </w:r>
      <w:r w:rsidR="00672029" w:rsidRPr="00A279D8">
        <w:rPr>
          <w:lang w:val="fr-FR"/>
        </w:rPr>
        <w:t>. Or, vers 1692</w:t>
      </w:r>
      <w:r w:rsidR="00E11505" w:rsidRPr="00A279D8">
        <w:rPr>
          <w:lang w:val="fr-FR"/>
        </w:rPr>
        <w:t>,</w:t>
      </w:r>
      <w:r w:rsidR="00672029" w:rsidRPr="00A279D8">
        <w:rPr>
          <w:lang w:val="fr-FR"/>
        </w:rPr>
        <w:t xml:space="preserve"> commence un</w:t>
      </w:r>
      <w:r w:rsidR="00E11505" w:rsidRPr="00A279D8">
        <w:rPr>
          <w:lang w:val="fr-FR"/>
        </w:rPr>
        <w:t>e</w:t>
      </w:r>
      <w:r w:rsidR="00672029" w:rsidRPr="00A279D8">
        <w:rPr>
          <w:lang w:val="fr-FR"/>
        </w:rPr>
        <w:t xml:space="preserve"> autre chasse </w:t>
      </w:r>
      <w:r w:rsidR="00E11505" w:rsidRPr="00A279D8">
        <w:rPr>
          <w:lang w:val="fr-FR"/>
        </w:rPr>
        <w:t xml:space="preserve">aux </w:t>
      </w:r>
      <w:r w:rsidR="00D16382" w:rsidRPr="00A279D8">
        <w:rPr>
          <w:lang w:val="fr-FR"/>
        </w:rPr>
        <w:t>sorcières</w:t>
      </w:r>
      <w:r w:rsidR="00672029" w:rsidRPr="00A279D8">
        <w:rPr>
          <w:lang w:val="fr-FR"/>
        </w:rPr>
        <w:t xml:space="preserve"> dans une </w:t>
      </w:r>
      <w:r w:rsidR="00D16382" w:rsidRPr="00A279D8">
        <w:rPr>
          <w:lang w:val="fr-FR"/>
        </w:rPr>
        <w:t>région</w:t>
      </w:r>
      <w:r w:rsidR="00672029" w:rsidRPr="00A279D8">
        <w:rPr>
          <w:lang w:val="fr-FR"/>
        </w:rPr>
        <w:t xml:space="preserve"> voisine</w:t>
      </w:r>
      <w:r w:rsidR="004760BA" w:rsidRPr="00A279D8">
        <w:rPr>
          <w:lang w:val="fr-FR"/>
        </w:rPr>
        <w:t>,</w:t>
      </w:r>
      <w:r w:rsidR="00672029" w:rsidRPr="00A279D8">
        <w:rPr>
          <w:lang w:val="fr-FR"/>
        </w:rPr>
        <w:t xml:space="preserve"> l</w:t>
      </w:r>
      <w:r w:rsidR="00CC7FF9" w:rsidRPr="00A279D8">
        <w:rPr>
          <w:lang w:val="fr-FR"/>
        </w:rPr>
        <w:t xml:space="preserve">e Massachusetts </w:t>
      </w:r>
      <w:r w:rsidR="00E11505" w:rsidRPr="00A279D8">
        <w:rPr>
          <w:lang w:val="fr-FR"/>
        </w:rPr>
        <w:t xml:space="preserve">aux </w:t>
      </w:r>
      <w:r w:rsidR="004760BA" w:rsidRPr="00A279D8">
        <w:rPr>
          <w:lang w:val="fr-FR"/>
        </w:rPr>
        <w:t>États</w:t>
      </w:r>
      <w:r w:rsidR="00CC7FF9" w:rsidRPr="00A279D8">
        <w:rPr>
          <w:lang w:val="fr-FR"/>
        </w:rPr>
        <w:t xml:space="preserve">-Unis, </w:t>
      </w:r>
      <w:r w:rsidR="00672029" w:rsidRPr="00A279D8">
        <w:rPr>
          <w:lang w:val="fr-FR"/>
        </w:rPr>
        <w:t xml:space="preserve">une affaire connue sous le nom des </w:t>
      </w:r>
      <w:r w:rsidR="00A279D8">
        <w:rPr>
          <w:lang w:val="fr-FR"/>
        </w:rPr>
        <w:t>«</w:t>
      </w:r>
      <w:r w:rsidR="00B035DF">
        <w:rPr>
          <w:lang w:val="fr-FR"/>
        </w:rPr>
        <w:t> </w:t>
      </w:r>
      <w:r w:rsidR="00D16382" w:rsidRPr="00A279D8">
        <w:rPr>
          <w:lang w:val="fr-FR"/>
        </w:rPr>
        <w:t>sorcières</w:t>
      </w:r>
      <w:r w:rsidR="00B035DF">
        <w:rPr>
          <w:lang w:val="fr-FR"/>
        </w:rPr>
        <w:t xml:space="preserve"> de Salem </w:t>
      </w:r>
      <w:r w:rsidR="00A279D8">
        <w:rPr>
          <w:lang w:val="fr-FR"/>
        </w:rPr>
        <w:t>»</w:t>
      </w:r>
      <w:r w:rsidR="004760BA" w:rsidRPr="00A279D8">
        <w:rPr>
          <w:lang w:val="fr-FR"/>
        </w:rPr>
        <w:t xml:space="preserve">, </w:t>
      </w:r>
      <w:r w:rsidR="00DD0F97" w:rsidRPr="00A279D8">
        <w:rPr>
          <w:lang w:val="fr-FR"/>
        </w:rPr>
        <w:t xml:space="preserve">qui constitue la suite de </w:t>
      </w:r>
      <w:r w:rsidR="004760BA" w:rsidRPr="00A279D8">
        <w:rPr>
          <w:lang w:val="fr-FR"/>
        </w:rPr>
        <w:t xml:space="preserve">la </w:t>
      </w:r>
      <w:r w:rsidR="00DD0F97" w:rsidRPr="00A279D8">
        <w:rPr>
          <w:lang w:val="fr-FR"/>
        </w:rPr>
        <w:t xml:space="preserve">chasse aux </w:t>
      </w:r>
      <w:r w:rsidR="00D16382" w:rsidRPr="00A279D8">
        <w:rPr>
          <w:lang w:val="fr-FR"/>
        </w:rPr>
        <w:t>sorcières</w:t>
      </w:r>
      <w:r w:rsidR="00DD0F97" w:rsidRPr="00A279D8">
        <w:rPr>
          <w:lang w:val="fr-FR"/>
        </w:rPr>
        <w:t xml:space="preserve"> lanc</w:t>
      </w:r>
      <w:r w:rsidR="004760BA" w:rsidRPr="00A279D8">
        <w:rPr>
          <w:lang w:val="fr-FR"/>
        </w:rPr>
        <w:t>é</w:t>
      </w:r>
      <w:r w:rsidR="00DD0F97" w:rsidRPr="00A279D8">
        <w:rPr>
          <w:lang w:val="fr-FR"/>
        </w:rPr>
        <w:t>e en Europe depuis le XII</w:t>
      </w:r>
      <w:r w:rsidR="00C41083" w:rsidRPr="00857CAC">
        <w:rPr>
          <w:vertAlign w:val="superscript"/>
          <w:lang w:val="fr-FR"/>
        </w:rPr>
        <w:t>e</w:t>
      </w:r>
      <w:r w:rsidR="00DD0F97" w:rsidRPr="00A279D8">
        <w:rPr>
          <w:lang w:val="fr-FR"/>
        </w:rPr>
        <w:t xml:space="preserve"> </w:t>
      </w:r>
      <w:r w:rsidR="00D16382" w:rsidRPr="00A279D8">
        <w:rPr>
          <w:lang w:val="fr-FR"/>
        </w:rPr>
        <w:t>siècle</w:t>
      </w:r>
      <w:r w:rsidR="0099334C">
        <w:rPr>
          <w:rStyle w:val="Znakapoznpodarou"/>
          <w:lang w:val="fr-FR"/>
        </w:rPr>
        <w:footnoteReference w:id="12"/>
      </w:r>
      <w:r w:rsidR="00BC7A61">
        <w:rPr>
          <w:lang w:val="fr-FR"/>
        </w:rPr>
        <w:t xml:space="preserve">. </w:t>
      </w:r>
      <w:r w:rsidR="00E96B05" w:rsidRPr="00A279D8">
        <w:rPr>
          <w:lang w:val="fr-FR"/>
        </w:rPr>
        <w:t xml:space="preserve"> </w:t>
      </w:r>
    </w:p>
    <w:p w:rsidR="007A2282" w:rsidRPr="00A279D8" w:rsidRDefault="00945B51" w:rsidP="007A2282">
      <w:pPr>
        <w:rPr>
          <w:lang w:val="fr-FR"/>
        </w:rPr>
      </w:pPr>
      <w:r w:rsidRPr="00A279D8">
        <w:rPr>
          <w:lang w:val="fr-FR"/>
        </w:rPr>
        <w:t>Dans le renouvellement de cette légende, la redécouverte de sa cage aboutit à renforcer la culpabilité de la Corriveau</w:t>
      </w:r>
      <w:r w:rsidR="007A2282" w:rsidRPr="00A279D8">
        <w:rPr>
          <w:lang w:val="fr-FR"/>
        </w:rPr>
        <w:t>. L</w:t>
      </w:r>
      <w:r w:rsidR="00E11505" w:rsidRPr="00A279D8">
        <w:rPr>
          <w:lang w:val="fr-FR"/>
        </w:rPr>
        <w:t>es forces magiques qu</w:t>
      </w:r>
      <w:r w:rsidR="00A279D8">
        <w:rPr>
          <w:lang w:val="fr-FR"/>
        </w:rPr>
        <w:t>’</w:t>
      </w:r>
      <w:r w:rsidR="00E11505" w:rsidRPr="00A279D8">
        <w:rPr>
          <w:lang w:val="fr-FR"/>
        </w:rPr>
        <w:t xml:space="preserve">on lui </w:t>
      </w:r>
      <w:r w:rsidR="007A2282" w:rsidRPr="00A279D8">
        <w:rPr>
          <w:lang w:val="fr-FR"/>
        </w:rPr>
        <w:t>attribu</w:t>
      </w:r>
      <w:r w:rsidR="00E11505" w:rsidRPr="00A279D8">
        <w:rPr>
          <w:lang w:val="fr-FR"/>
        </w:rPr>
        <w:t>e</w:t>
      </w:r>
      <w:r w:rsidR="00A6379D">
        <w:rPr>
          <w:lang w:val="fr-FR"/>
        </w:rPr>
        <w:t>,</w:t>
      </w:r>
      <w:r w:rsidR="007A2282" w:rsidRPr="00A279D8">
        <w:rPr>
          <w:lang w:val="fr-FR"/>
        </w:rPr>
        <w:t xml:space="preserve"> justifierai</w:t>
      </w:r>
      <w:r w:rsidR="00E11505" w:rsidRPr="00A279D8">
        <w:rPr>
          <w:lang w:val="fr-FR"/>
        </w:rPr>
        <w:t>en</w:t>
      </w:r>
      <w:r w:rsidR="007A2282" w:rsidRPr="00A279D8">
        <w:rPr>
          <w:lang w:val="fr-FR"/>
        </w:rPr>
        <w:t xml:space="preserve">t </w:t>
      </w:r>
      <w:r w:rsidR="007A2282" w:rsidRPr="00A279D8">
        <w:rPr>
          <w:i/>
          <w:lang w:val="fr-FR"/>
        </w:rPr>
        <w:t>a posteriori</w:t>
      </w:r>
      <w:r w:rsidR="007A2282" w:rsidRPr="00A279D8">
        <w:rPr>
          <w:lang w:val="fr-FR"/>
        </w:rPr>
        <w:t>, dans l</w:t>
      </w:r>
      <w:r w:rsidR="00A279D8">
        <w:rPr>
          <w:lang w:val="fr-FR"/>
        </w:rPr>
        <w:t>’</w:t>
      </w:r>
      <w:r w:rsidR="007A2282" w:rsidRPr="00A279D8">
        <w:rPr>
          <w:lang w:val="fr-FR"/>
        </w:rPr>
        <w:t>imaginaire populaire</w:t>
      </w:r>
      <w:r w:rsidR="004760BA" w:rsidRPr="00A279D8">
        <w:rPr>
          <w:lang w:val="fr-FR"/>
        </w:rPr>
        <w:t>,</w:t>
      </w:r>
      <w:r w:rsidR="007A2282" w:rsidRPr="00A279D8">
        <w:rPr>
          <w:lang w:val="fr-FR"/>
        </w:rPr>
        <w:t xml:space="preserve"> la </w:t>
      </w:r>
      <w:r w:rsidR="008F2284" w:rsidRPr="00A279D8">
        <w:rPr>
          <w:lang w:val="fr-FR"/>
        </w:rPr>
        <w:t>d</w:t>
      </w:r>
      <w:r w:rsidR="004760BA" w:rsidRPr="00A279D8">
        <w:rPr>
          <w:lang w:val="fr-FR"/>
        </w:rPr>
        <w:t xml:space="preserve">ureté </w:t>
      </w:r>
      <w:r w:rsidR="007A2282" w:rsidRPr="00A279D8">
        <w:rPr>
          <w:lang w:val="fr-FR"/>
        </w:rPr>
        <w:t xml:space="preserve">de sa punition. Cette justification jouait sur la confluence de deux </w:t>
      </w:r>
      <w:r w:rsidR="00000520" w:rsidRPr="00A279D8">
        <w:rPr>
          <w:lang w:val="fr-FR"/>
        </w:rPr>
        <w:t>éléments</w:t>
      </w:r>
      <w:r w:rsidR="008F2284" w:rsidRPr="00A279D8">
        <w:rPr>
          <w:lang w:val="fr-FR"/>
        </w:rPr>
        <w:t> </w:t>
      </w:r>
      <w:r w:rsidR="004760BA" w:rsidRPr="00A279D8">
        <w:rPr>
          <w:lang w:val="fr-FR"/>
        </w:rPr>
        <w:t>:</w:t>
      </w:r>
      <w:r w:rsidR="007A2282" w:rsidRPr="00A279D8">
        <w:rPr>
          <w:lang w:val="fr-FR"/>
        </w:rPr>
        <w:t xml:space="preserve"> les forces magiques </w:t>
      </w:r>
      <w:r w:rsidR="004760BA" w:rsidRPr="00A279D8">
        <w:rPr>
          <w:lang w:val="fr-FR"/>
        </w:rPr>
        <w:t xml:space="preserve">relèvent </w:t>
      </w:r>
      <w:r w:rsidR="00000520" w:rsidRPr="00A279D8">
        <w:rPr>
          <w:lang w:val="fr-FR"/>
        </w:rPr>
        <w:t>à</w:t>
      </w:r>
      <w:r w:rsidR="007A2282" w:rsidRPr="00A279D8">
        <w:rPr>
          <w:lang w:val="fr-FR"/>
        </w:rPr>
        <w:t xml:space="preserve"> la fois </w:t>
      </w:r>
      <w:r w:rsidR="004760BA" w:rsidRPr="00A279D8">
        <w:rPr>
          <w:lang w:val="fr-FR"/>
        </w:rPr>
        <w:t xml:space="preserve">du </w:t>
      </w:r>
      <w:r w:rsidR="007A2282" w:rsidRPr="00A279D8">
        <w:rPr>
          <w:lang w:val="fr-FR"/>
        </w:rPr>
        <w:t xml:space="preserve">païen et </w:t>
      </w:r>
      <w:r w:rsidR="004760BA" w:rsidRPr="00A279D8">
        <w:rPr>
          <w:lang w:val="fr-FR"/>
        </w:rPr>
        <w:t xml:space="preserve">du </w:t>
      </w:r>
      <w:r w:rsidR="007A2282" w:rsidRPr="00A279D8">
        <w:rPr>
          <w:lang w:val="fr-FR"/>
        </w:rPr>
        <w:t xml:space="preserve">diabolique. Ce </w:t>
      </w:r>
      <w:r w:rsidR="00000520" w:rsidRPr="00A279D8">
        <w:rPr>
          <w:lang w:val="fr-FR"/>
        </w:rPr>
        <w:t>syncrétisme</w:t>
      </w:r>
      <w:r w:rsidR="007A2282" w:rsidRPr="00A279D8">
        <w:rPr>
          <w:lang w:val="fr-FR"/>
        </w:rPr>
        <w:t xml:space="preserve"> </w:t>
      </w:r>
      <w:r w:rsidR="00000520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000520" w:rsidRPr="00A279D8">
        <w:rPr>
          <w:lang w:val="fr-FR"/>
        </w:rPr>
        <w:t xml:space="preserve">une part </w:t>
      </w:r>
      <w:r w:rsidR="007A2282" w:rsidRPr="00A279D8">
        <w:rPr>
          <w:lang w:val="fr-FR"/>
        </w:rPr>
        <w:t xml:space="preserve">du diabolique appartenant </w:t>
      </w:r>
      <w:r w:rsidR="004760BA" w:rsidRPr="00A279D8">
        <w:rPr>
          <w:lang w:val="fr-FR"/>
        </w:rPr>
        <w:t xml:space="preserve">à </w:t>
      </w:r>
      <w:r w:rsidR="007A2282" w:rsidRPr="00A279D8">
        <w:rPr>
          <w:lang w:val="fr-FR"/>
        </w:rPr>
        <w:t xml:space="preserve">la conception </w:t>
      </w:r>
      <w:r w:rsidR="00000520" w:rsidRPr="00A279D8">
        <w:rPr>
          <w:lang w:val="fr-FR"/>
        </w:rPr>
        <w:t>chrétienne</w:t>
      </w:r>
      <w:r w:rsidR="007A2282" w:rsidRPr="00A279D8">
        <w:rPr>
          <w:lang w:val="fr-FR"/>
        </w:rPr>
        <w:t xml:space="preserve"> du monde, et du magique appartenant au monde </w:t>
      </w:r>
      <w:r w:rsidR="00000520" w:rsidRPr="00A279D8">
        <w:rPr>
          <w:lang w:val="fr-FR"/>
        </w:rPr>
        <w:t>païen</w:t>
      </w:r>
      <w:r w:rsidR="004760BA" w:rsidRPr="00A279D8">
        <w:rPr>
          <w:lang w:val="fr-FR"/>
        </w:rPr>
        <w:t>,</w:t>
      </w:r>
      <w:r w:rsidR="007A2282" w:rsidRPr="00A279D8">
        <w:rPr>
          <w:lang w:val="fr-FR"/>
        </w:rPr>
        <w:t xml:space="preserve"> est </w:t>
      </w:r>
      <w:r w:rsidR="00000520" w:rsidRPr="00A279D8">
        <w:rPr>
          <w:lang w:val="fr-FR"/>
        </w:rPr>
        <w:t>attribué</w:t>
      </w:r>
      <w:r w:rsidR="007A2282" w:rsidRPr="00A279D8">
        <w:rPr>
          <w:lang w:val="fr-FR"/>
        </w:rPr>
        <w:t xml:space="preserve"> surtout aux femmes</w:t>
      </w:r>
      <w:r w:rsidR="004760BA" w:rsidRPr="00A279D8">
        <w:rPr>
          <w:lang w:val="fr-FR"/>
        </w:rPr>
        <w:t>,</w:t>
      </w:r>
      <w:r w:rsidR="007A2282" w:rsidRPr="00A279D8">
        <w:rPr>
          <w:lang w:val="fr-FR"/>
        </w:rPr>
        <w:t xml:space="preserve"> </w:t>
      </w:r>
      <w:r w:rsidR="00E11505" w:rsidRPr="00A279D8">
        <w:rPr>
          <w:lang w:val="fr-FR"/>
        </w:rPr>
        <w:t>et en fait</w:t>
      </w:r>
      <w:r w:rsidR="007A2282" w:rsidRPr="00A279D8">
        <w:rPr>
          <w:lang w:val="fr-FR"/>
        </w:rPr>
        <w:t xml:space="preserve"> ainsi </w:t>
      </w:r>
      <w:r w:rsidR="00E11505" w:rsidRPr="00A279D8">
        <w:rPr>
          <w:lang w:val="fr-FR"/>
        </w:rPr>
        <w:t xml:space="preserve">à la fois </w:t>
      </w:r>
      <w:r w:rsidR="007A2282" w:rsidRPr="00A279D8">
        <w:rPr>
          <w:lang w:val="fr-FR"/>
        </w:rPr>
        <w:t>les instruments du diable et du monde de la magie</w:t>
      </w:r>
      <w:r w:rsidR="008577C2">
        <w:rPr>
          <w:lang w:val="fr-FR"/>
        </w:rPr>
        <w:t>, une</w:t>
      </w:r>
      <w:r w:rsidR="00971639">
        <w:rPr>
          <w:lang w:val="fr-FR"/>
        </w:rPr>
        <w:t xml:space="preserve"> calomnie </w:t>
      </w:r>
      <w:r w:rsidR="00A6379D">
        <w:rPr>
          <w:lang w:val="fr-FR"/>
        </w:rPr>
        <w:t xml:space="preserve">forgée contre </w:t>
      </w:r>
      <w:r w:rsidR="008577C2">
        <w:rPr>
          <w:lang w:val="fr-FR"/>
        </w:rPr>
        <w:t>femmes, pour justifier leur exclusion des droits civiques</w:t>
      </w:r>
      <w:r w:rsidR="009F29DF">
        <w:rPr>
          <w:lang w:val="fr-FR"/>
        </w:rPr>
        <w:t xml:space="preserve"> (HERITIER, 2002)</w:t>
      </w:r>
      <w:r w:rsidR="008577C2">
        <w:rPr>
          <w:lang w:val="fr-FR"/>
        </w:rPr>
        <w:t>.</w:t>
      </w:r>
      <w:r w:rsidR="007A2282" w:rsidRPr="00A279D8">
        <w:rPr>
          <w:lang w:val="fr-FR"/>
        </w:rPr>
        <w:t xml:space="preserve"> Ces </w:t>
      </w:r>
      <w:r w:rsidR="00A02560">
        <w:rPr>
          <w:lang w:val="fr-FR"/>
        </w:rPr>
        <w:t>processus étaient</w:t>
      </w:r>
      <w:r w:rsidR="00000520" w:rsidRPr="00A279D8">
        <w:rPr>
          <w:lang w:val="fr-FR"/>
        </w:rPr>
        <w:t xml:space="preserve"> chers au patriarcat, </w:t>
      </w:r>
      <w:r w:rsidR="00A02560">
        <w:rPr>
          <w:lang w:val="fr-FR"/>
        </w:rPr>
        <w:t xml:space="preserve">censés </w:t>
      </w:r>
      <w:r w:rsidR="00000520" w:rsidRPr="00A279D8">
        <w:rPr>
          <w:lang w:val="fr-FR"/>
        </w:rPr>
        <w:t>aptes à</w:t>
      </w:r>
      <w:r w:rsidR="007A2282" w:rsidRPr="00A279D8">
        <w:rPr>
          <w:lang w:val="fr-FR"/>
        </w:rPr>
        <w:t xml:space="preserve"> justifier la privation des droits de</w:t>
      </w:r>
      <w:r w:rsidR="008661F9" w:rsidRPr="00A279D8">
        <w:rPr>
          <w:lang w:val="fr-FR"/>
        </w:rPr>
        <w:t>s</w:t>
      </w:r>
      <w:r w:rsidR="007A2282" w:rsidRPr="00A279D8">
        <w:rPr>
          <w:lang w:val="fr-FR"/>
        </w:rPr>
        <w:t xml:space="preserve"> femmes</w:t>
      </w:r>
      <w:r w:rsidR="00A02560">
        <w:rPr>
          <w:rStyle w:val="Znakapoznpodarou"/>
          <w:lang w:val="fr-FR"/>
        </w:rPr>
        <w:footnoteReference w:id="13"/>
      </w:r>
      <w:r w:rsidR="00A6379D">
        <w:rPr>
          <w:lang w:val="fr-FR"/>
        </w:rPr>
        <w:t>. L’</w:t>
      </w:r>
      <w:r w:rsidR="00E11505" w:rsidRPr="00A279D8">
        <w:rPr>
          <w:lang w:val="fr-FR"/>
        </w:rPr>
        <w:t xml:space="preserve">acharnement à </w:t>
      </w:r>
      <w:r w:rsidR="007A2282" w:rsidRPr="00A279D8">
        <w:rPr>
          <w:lang w:val="fr-FR"/>
        </w:rPr>
        <w:t xml:space="preserve">taxer la Corriveau </w:t>
      </w:r>
      <w:r w:rsidR="004760BA" w:rsidRPr="00A279D8">
        <w:rPr>
          <w:lang w:val="fr-FR"/>
        </w:rPr>
        <w:t xml:space="preserve">de </w:t>
      </w:r>
      <w:r w:rsidR="007A2282" w:rsidRPr="00A279D8">
        <w:rPr>
          <w:lang w:val="fr-FR"/>
        </w:rPr>
        <w:t xml:space="preserve">tant de crimes est suspect. La femme a </w:t>
      </w:r>
      <w:r w:rsidR="00000520" w:rsidRPr="00A279D8">
        <w:rPr>
          <w:lang w:val="fr-FR"/>
        </w:rPr>
        <w:t>avoué</w:t>
      </w:r>
      <w:r w:rsidR="007A2282" w:rsidRPr="00A279D8">
        <w:rPr>
          <w:lang w:val="fr-FR"/>
        </w:rPr>
        <w:t xml:space="preserve"> son crime, le meurtre de son mari, </w:t>
      </w:r>
      <w:r w:rsidR="00E11505" w:rsidRPr="00A279D8">
        <w:rPr>
          <w:lang w:val="fr-FR"/>
        </w:rPr>
        <w:t>et s</w:t>
      </w:r>
      <w:r w:rsidR="007A2282" w:rsidRPr="00A279D8">
        <w:rPr>
          <w:lang w:val="fr-FR"/>
        </w:rPr>
        <w:t xml:space="preserve">a punition est tout à fait justifiée. </w:t>
      </w:r>
      <w:r w:rsidR="00E11505" w:rsidRPr="00A279D8">
        <w:rPr>
          <w:lang w:val="fr-FR"/>
        </w:rPr>
        <w:t>Mais l</w:t>
      </w:r>
      <w:r w:rsidR="00A279D8">
        <w:rPr>
          <w:lang w:val="fr-FR"/>
        </w:rPr>
        <w:t>’</w:t>
      </w:r>
      <w:r w:rsidR="00E11505" w:rsidRPr="00A279D8">
        <w:rPr>
          <w:lang w:val="fr-FR"/>
        </w:rPr>
        <w:t>est-elle vraiment</w:t>
      </w:r>
      <w:r w:rsidR="007A2282" w:rsidRPr="00A279D8">
        <w:rPr>
          <w:lang w:val="fr-FR"/>
        </w:rPr>
        <w:t> ? C</w:t>
      </w:r>
      <w:r w:rsidR="00A279D8">
        <w:rPr>
          <w:lang w:val="fr-FR"/>
        </w:rPr>
        <w:t>’</w:t>
      </w:r>
      <w:r w:rsidR="007A2282" w:rsidRPr="00A279D8">
        <w:rPr>
          <w:lang w:val="fr-FR"/>
        </w:rPr>
        <w:t xml:space="preserve">est justement sur ce point que la </w:t>
      </w:r>
      <w:r w:rsidR="00000520" w:rsidRPr="00A279D8">
        <w:rPr>
          <w:lang w:val="fr-FR"/>
        </w:rPr>
        <w:t>réécriture</w:t>
      </w:r>
      <w:r w:rsidR="007A2282" w:rsidRPr="00A279D8">
        <w:rPr>
          <w:lang w:val="fr-FR"/>
        </w:rPr>
        <w:t xml:space="preserve"> d</w:t>
      </w:r>
      <w:r w:rsidR="00A279D8">
        <w:rPr>
          <w:lang w:val="fr-FR"/>
        </w:rPr>
        <w:t>’</w:t>
      </w:r>
      <w:r w:rsidR="007A2282" w:rsidRPr="00A279D8">
        <w:rPr>
          <w:lang w:val="fr-FR"/>
        </w:rPr>
        <w:t xml:space="preserve">Anne Hebert focalise son regard, par une relecture </w:t>
      </w:r>
      <w:r w:rsidR="00000520" w:rsidRPr="00A279D8">
        <w:rPr>
          <w:lang w:val="fr-FR"/>
        </w:rPr>
        <w:t xml:space="preserve">perspicace </w:t>
      </w:r>
      <w:r w:rsidR="007A2282" w:rsidRPr="00A279D8">
        <w:rPr>
          <w:lang w:val="fr-FR"/>
        </w:rPr>
        <w:t xml:space="preserve">des </w:t>
      </w:r>
      <w:r w:rsidR="00000520" w:rsidRPr="00A279D8">
        <w:rPr>
          <w:lang w:val="fr-FR"/>
        </w:rPr>
        <w:t>données</w:t>
      </w:r>
      <w:r w:rsidR="007A2282" w:rsidRPr="00A279D8">
        <w:rPr>
          <w:lang w:val="fr-FR"/>
        </w:rPr>
        <w:t xml:space="preserve"> de la </w:t>
      </w:r>
      <w:r w:rsidR="00000520" w:rsidRPr="00A279D8">
        <w:rPr>
          <w:lang w:val="fr-FR"/>
        </w:rPr>
        <w:t>légende</w:t>
      </w:r>
      <w:r w:rsidR="007A2282" w:rsidRPr="00A279D8">
        <w:rPr>
          <w:lang w:val="fr-FR"/>
        </w:rPr>
        <w:t xml:space="preserve">. </w:t>
      </w:r>
    </w:p>
    <w:p w:rsidR="00D16382" w:rsidRPr="00A279D8" w:rsidRDefault="00D16382" w:rsidP="00D16382">
      <w:pPr>
        <w:pStyle w:val="Nadpis3"/>
        <w:rPr>
          <w:lang w:val="fr-FR"/>
        </w:rPr>
      </w:pPr>
      <w:r w:rsidRPr="00A279D8">
        <w:rPr>
          <w:lang w:val="fr-FR"/>
        </w:rPr>
        <w:t>2.2. Les effets de la réécriture.</w:t>
      </w:r>
    </w:p>
    <w:p w:rsidR="002D643C" w:rsidRPr="00A279D8" w:rsidRDefault="00AA7642">
      <w:pPr>
        <w:rPr>
          <w:lang w:val="fr-FR"/>
        </w:rPr>
      </w:pPr>
      <w:r w:rsidRPr="00A279D8">
        <w:rPr>
          <w:lang w:val="fr-FR"/>
        </w:rPr>
        <w:t xml:space="preserve">Dans </w:t>
      </w:r>
      <w:r w:rsidRPr="00A279D8">
        <w:rPr>
          <w:i/>
          <w:lang w:val="fr-FR"/>
        </w:rPr>
        <w:t>L</w:t>
      </w:r>
      <w:r w:rsidR="00774580" w:rsidRPr="00A279D8">
        <w:rPr>
          <w:i/>
          <w:lang w:val="fr-FR"/>
        </w:rPr>
        <w:t>a cage</w:t>
      </w:r>
      <w:r w:rsidR="00774580" w:rsidRPr="00A279D8">
        <w:rPr>
          <w:lang w:val="fr-FR"/>
        </w:rPr>
        <w:t xml:space="preserve">, le lecteur ne saisit que les </w:t>
      </w:r>
      <w:r w:rsidR="00D16382" w:rsidRPr="00A279D8">
        <w:rPr>
          <w:lang w:val="fr-FR"/>
        </w:rPr>
        <w:t>échos</w:t>
      </w:r>
      <w:r w:rsidR="00774580" w:rsidRPr="00A279D8">
        <w:rPr>
          <w:lang w:val="fr-FR"/>
        </w:rPr>
        <w:t xml:space="preserve"> de la </w:t>
      </w:r>
      <w:r w:rsidR="00D16382" w:rsidRPr="00A279D8">
        <w:rPr>
          <w:lang w:val="fr-FR"/>
        </w:rPr>
        <w:t>légende</w:t>
      </w:r>
      <w:r w:rsidR="00774580" w:rsidRPr="00A279D8">
        <w:rPr>
          <w:lang w:val="fr-FR"/>
        </w:rPr>
        <w:t xml:space="preserve">. </w:t>
      </w:r>
      <w:r w:rsidR="0047611D">
        <w:rPr>
          <w:lang w:val="fr-FR"/>
        </w:rPr>
        <w:t xml:space="preserve">La </w:t>
      </w:r>
      <w:r w:rsidR="006B7F46" w:rsidRPr="00A279D8">
        <w:rPr>
          <w:lang w:val="fr-FR"/>
        </w:rPr>
        <w:t xml:space="preserve">réécriture </w:t>
      </w:r>
      <w:r w:rsidR="00862615" w:rsidRPr="00A279D8">
        <w:rPr>
          <w:lang w:val="fr-FR"/>
        </w:rPr>
        <w:t xml:space="preserve">est </w:t>
      </w:r>
      <w:r w:rsidR="00A103E4" w:rsidRPr="00A279D8">
        <w:rPr>
          <w:lang w:val="fr-FR"/>
        </w:rPr>
        <w:t>réalisée</w:t>
      </w:r>
      <w:r w:rsidR="00862615" w:rsidRPr="00A279D8">
        <w:rPr>
          <w:lang w:val="fr-FR"/>
        </w:rPr>
        <w:t xml:space="preserve"> par l</w:t>
      </w:r>
      <w:r w:rsidR="00A279D8">
        <w:rPr>
          <w:lang w:val="fr-FR"/>
        </w:rPr>
        <w:t>’</w:t>
      </w:r>
      <w:r w:rsidR="00A103E4" w:rsidRPr="00A279D8">
        <w:rPr>
          <w:lang w:val="fr-FR"/>
        </w:rPr>
        <w:t>opération</w:t>
      </w:r>
      <w:r w:rsidR="00862615" w:rsidRPr="00A279D8">
        <w:rPr>
          <w:lang w:val="fr-FR"/>
        </w:rPr>
        <w:t xml:space="preserve"> de l</w:t>
      </w:r>
      <w:r w:rsidR="00A279D8">
        <w:rPr>
          <w:lang w:val="fr-FR"/>
        </w:rPr>
        <w:t>’</w:t>
      </w:r>
      <w:r w:rsidR="00A103E4" w:rsidRPr="0047611D">
        <w:rPr>
          <w:i/>
          <w:lang w:val="fr-FR"/>
        </w:rPr>
        <w:t>amplification</w:t>
      </w:r>
      <w:r w:rsidR="00A103E4" w:rsidRPr="00A279D8">
        <w:rPr>
          <w:lang w:val="fr-FR"/>
        </w:rPr>
        <w:t>, qui consiste -</w:t>
      </w:r>
      <w:r w:rsidR="004760BA" w:rsidRPr="00A279D8">
        <w:rPr>
          <w:lang w:val="fr-FR"/>
        </w:rPr>
        <w:t xml:space="preserve"> </w:t>
      </w:r>
      <w:r w:rsidR="00A103E4" w:rsidRPr="00A279D8">
        <w:rPr>
          <w:lang w:val="fr-FR"/>
        </w:rPr>
        <w:t>selon Genette</w:t>
      </w:r>
      <w:r w:rsidR="004760BA" w:rsidRPr="00A279D8">
        <w:rPr>
          <w:lang w:val="fr-FR"/>
        </w:rPr>
        <w:t xml:space="preserve"> </w:t>
      </w:r>
      <w:r w:rsidR="00A103E4" w:rsidRPr="00A279D8">
        <w:rPr>
          <w:lang w:val="fr-FR"/>
        </w:rPr>
        <w:t xml:space="preserve">- en la synthèse et la coopération de deux types de </w:t>
      </w:r>
      <w:r w:rsidR="00A103E4" w:rsidRPr="0047611D">
        <w:rPr>
          <w:i/>
          <w:lang w:val="fr-FR"/>
        </w:rPr>
        <w:t>transformation quantitative</w:t>
      </w:r>
      <w:r w:rsidR="00A103E4" w:rsidRPr="00A279D8">
        <w:rPr>
          <w:lang w:val="fr-FR"/>
        </w:rPr>
        <w:t xml:space="preserve">, </w:t>
      </w:r>
      <w:r w:rsidR="0047611D">
        <w:rPr>
          <w:lang w:val="fr-FR"/>
        </w:rPr>
        <w:t xml:space="preserve">à savoir </w:t>
      </w:r>
      <w:r w:rsidR="00A103E4" w:rsidRPr="0047611D">
        <w:rPr>
          <w:i/>
          <w:lang w:val="fr-FR"/>
        </w:rPr>
        <w:t>extension thématique</w:t>
      </w:r>
      <w:r w:rsidR="00A103E4" w:rsidRPr="00A279D8">
        <w:rPr>
          <w:lang w:val="fr-FR"/>
        </w:rPr>
        <w:t xml:space="preserve"> et </w:t>
      </w:r>
      <w:r w:rsidR="00A103E4" w:rsidRPr="0047611D">
        <w:rPr>
          <w:i/>
          <w:lang w:val="fr-FR"/>
        </w:rPr>
        <w:t>expansion stylistique</w:t>
      </w:r>
      <w:r w:rsidR="00445401">
        <w:rPr>
          <w:lang w:val="fr-FR"/>
        </w:rPr>
        <w:t xml:space="preserve"> (GENETTE, 1982 : 374 et suite)</w:t>
      </w:r>
      <w:r w:rsidR="00862615" w:rsidRPr="00A279D8">
        <w:rPr>
          <w:lang w:val="fr-FR"/>
        </w:rPr>
        <w:t xml:space="preserve">. </w:t>
      </w:r>
      <w:r w:rsidR="00F833EB" w:rsidRPr="00A279D8">
        <w:rPr>
          <w:lang w:val="fr-FR"/>
        </w:rPr>
        <w:t>À cela s</w:t>
      </w:r>
      <w:r w:rsidR="00A279D8">
        <w:rPr>
          <w:lang w:val="fr-FR"/>
        </w:rPr>
        <w:t>’</w:t>
      </w:r>
      <w:r w:rsidR="00F833EB" w:rsidRPr="00A279D8">
        <w:rPr>
          <w:lang w:val="fr-FR"/>
        </w:rPr>
        <w:t>ajoute</w:t>
      </w:r>
      <w:r w:rsidR="00A103E4" w:rsidRPr="00A279D8">
        <w:rPr>
          <w:lang w:val="fr-FR"/>
        </w:rPr>
        <w:t xml:space="preserve"> la </w:t>
      </w:r>
      <w:r w:rsidR="00A103E4" w:rsidRPr="0047611D">
        <w:rPr>
          <w:i/>
          <w:lang w:val="fr-FR"/>
        </w:rPr>
        <w:t>transmodalisation intermodale</w:t>
      </w:r>
      <w:r w:rsidR="008661F9" w:rsidRPr="0047611D">
        <w:rPr>
          <w:i/>
          <w:lang w:val="fr-FR"/>
        </w:rPr>
        <w:t>,</w:t>
      </w:r>
      <w:r w:rsidR="00A103E4" w:rsidRPr="00A279D8">
        <w:rPr>
          <w:lang w:val="fr-FR"/>
        </w:rPr>
        <w:t xml:space="preserve"> </w:t>
      </w:r>
      <w:r w:rsidR="008661F9" w:rsidRPr="00A279D8">
        <w:rPr>
          <w:lang w:val="fr-FR"/>
        </w:rPr>
        <w:t xml:space="preserve">à </w:t>
      </w:r>
      <w:r w:rsidR="0047611D">
        <w:rPr>
          <w:lang w:val="fr-FR"/>
        </w:rPr>
        <w:t>savoir le passage d</w:t>
      </w:r>
      <w:r w:rsidR="0047611D" w:rsidRPr="0047611D">
        <w:rPr>
          <w:lang w:val="fr-FR"/>
        </w:rPr>
        <w:t>’</w:t>
      </w:r>
      <w:r w:rsidR="0047611D">
        <w:rPr>
          <w:lang w:val="fr-FR"/>
        </w:rPr>
        <w:t>un mode à</w:t>
      </w:r>
      <w:r w:rsidR="0047611D" w:rsidRPr="0047611D">
        <w:rPr>
          <w:lang w:val="fr-FR"/>
        </w:rPr>
        <w:t xml:space="preserve"> l’autre, ici de </w:t>
      </w:r>
      <w:r w:rsidR="00A103E4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F71366" w:rsidRPr="00A279D8">
        <w:rPr>
          <w:lang w:val="fr-FR"/>
        </w:rPr>
        <w:t>énoncé narratif à</w:t>
      </w:r>
      <w:r w:rsidR="00A103E4" w:rsidRPr="00A279D8">
        <w:rPr>
          <w:lang w:val="fr-FR"/>
        </w:rPr>
        <w:t xml:space="preserve"> l</w:t>
      </w:r>
      <w:r w:rsidR="00102C64">
        <w:rPr>
          <w:lang w:val="fr-FR"/>
        </w:rPr>
        <w:t>’énoncé dramatique</w:t>
      </w:r>
      <w:r w:rsidR="009448BF">
        <w:rPr>
          <w:lang w:val="fr-FR"/>
        </w:rPr>
        <w:t xml:space="preserve"> (GENETTE, 1982 : 395 et suite)</w:t>
      </w:r>
      <w:r w:rsidR="009448BF" w:rsidRPr="00A279D8">
        <w:rPr>
          <w:lang w:val="fr-FR"/>
        </w:rPr>
        <w:t xml:space="preserve">. </w:t>
      </w:r>
      <w:r w:rsidR="00774580" w:rsidRPr="00A279D8">
        <w:rPr>
          <w:lang w:val="fr-FR"/>
        </w:rPr>
        <w:t xml:space="preserve">Les noms sont </w:t>
      </w:r>
      <w:r w:rsidR="00F833EB" w:rsidRPr="00A279D8">
        <w:rPr>
          <w:lang w:val="fr-FR"/>
        </w:rPr>
        <w:t xml:space="preserve">également </w:t>
      </w:r>
      <w:r w:rsidR="00D16382" w:rsidRPr="00A279D8">
        <w:rPr>
          <w:lang w:val="fr-FR"/>
        </w:rPr>
        <w:t>transformés</w:t>
      </w:r>
      <w:r w:rsidR="00102C64">
        <w:rPr>
          <w:lang w:val="fr-FR"/>
        </w:rPr>
        <w:t> </w:t>
      </w:r>
      <w:r w:rsidR="00E11505" w:rsidRPr="00A279D8">
        <w:rPr>
          <w:lang w:val="fr-FR"/>
        </w:rPr>
        <w:t xml:space="preserve">: </w:t>
      </w:r>
      <w:r w:rsidR="00D16382" w:rsidRPr="00A279D8">
        <w:rPr>
          <w:lang w:val="fr-FR"/>
        </w:rPr>
        <w:t>Ludivine</w:t>
      </w:r>
      <w:r w:rsidR="00774580" w:rsidRPr="00A279D8">
        <w:rPr>
          <w:lang w:val="fr-FR"/>
        </w:rPr>
        <w:t xml:space="preserve"> </w:t>
      </w:r>
      <w:r w:rsidR="00D16382" w:rsidRPr="00A279D8">
        <w:rPr>
          <w:lang w:val="fr-FR"/>
        </w:rPr>
        <w:t>au lieu</w:t>
      </w:r>
      <w:r w:rsidR="00774580" w:rsidRPr="00A279D8">
        <w:rPr>
          <w:lang w:val="fr-FR"/>
        </w:rPr>
        <w:t xml:space="preserve"> de Marie-Josephte, </w:t>
      </w:r>
      <w:r w:rsidR="00E11505" w:rsidRPr="00A279D8">
        <w:rPr>
          <w:lang w:val="fr-FR"/>
        </w:rPr>
        <w:t xml:space="preserve">le mari reçoit </w:t>
      </w:r>
      <w:r w:rsidR="00102C64">
        <w:rPr>
          <w:lang w:val="fr-FR"/>
        </w:rPr>
        <w:t xml:space="preserve">également </w:t>
      </w:r>
      <w:r w:rsidR="00E11505" w:rsidRPr="00A279D8">
        <w:rPr>
          <w:lang w:val="fr-FR"/>
        </w:rPr>
        <w:t xml:space="preserve">un nom fictif, </w:t>
      </w:r>
      <w:r w:rsidR="00E96B05" w:rsidRPr="00A279D8">
        <w:rPr>
          <w:lang w:val="fr-FR"/>
        </w:rPr>
        <w:t>Elzéar</w:t>
      </w:r>
      <w:r w:rsidR="00774580" w:rsidRPr="00A279D8">
        <w:rPr>
          <w:lang w:val="fr-FR"/>
        </w:rPr>
        <w:t xml:space="preserve">. Plusieurs personnages </w:t>
      </w:r>
      <w:r w:rsidR="00E11505" w:rsidRPr="00A279D8">
        <w:rPr>
          <w:lang w:val="fr-FR"/>
        </w:rPr>
        <w:t>s</w:t>
      </w:r>
      <w:r w:rsidR="00774580" w:rsidRPr="00A279D8">
        <w:rPr>
          <w:lang w:val="fr-FR"/>
        </w:rPr>
        <w:t xml:space="preserve">ont </w:t>
      </w:r>
      <w:r w:rsidR="00F833EB" w:rsidRPr="00A279D8">
        <w:rPr>
          <w:lang w:val="fr-FR"/>
        </w:rPr>
        <w:t xml:space="preserve">même </w:t>
      </w:r>
      <w:r w:rsidR="00D16382" w:rsidRPr="00A279D8">
        <w:rPr>
          <w:lang w:val="fr-FR"/>
        </w:rPr>
        <w:t>inventés</w:t>
      </w:r>
      <w:r w:rsidR="00102C64">
        <w:rPr>
          <w:lang w:val="fr-FR"/>
        </w:rPr>
        <w:t xml:space="preserve">. </w:t>
      </w:r>
      <w:r w:rsidR="00774580" w:rsidRPr="00A279D8">
        <w:rPr>
          <w:lang w:val="fr-FR"/>
        </w:rPr>
        <w:t xml:space="preserve">Le juge </w:t>
      </w:r>
      <w:r w:rsidR="00F833EB" w:rsidRPr="00A279D8">
        <w:rPr>
          <w:lang w:val="fr-FR"/>
        </w:rPr>
        <w:t>reçoit un nom,</w:t>
      </w:r>
      <w:r w:rsidR="006B7F46" w:rsidRPr="00A279D8">
        <w:rPr>
          <w:lang w:val="fr-FR"/>
        </w:rPr>
        <w:t xml:space="preserve"> </w:t>
      </w:r>
      <w:r w:rsidR="00774580" w:rsidRPr="00A279D8">
        <w:rPr>
          <w:lang w:val="fr-FR"/>
        </w:rPr>
        <w:t>John Crebessa</w:t>
      </w:r>
      <w:r w:rsidR="001B28F2" w:rsidRPr="00A279D8">
        <w:rPr>
          <w:lang w:val="fr-FR"/>
        </w:rPr>
        <w:t>.</w:t>
      </w:r>
      <w:r w:rsidR="006B7F46" w:rsidRPr="00A279D8">
        <w:rPr>
          <w:lang w:val="fr-FR"/>
        </w:rPr>
        <w:t xml:space="preserve"> Cet ajout </w:t>
      </w:r>
      <w:r w:rsidR="007A2282" w:rsidRPr="00A279D8">
        <w:rPr>
          <w:lang w:val="fr-FR"/>
        </w:rPr>
        <w:t xml:space="preserve">du nom </w:t>
      </w:r>
      <w:r w:rsidR="00F833EB" w:rsidRPr="00A279D8">
        <w:rPr>
          <w:lang w:val="fr-FR"/>
        </w:rPr>
        <w:t xml:space="preserve">fait </w:t>
      </w:r>
      <w:r w:rsidR="00F833EB" w:rsidRPr="00A279D8">
        <w:rPr>
          <w:lang w:val="fr-FR"/>
        </w:rPr>
        <w:lastRenderedPageBreak/>
        <w:t xml:space="preserve">ressortir </w:t>
      </w:r>
      <w:r w:rsidR="007A2282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7A2282" w:rsidRPr="00A279D8">
        <w:rPr>
          <w:lang w:val="fr-FR"/>
        </w:rPr>
        <w:t xml:space="preserve">absence du nom du juge qui a </w:t>
      </w:r>
      <w:r w:rsidR="00E11505" w:rsidRPr="00A279D8">
        <w:rPr>
          <w:lang w:val="fr-FR"/>
        </w:rPr>
        <w:t xml:space="preserve">prononcé </w:t>
      </w:r>
      <w:r w:rsidR="007A2282" w:rsidRPr="00A279D8">
        <w:rPr>
          <w:lang w:val="fr-FR"/>
        </w:rPr>
        <w:t>la peine brutale dans l</w:t>
      </w:r>
      <w:r w:rsidR="00A279D8">
        <w:rPr>
          <w:lang w:val="fr-FR"/>
        </w:rPr>
        <w:t>’</w:t>
      </w:r>
      <w:r w:rsidR="007A2282" w:rsidRPr="00A279D8">
        <w:rPr>
          <w:lang w:val="fr-FR"/>
        </w:rPr>
        <w:t>événement réel</w:t>
      </w:r>
      <w:r w:rsidR="00102C64">
        <w:rPr>
          <w:lang w:val="fr-FR"/>
        </w:rPr>
        <w:t xml:space="preserve">, tandis que </w:t>
      </w:r>
      <w:r w:rsidR="007A2282" w:rsidRPr="00A279D8">
        <w:rPr>
          <w:lang w:val="fr-FR"/>
        </w:rPr>
        <w:t>les autres noms</w:t>
      </w:r>
      <w:r w:rsidR="00102C64">
        <w:rPr>
          <w:lang w:val="fr-FR"/>
        </w:rPr>
        <w:t>,</w:t>
      </w:r>
      <w:r w:rsidR="007A2282" w:rsidRPr="00A279D8">
        <w:rPr>
          <w:lang w:val="fr-FR"/>
        </w:rPr>
        <w:t xml:space="preserve"> de la </w:t>
      </w:r>
      <w:r w:rsidR="00102C64">
        <w:rPr>
          <w:lang w:val="fr-FR"/>
        </w:rPr>
        <w:t xml:space="preserve">Corriveau, </w:t>
      </w:r>
      <w:r w:rsidR="007A2282" w:rsidRPr="00A279D8">
        <w:rPr>
          <w:lang w:val="fr-FR"/>
        </w:rPr>
        <w:t xml:space="preserve">de son père, de sa nièce, de ses deux époux, tous ont été retenus. </w:t>
      </w:r>
      <w:r w:rsidR="00400418" w:rsidRPr="00A279D8">
        <w:rPr>
          <w:lang w:val="fr-FR"/>
        </w:rPr>
        <w:t xml:space="preserve">La réécriture focalise sur les </w:t>
      </w:r>
      <w:r w:rsidR="00683C5F" w:rsidRPr="00A279D8">
        <w:rPr>
          <w:lang w:val="fr-FR"/>
        </w:rPr>
        <w:t xml:space="preserve">conditions de vie de la jeune femme </w:t>
      </w:r>
      <w:r w:rsidR="00400418" w:rsidRPr="00A279D8">
        <w:rPr>
          <w:lang w:val="fr-FR"/>
        </w:rPr>
        <w:t xml:space="preserve">avant et </w:t>
      </w:r>
      <w:r w:rsidR="004E1B44" w:rsidRPr="00A279D8">
        <w:rPr>
          <w:lang w:val="fr-FR"/>
        </w:rPr>
        <w:t>après</w:t>
      </w:r>
      <w:r w:rsidR="00400418" w:rsidRPr="00A279D8">
        <w:rPr>
          <w:lang w:val="fr-FR"/>
        </w:rPr>
        <w:t xml:space="preserve"> </w:t>
      </w:r>
      <w:r w:rsidR="00E11505" w:rsidRPr="00A279D8">
        <w:rPr>
          <w:lang w:val="fr-FR"/>
        </w:rPr>
        <w:t xml:space="preserve">son </w:t>
      </w:r>
      <w:r w:rsidR="00400418" w:rsidRPr="00A279D8">
        <w:rPr>
          <w:lang w:val="fr-FR"/>
        </w:rPr>
        <w:t>mariage</w:t>
      </w:r>
      <w:r w:rsidR="00E11505" w:rsidRPr="00A279D8">
        <w:rPr>
          <w:lang w:val="fr-FR"/>
        </w:rPr>
        <w:t>,</w:t>
      </w:r>
      <w:r w:rsidR="00400418" w:rsidRPr="00A279D8">
        <w:rPr>
          <w:lang w:val="fr-FR"/>
        </w:rPr>
        <w:t xml:space="preserve"> ainsi que sur ses qualités. Son destin est vu sous l</w:t>
      </w:r>
      <w:r w:rsidR="00A279D8">
        <w:rPr>
          <w:lang w:val="fr-FR"/>
        </w:rPr>
        <w:t>’</w:t>
      </w:r>
      <w:r w:rsidR="00400418" w:rsidRPr="00A279D8">
        <w:rPr>
          <w:lang w:val="fr-FR"/>
        </w:rPr>
        <w:t>angle de sa naissance</w:t>
      </w:r>
      <w:r w:rsidR="00E11505" w:rsidRPr="00A279D8">
        <w:rPr>
          <w:lang w:val="fr-FR"/>
        </w:rPr>
        <w:t>, une</w:t>
      </w:r>
      <w:r w:rsidR="00400418" w:rsidRPr="00A279D8">
        <w:rPr>
          <w:lang w:val="fr-FR"/>
        </w:rPr>
        <w:t xml:space="preserve"> naissance modeste </w:t>
      </w:r>
      <w:r w:rsidR="00E11505" w:rsidRPr="00A279D8">
        <w:rPr>
          <w:lang w:val="fr-FR"/>
        </w:rPr>
        <w:t xml:space="preserve">qui </w:t>
      </w:r>
      <w:r w:rsidR="00400418" w:rsidRPr="00A279D8">
        <w:rPr>
          <w:lang w:val="fr-FR"/>
        </w:rPr>
        <w:t xml:space="preserve">implique et </w:t>
      </w:r>
      <w:r w:rsidR="008661F9" w:rsidRPr="00A279D8">
        <w:rPr>
          <w:lang w:val="fr-FR"/>
        </w:rPr>
        <w:t xml:space="preserve">entraîne </w:t>
      </w:r>
      <w:r w:rsidR="00400418" w:rsidRPr="00A279D8">
        <w:rPr>
          <w:lang w:val="fr-FR"/>
        </w:rPr>
        <w:t>le peu de choix qu</w:t>
      </w:r>
      <w:r w:rsidR="00A279D8">
        <w:rPr>
          <w:lang w:val="fr-FR"/>
        </w:rPr>
        <w:t>’</w:t>
      </w:r>
      <w:r w:rsidR="00400418" w:rsidRPr="00A279D8">
        <w:rPr>
          <w:lang w:val="fr-FR"/>
        </w:rPr>
        <w:t>elle a eu dans sa vie. En fait un seul</w:t>
      </w:r>
      <w:r w:rsidR="00102C64">
        <w:rPr>
          <w:lang w:val="fr-FR"/>
        </w:rPr>
        <w:t xml:space="preserve"> pour l’époque, le </w:t>
      </w:r>
      <w:r w:rsidR="00400418" w:rsidRPr="00A279D8">
        <w:rPr>
          <w:lang w:val="fr-FR"/>
        </w:rPr>
        <w:t>mariage.</w:t>
      </w:r>
      <w:r w:rsidR="00A279D8">
        <w:rPr>
          <w:lang w:val="fr-FR"/>
        </w:rPr>
        <w:t xml:space="preserve"> </w:t>
      </w:r>
    </w:p>
    <w:p w:rsidR="009947BC" w:rsidRPr="008F3DD1" w:rsidRDefault="00002AC0" w:rsidP="009448BF">
      <w:pPr>
        <w:rPr>
          <w:b/>
          <w:lang w:val="fr-FR"/>
        </w:rPr>
      </w:pPr>
      <w:r w:rsidRPr="008F3DD1">
        <w:rPr>
          <w:b/>
          <w:lang w:val="fr-FR"/>
        </w:rPr>
        <w:t>2.2.</w:t>
      </w:r>
      <w:r w:rsidR="00D16382" w:rsidRPr="008F3DD1">
        <w:rPr>
          <w:b/>
          <w:lang w:val="fr-FR"/>
        </w:rPr>
        <w:t>1.</w:t>
      </w:r>
      <w:r w:rsidR="00A279D8" w:rsidRPr="008F3DD1">
        <w:rPr>
          <w:b/>
          <w:lang w:val="fr-FR"/>
        </w:rPr>
        <w:t xml:space="preserve"> </w:t>
      </w:r>
      <w:r w:rsidR="002D643C" w:rsidRPr="008F3DD1">
        <w:rPr>
          <w:b/>
          <w:lang w:val="fr-FR"/>
        </w:rPr>
        <w:t xml:space="preserve">La </w:t>
      </w:r>
      <w:r w:rsidRPr="008F3DD1">
        <w:rPr>
          <w:b/>
          <w:lang w:val="fr-FR"/>
        </w:rPr>
        <w:t>cruauté</w:t>
      </w:r>
      <w:r w:rsidR="002D643C" w:rsidRPr="008F3DD1">
        <w:rPr>
          <w:b/>
          <w:lang w:val="fr-FR"/>
        </w:rPr>
        <w:t xml:space="preserve"> du mari. </w:t>
      </w:r>
    </w:p>
    <w:p w:rsidR="005D6038" w:rsidRPr="009448BF" w:rsidRDefault="008661F9" w:rsidP="00C61AF6">
      <w:pPr>
        <w:rPr>
          <w:lang w:val="fr-FR"/>
        </w:rPr>
      </w:pPr>
      <w:r w:rsidRPr="00A279D8">
        <w:rPr>
          <w:lang w:val="fr-FR"/>
        </w:rPr>
        <w:t xml:space="preserve">À </w:t>
      </w:r>
      <w:r w:rsidR="004E1B44" w:rsidRPr="00A279D8">
        <w:rPr>
          <w:lang w:val="fr-FR"/>
        </w:rPr>
        <w:t xml:space="preserve">cette époque, les </w:t>
      </w:r>
      <w:r w:rsidR="002D643C" w:rsidRPr="00A279D8">
        <w:rPr>
          <w:lang w:val="fr-FR"/>
        </w:rPr>
        <w:t xml:space="preserve">femmes devaient </w:t>
      </w:r>
      <w:r w:rsidR="006A4C1D" w:rsidRPr="00A279D8">
        <w:rPr>
          <w:lang w:val="fr-FR"/>
        </w:rPr>
        <w:t>obéir à</w:t>
      </w:r>
      <w:r w:rsidR="004E1B44" w:rsidRPr="00A279D8">
        <w:rPr>
          <w:lang w:val="fr-FR"/>
        </w:rPr>
        <w:t xml:space="preserve"> leur mari et </w:t>
      </w:r>
      <w:r w:rsidR="00E11505" w:rsidRPr="00A279D8">
        <w:rPr>
          <w:lang w:val="fr-FR"/>
        </w:rPr>
        <w:t xml:space="preserve">tout </w:t>
      </w:r>
      <w:r w:rsidR="002D643C" w:rsidRPr="00A279D8">
        <w:rPr>
          <w:lang w:val="fr-FR"/>
        </w:rPr>
        <w:t xml:space="preserve">supporter </w:t>
      </w:r>
      <w:r w:rsidR="00E11505" w:rsidRPr="00A279D8">
        <w:rPr>
          <w:lang w:val="fr-FR"/>
        </w:rPr>
        <w:t>de leur part</w:t>
      </w:r>
      <w:r w:rsidR="004E1B44" w:rsidRPr="00A279D8">
        <w:rPr>
          <w:lang w:val="fr-FR"/>
        </w:rPr>
        <w:t>. L</w:t>
      </w:r>
      <w:r w:rsidR="00A279D8">
        <w:rPr>
          <w:lang w:val="fr-FR"/>
        </w:rPr>
        <w:t>’</w:t>
      </w:r>
      <w:r w:rsidR="004E1B44" w:rsidRPr="00A279D8">
        <w:rPr>
          <w:lang w:val="fr-FR"/>
        </w:rPr>
        <w:t xml:space="preserve">hypotexte laisse </w:t>
      </w:r>
      <w:r w:rsidR="00E11505" w:rsidRPr="00A279D8">
        <w:rPr>
          <w:lang w:val="fr-FR"/>
        </w:rPr>
        <w:t xml:space="preserve">entendre </w:t>
      </w:r>
      <w:r w:rsidR="004E1B44" w:rsidRPr="00A279D8">
        <w:rPr>
          <w:lang w:val="fr-FR"/>
        </w:rPr>
        <w:t>que le mari de la Corriveau était un homme brutal</w:t>
      </w:r>
      <w:r w:rsidR="00E96B05" w:rsidRPr="00A279D8">
        <w:rPr>
          <w:lang w:val="fr-FR"/>
        </w:rPr>
        <w:t xml:space="preserve">. </w:t>
      </w:r>
      <w:r w:rsidR="002D643C" w:rsidRPr="00A279D8">
        <w:rPr>
          <w:lang w:val="fr-FR"/>
        </w:rPr>
        <w:t>De plus la Corriveau</w:t>
      </w:r>
      <w:r w:rsidR="00E11505" w:rsidRPr="00A279D8">
        <w:rPr>
          <w:lang w:val="fr-FR"/>
        </w:rPr>
        <w:t>,</w:t>
      </w:r>
      <w:r w:rsidR="002D643C" w:rsidRPr="00A279D8">
        <w:rPr>
          <w:lang w:val="fr-FR"/>
        </w:rPr>
        <w:t xml:space="preserve"> en tant que personn</w:t>
      </w:r>
      <w:r w:rsidR="00E11505" w:rsidRPr="00A279D8">
        <w:rPr>
          <w:lang w:val="fr-FR"/>
        </w:rPr>
        <w:t>ag</w:t>
      </w:r>
      <w:r w:rsidR="002D643C" w:rsidRPr="00A279D8">
        <w:rPr>
          <w:lang w:val="fr-FR"/>
        </w:rPr>
        <w:t xml:space="preserve">e historique, </w:t>
      </w:r>
      <w:r w:rsidR="00002AC0" w:rsidRPr="00A279D8">
        <w:rPr>
          <w:lang w:val="fr-FR"/>
        </w:rPr>
        <w:t>était</w:t>
      </w:r>
      <w:r w:rsidR="002D643C" w:rsidRPr="00A279D8">
        <w:rPr>
          <w:lang w:val="fr-FR"/>
        </w:rPr>
        <w:t xml:space="preserve"> </w:t>
      </w:r>
      <w:r w:rsidR="00002AC0" w:rsidRPr="00A279D8">
        <w:rPr>
          <w:lang w:val="fr-FR"/>
        </w:rPr>
        <w:t>mariée</w:t>
      </w:r>
      <w:r w:rsidR="002D643C" w:rsidRPr="00A279D8">
        <w:rPr>
          <w:lang w:val="fr-FR"/>
        </w:rPr>
        <w:t xml:space="preserve"> pour une </w:t>
      </w:r>
      <w:r w:rsidR="00002AC0" w:rsidRPr="00A279D8">
        <w:rPr>
          <w:lang w:val="fr-FR"/>
        </w:rPr>
        <w:t>deuxième</w:t>
      </w:r>
      <w:r w:rsidR="002D643C" w:rsidRPr="00A279D8">
        <w:rPr>
          <w:lang w:val="fr-FR"/>
        </w:rPr>
        <w:t xml:space="preserve"> fois, </w:t>
      </w:r>
      <w:r w:rsidR="001D7399" w:rsidRPr="00A279D8">
        <w:rPr>
          <w:lang w:val="fr-FR"/>
        </w:rPr>
        <w:t xml:space="preserve">et avait </w:t>
      </w:r>
      <w:r w:rsidR="00E11505" w:rsidRPr="00A279D8">
        <w:rPr>
          <w:lang w:val="fr-FR"/>
        </w:rPr>
        <w:t xml:space="preserve">eu </w:t>
      </w:r>
      <w:r w:rsidR="002D643C" w:rsidRPr="00A279D8">
        <w:rPr>
          <w:lang w:val="fr-FR"/>
        </w:rPr>
        <w:t xml:space="preserve">trois enfants de son premier </w:t>
      </w:r>
      <w:r w:rsidR="00002AC0" w:rsidRPr="00A279D8">
        <w:rPr>
          <w:lang w:val="fr-FR"/>
        </w:rPr>
        <w:t>mariage</w:t>
      </w:r>
      <w:r w:rsidR="002D643C" w:rsidRPr="00A279D8">
        <w:rPr>
          <w:lang w:val="fr-FR"/>
        </w:rPr>
        <w:t>, ce qui la rend</w:t>
      </w:r>
      <w:r w:rsidR="00E11505" w:rsidRPr="00A279D8">
        <w:rPr>
          <w:lang w:val="fr-FR"/>
        </w:rPr>
        <w:t>ait</w:t>
      </w:r>
      <w:r w:rsidR="002D643C" w:rsidRPr="00A279D8">
        <w:rPr>
          <w:lang w:val="fr-FR"/>
        </w:rPr>
        <w:t xml:space="preserve"> encore plus </w:t>
      </w:r>
      <w:r w:rsidR="00002AC0" w:rsidRPr="00A279D8">
        <w:rPr>
          <w:lang w:val="fr-FR"/>
        </w:rPr>
        <w:t>vulnérable</w:t>
      </w:r>
      <w:r w:rsidR="002D643C" w:rsidRPr="00A279D8">
        <w:rPr>
          <w:lang w:val="fr-FR"/>
        </w:rPr>
        <w:t>. L</w:t>
      </w:r>
      <w:r w:rsidR="00FC4ECE" w:rsidRPr="00A279D8">
        <w:rPr>
          <w:lang w:val="fr-FR"/>
        </w:rPr>
        <w:t xml:space="preserve">e personnage </w:t>
      </w:r>
      <w:r w:rsidR="00002AC0" w:rsidRPr="00A279D8">
        <w:rPr>
          <w:lang w:val="fr-FR"/>
        </w:rPr>
        <w:t>théâtral</w:t>
      </w:r>
      <w:r w:rsidR="00FC4ECE" w:rsidRPr="00A279D8">
        <w:rPr>
          <w:lang w:val="fr-FR"/>
        </w:rPr>
        <w:t xml:space="preserve"> est aussi </w:t>
      </w:r>
      <w:r w:rsidR="004E1B44" w:rsidRPr="00A279D8">
        <w:rPr>
          <w:lang w:val="fr-FR"/>
        </w:rPr>
        <w:t xml:space="preserve">présenté comme un être </w:t>
      </w:r>
      <w:r w:rsidR="00002AC0" w:rsidRPr="00A279D8">
        <w:rPr>
          <w:lang w:val="fr-FR"/>
        </w:rPr>
        <w:t>vulnérable</w:t>
      </w:r>
      <w:r w:rsidR="001D7399" w:rsidRPr="00A279D8">
        <w:rPr>
          <w:lang w:val="fr-FR"/>
        </w:rPr>
        <w:t> :</w:t>
      </w:r>
      <w:r w:rsidR="00E11505" w:rsidRPr="00A279D8">
        <w:rPr>
          <w:lang w:val="fr-FR"/>
        </w:rPr>
        <w:t xml:space="preserve"> la </w:t>
      </w:r>
      <w:r w:rsidR="00002AC0" w:rsidRPr="00A279D8">
        <w:rPr>
          <w:lang w:val="fr-FR"/>
        </w:rPr>
        <w:t>réécriture</w:t>
      </w:r>
      <w:r w:rsidR="002D643C" w:rsidRPr="00A279D8">
        <w:rPr>
          <w:lang w:val="fr-FR"/>
        </w:rPr>
        <w:t xml:space="preserve"> </w:t>
      </w:r>
      <w:r w:rsidR="00FC4ECE" w:rsidRPr="00A279D8">
        <w:rPr>
          <w:lang w:val="fr-FR"/>
        </w:rPr>
        <w:t xml:space="preserve">met en avant la </w:t>
      </w:r>
      <w:r w:rsidR="00002AC0" w:rsidRPr="00A279D8">
        <w:rPr>
          <w:lang w:val="fr-FR"/>
        </w:rPr>
        <w:t>pauvreté de sa famille</w:t>
      </w:r>
      <w:r w:rsidR="00E11505" w:rsidRPr="00A279D8">
        <w:rPr>
          <w:lang w:val="fr-FR"/>
        </w:rPr>
        <w:t xml:space="preserve">, son </w:t>
      </w:r>
      <w:r w:rsidR="00FC4ECE" w:rsidRPr="00A279D8">
        <w:rPr>
          <w:lang w:val="fr-FR"/>
        </w:rPr>
        <w:t xml:space="preserve">mariage </w:t>
      </w:r>
      <w:r w:rsidR="00002AC0" w:rsidRPr="00A279D8">
        <w:rPr>
          <w:lang w:val="fr-FR"/>
        </w:rPr>
        <w:t>forcé</w:t>
      </w:r>
      <w:r w:rsidR="00FC4ECE" w:rsidRPr="00A279D8">
        <w:rPr>
          <w:lang w:val="fr-FR"/>
        </w:rPr>
        <w:t>,</w:t>
      </w:r>
      <w:r w:rsidR="009947BC" w:rsidRPr="00A279D8">
        <w:rPr>
          <w:lang w:val="fr-FR"/>
        </w:rPr>
        <w:t xml:space="preserve"> </w:t>
      </w:r>
      <w:r w:rsidR="004E1B44" w:rsidRPr="00A279D8">
        <w:rPr>
          <w:lang w:val="fr-FR"/>
        </w:rPr>
        <w:t xml:space="preserve">dans le double </w:t>
      </w:r>
      <w:r w:rsidR="00002AC0" w:rsidRPr="00A279D8">
        <w:rPr>
          <w:lang w:val="fr-FR"/>
        </w:rPr>
        <w:t xml:space="preserve">sens que la fille devait obéir à son père, et la situation de précarité dans laquelle vivait </w:t>
      </w:r>
      <w:r w:rsidR="00131606" w:rsidRPr="00A279D8">
        <w:rPr>
          <w:lang w:val="fr-FR"/>
        </w:rPr>
        <w:t xml:space="preserve">sa </w:t>
      </w:r>
      <w:r w:rsidR="00002AC0" w:rsidRPr="00A279D8">
        <w:rPr>
          <w:lang w:val="fr-FR"/>
        </w:rPr>
        <w:t>famille</w:t>
      </w:r>
      <w:r w:rsidR="00131606" w:rsidRPr="00A279D8">
        <w:rPr>
          <w:lang w:val="fr-FR"/>
        </w:rPr>
        <w:t xml:space="preserve">, qui </w:t>
      </w:r>
      <w:r w:rsidR="00002AC0" w:rsidRPr="00A279D8">
        <w:rPr>
          <w:lang w:val="fr-FR"/>
        </w:rPr>
        <w:t xml:space="preserve">ne </w:t>
      </w:r>
      <w:r w:rsidR="00131606" w:rsidRPr="00A279D8">
        <w:rPr>
          <w:lang w:val="fr-FR"/>
        </w:rPr>
        <w:t>lui</w:t>
      </w:r>
      <w:r w:rsidR="00281A89" w:rsidRPr="00A279D8">
        <w:rPr>
          <w:lang w:val="fr-FR"/>
        </w:rPr>
        <w:t xml:space="preserve"> </w:t>
      </w:r>
      <w:r w:rsidR="00002AC0" w:rsidRPr="00A279D8">
        <w:rPr>
          <w:lang w:val="fr-FR"/>
        </w:rPr>
        <w:t xml:space="preserve">permettait pas un comportement différent. </w:t>
      </w:r>
      <w:r w:rsidR="009448BF">
        <w:rPr>
          <w:lang w:val="fr-FR"/>
        </w:rPr>
        <w:t xml:space="preserve">Dans le texte son père avoue : </w:t>
      </w:r>
      <w:r w:rsidR="009448BF" w:rsidRPr="009448BF">
        <w:rPr>
          <w:lang w:val="fr-FR"/>
        </w:rPr>
        <w:t>«</w:t>
      </w:r>
      <w:r w:rsidR="005D6038" w:rsidRPr="009448BF">
        <w:rPr>
          <w:lang w:val="fr-FR"/>
        </w:rPr>
        <w:t>LE PERE</w:t>
      </w:r>
      <w:r w:rsidR="00B54893" w:rsidRPr="009448BF">
        <w:rPr>
          <w:lang w:val="fr-FR"/>
        </w:rPr>
        <w:t xml:space="preserve"> : </w:t>
      </w:r>
      <w:r w:rsidR="005D6038" w:rsidRPr="009448BF">
        <w:rPr>
          <w:lang w:val="fr-FR"/>
        </w:rPr>
        <w:t>Deux filles sur le bras, c</w:t>
      </w:r>
      <w:r w:rsidR="00A279D8" w:rsidRPr="009448BF">
        <w:rPr>
          <w:lang w:val="fr-FR"/>
        </w:rPr>
        <w:t>’</w:t>
      </w:r>
      <w:r w:rsidR="005D6038" w:rsidRPr="009448BF">
        <w:rPr>
          <w:lang w:val="fr-FR"/>
        </w:rPr>
        <w:t>est trop…Faudrait les marier…</w:t>
      </w:r>
      <w:r w:rsidR="009448BF" w:rsidRPr="009448BF">
        <w:rPr>
          <w:lang w:val="fr-FR"/>
        </w:rPr>
        <w:t>» (</w:t>
      </w:r>
      <w:r w:rsidR="009448BF">
        <w:rPr>
          <w:lang w:val="el-GR"/>
        </w:rPr>
        <w:t>ΗΕΒ</w:t>
      </w:r>
      <w:r w:rsidR="009448BF" w:rsidRPr="009448BF">
        <w:rPr>
          <w:lang w:val="fr-FR"/>
        </w:rPr>
        <w:t>ERT, 1990: 40).</w:t>
      </w:r>
      <w:r w:rsidR="008F2284" w:rsidRPr="009448BF">
        <w:rPr>
          <w:lang w:val="fr-FR"/>
        </w:rPr>
        <w:t xml:space="preserve"> </w:t>
      </w:r>
    </w:p>
    <w:p w:rsidR="002D643C" w:rsidRPr="00A279D8" w:rsidRDefault="00002AC0">
      <w:pPr>
        <w:rPr>
          <w:lang w:val="fr-FR"/>
        </w:rPr>
      </w:pPr>
      <w:r w:rsidRPr="00A279D8">
        <w:rPr>
          <w:lang w:val="fr-FR"/>
        </w:rPr>
        <w:t>De même les mentalités</w:t>
      </w:r>
      <w:r w:rsidR="002E564F" w:rsidRPr="00A279D8">
        <w:rPr>
          <w:lang w:val="fr-FR"/>
        </w:rPr>
        <w:t xml:space="preserve"> de l</w:t>
      </w:r>
      <w:r w:rsidR="00A279D8">
        <w:rPr>
          <w:lang w:val="fr-FR"/>
        </w:rPr>
        <w:t>’</w:t>
      </w:r>
      <w:r w:rsidR="002E564F" w:rsidRPr="00A279D8">
        <w:rPr>
          <w:lang w:val="fr-FR"/>
        </w:rPr>
        <w:t>époque ne laissaient pas d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espace </w:t>
      </w:r>
      <w:r w:rsidR="002E564F" w:rsidRPr="00A279D8">
        <w:rPr>
          <w:lang w:val="fr-FR"/>
        </w:rPr>
        <w:t xml:space="preserve">pour une </w:t>
      </w:r>
      <w:r w:rsidR="00E96B05" w:rsidRPr="00A279D8">
        <w:rPr>
          <w:lang w:val="fr-FR"/>
        </w:rPr>
        <w:t>activité professionnelle</w:t>
      </w:r>
      <w:r w:rsidRPr="00A279D8">
        <w:rPr>
          <w:lang w:val="fr-FR"/>
        </w:rPr>
        <w:t xml:space="preserve"> </w:t>
      </w:r>
      <w:r w:rsidR="002E564F" w:rsidRPr="00A279D8">
        <w:rPr>
          <w:lang w:val="fr-FR"/>
        </w:rPr>
        <w:t xml:space="preserve">des </w:t>
      </w:r>
      <w:r w:rsidRPr="00A279D8">
        <w:rPr>
          <w:lang w:val="fr-FR"/>
        </w:rPr>
        <w:t>femmes. L</w:t>
      </w:r>
      <w:r w:rsidR="004E1B44" w:rsidRPr="00A279D8">
        <w:rPr>
          <w:lang w:val="fr-FR"/>
        </w:rPr>
        <w:t>udivine est o</w:t>
      </w:r>
      <w:r w:rsidRPr="00A279D8">
        <w:rPr>
          <w:lang w:val="fr-FR"/>
        </w:rPr>
        <w:t>bligée de vivre avec l</w:t>
      </w:r>
      <w:r w:rsidR="00A279D8">
        <w:rPr>
          <w:lang w:val="fr-FR"/>
        </w:rPr>
        <w:t>’</w:t>
      </w:r>
      <w:r w:rsidRPr="00A279D8">
        <w:rPr>
          <w:lang w:val="fr-FR"/>
        </w:rPr>
        <w:t>homme qui l</w:t>
      </w:r>
      <w:r w:rsidR="00A279D8">
        <w:rPr>
          <w:lang w:val="fr-FR"/>
        </w:rPr>
        <w:t>’</w:t>
      </w:r>
      <w:r w:rsidRPr="00A279D8">
        <w:rPr>
          <w:lang w:val="fr-FR"/>
        </w:rPr>
        <w:t>a choisi</w:t>
      </w:r>
      <w:r w:rsidR="008661F9" w:rsidRPr="00A279D8">
        <w:rPr>
          <w:lang w:val="fr-FR"/>
        </w:rPr>
        <w:t>e</w:t>
      </w:r>
      <w:r w:rsidRPr="00A279D8">
        <w:rPr>
          <w:lang w:val="fr-FR"/>
        </w:rPr>
        <w:t xml:space="preserve">, mais </w:t>
      </w:r>
      <w:r w:rsidR="001C06E3" w:rsidRPr="00A279D8">
        <w:rPr>
          <w:lang w:val="fr-FR"/>
        </w:rPr>
        <w:t xml:space="preserve">qui </w:t>
      </w:r>
      <w:r w:rsidRPr="00A279D8">
        <w:rPr>
          <w:lang w:val="fr-FR"/>
        </w:rPr>
        <w:t xml:space="preserve">ne </w:t>
      </w:r>
      <w:r w:rsidR="00131606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131606" w:rsidRPr="00A279D8">
        <w:rPr>
          <w:lang w:val="fr-FR"/>
        </w:rPr>
        <w:t xml:space="preserve">aime </w:t>
      </w:r>
      <w:r w:rsidRPr="00A279D8">
        <w:rPr>
          <w:lang w:val="fr-FR"/>
        </w:rPr>
        <w:t>point, et qui n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a </w:t>
      </w:r>
      <w:r w:rsidR="008661F9" w:rsidRPr="00A279D8">
        <w:rPr>
          <w:lang w:val="fr-FR"/>
        </w:rPr>
        <w:t xml:space="preserve">rien </w:t>
      </w:r>
      <w:r w:rsidRPr="00A279D8">
        <w:rPr>
          <w:lang w:val="fr-FR"/>
        </w:rPr>
        <w:t xml:space="preserve">fait </w:t>
      </w:r>
      <w:r w:rsidR="00E96B05" w:rsidRPr="00A279D8">
        <w:rPr>
          <w:lang w:val="fr-FR"/>
        </w:rPr>
        <w:t>pour</w:t>
      </w:r>
      <w:r w:rsidR="009947BC" w:rsidRPr="00A279D8">
        <w:rPr>
          <w:lang w:val="fr-FR"/>
        </w:rPr>
        <w:t xml:space="preserve"> gagner son amour. </w:t>
      </w:r>
      <w:r w:rsidR="009448BF">
        <w:rPr>
          <w:lang w:val="fr-FR"/>
        </w:rPr>
        <w:t>Le passage suivant est significatif :</w:t>
      </w:r>
    </w:p>
    <w:p w:rsidR="001C06E3" w:rsidRPr="00A279D8" w:rsidRDefault="009448BF" w:rsidP="009448BF">
      <w:pPr>
        <w:pStyle w:val="CITATION"/>
        <w:ind w:left="0"/>
      </w:pPr>
      <w:r>
        <w:t>« </w:t>
      </w:r>
      <w:r w:rsidR="001C06E3" w:rsidRPr="00A279D8">
        <w:t>ELZEAR</w:t>
      </w:r>
      <w:r w:rsidR="00B54893">
        <w:t xml:space="preserve"> : </w:t>
      </w:r>
      <w:r w:rsidR="001C06E3" w:rsidRPr="00A279D8">
        <w:t>Viens ici, ma femme. J</w:t>
      </w:r>
      <w:r w:rsidR="00A279D8">
        <w:t>’</w:t>
      </w:r>
      <w:r w:rsidR="001C06E3" w:rsidRPr="00A279D8">
        <w:t>ai un cadeau pour toi.</w:t>
      </w:r>
    </w:p>
    <w:p w:rsidR="001C06E3" w:rsidRPr="00A279D8" w:rsidRDefault="001C06E3" w:rsidP="009448BF">
      <w:pPr>
        <w:pStyle w:val="CITATION"/>
        <w:ind w:left="0"/>
      </w:pPr>
      <w:r w:rsidRPr="00A279D8">
        <w:t>Ludivine s</w:t>
      </w:r>
      <w:r w:rsidR="00A279D8">
        <w:t>’</w:t>
      </w:r>
      <w:r w:rsidRPr="00A279D8">
        <w:t>approche lentement. Elzéar lui jette à la figure une longue couleuvre verte qu</w:t>
      </w:r>
      <w:r w:rsidR="00A279D8">
        <w:t>’</w:t>
      </w:r>
      <w:r w:rsidRPr="00A279D8">
        <w:t>il avait cachée sous sa veste. Ludivine se sauve en hurlant. Elzéar rit à s</w:t>
      </w:r>
      <w:r w:rsidR="00A279D8">
        <w:t>’</w:t>
      </w:r>
      <w:r w:rsidRPr="00A279D8">
        <w:t>en tordre les côtes. On entend Ludivine pleure dans la maison</w:t>
      </w:r>
      <w:r w:rsidR="00102C64">
        <w:t>.</w:t>
      </w:r>
    </w:p>
    <w:p w:rsidR="009448BF" w:rsidRPr="009448BF" w:rsidRDefault="001C06E3" w:rsidP="009448BF">
      <w:pPr>
        <w:ind w:firstLine="0"/>
        <w:rPr>
          <w:lang w:val="fr-FR"/>
        </w:rPr>
      </w:pPr>
      <w:r w:rsidRPr="006A30EF">
        <w:rPr>
          <w:lang w:val="fr-FR"/>
        </w:rPr>
        <w:t>ELZEAR</w:t>
      </w:r>
      <w:r w:rsidR="00B54893" w:rsidRPr="006A30EF">
        <w:rPr>
          <w:lang w:val="fr-FR"/>
        </w:rPr>
        <w:t xml:space="preserve"> : </w:t>
      </w:r>
      <w:r w:rsidRPr="006A30EF">
        <w:rPr>
          <w:lang w:val="fr-FR"/>
        </w:rPr>
        <w:t>Attends, Ludivine, ma femme, j</w:t>
      </w:r>
      <w:r w:rsidR="00A279D8" w:rsidRPr="006A30EF">
        <w:rPr>
          <w:lang w:val="fr-FR"/>
        </w:rPr>
        <w:t>’</w:t>
      </w:r>
      <w:r w:rsidRPr="006A30EF">
        <w:rPr>
          <w:lang w:val="fr-FR"/>
        </w:rPr>
        <w:t>arrive. C</w:t>
      </w:r>
      <w:r w:rsidR="00A279D8" w:rsidRPr="006A30EF">
        <w:rPr>
          <w:lang w:val="fr-FR"/>
        </w:rPr>
        <w:t>’</w:t>
      </w:r>
      <w:r w:rsidRPr="006A30EF">
        <w:rPr>
          <w:lang w:val="fr-FR"/>
        </w:rPr>
        <w:t>est moé le grand serpent vert et j</w:t>
      </w:r>
      <w:r w:rsidR="00A279D8" w:rsidRPr="006A30EF">
        <w:rPr>
          <w:lang w:val="fr-FR"/>
        </w:rPr>
        <w:t>’</w:t>
      </w:r>
      <w:r w:rsidRPr="006A30EF">
        <w:rPr>
          <w:lang w:val="fr-FR"/>
        </w:rPr>
        <w:t>aime t</w:t>
      </w:r>
      <w:r w:rsidR="00A279D8" w:rsidRPr="006A30EF">
        <w:rPr>
          <w:lang w:val="fr-FR"/>
        </w:rPr>
        <w:t>’</w:t>
      </w:r>
      <w:r w:rsidRPr="006A30EF">
        <w:rPr>
          <w:lang w:val="fr-FR"/>
        </w:rPr>
        <w:t>entendre hurler de terreur, le soir, dans la maison fermée</w:t>
      </w:r>
      <w:r w:rsidR="009448BF" w:rsidRPr="006A30EF">
        <w:rPr>
          <w:lang w:val="fr-FR"/>
        </w:rPr>
        <w:t xml:space="preserve"> ». </w:t>
      </w:r>
      <w:r w:rsidR="009448BF" w:rsidRPr="009448BF">
        <w:rPr>
          <w:lang w:val="fr-FR"/>
        </w:rPr>
        <w:t>(</w:t>
      </w:r>
      <w:r w:rsidR="009448BF">
        <w:rPr>
          <w:lang w:val="el-GR"/>
        </w:rPr>
        <w:t>ΗΕΒ</w:t>
      </w:r>
      <w:r w:rsidR="009448BF" w:rsidRPr="009448BF">
        <w:rPr>
          <w:lang w:val="fr-FR"/>
        </w:rPr>
        <w:t xml:space="preserve">ERT, 1990: </w:t>
      </w:r>
      <w:r w:rsidR="009448BF">
        <w:rPr>
          <w:lang w:val="fr-FR"/>
        </w:rPr>
        <w:t>49</w:t>
      </w:r>
      <w:r w:rsidR="009448BF" w:rsidRPr="009448BF">
        <w:rPr>
          <w:lang w:val="fr-FR"/>
        </w:rPr>
        <w:t xml:space="preserve">). </w:t>
      </w:r>
    </w:p>
    <w:p w:rsidR="00131606" w:rsidRPr="00A279D8" w:rsidRDefault="00002AC0">
      <w:pPr>
        <w:rPr>
          <w:lang w:val="fr-FR"/>
        </w:rPr>
      </w:pPr>
      <w:r w:rsidRPr="00A279D8">
        <w:rPr>
          <w:lang w:val="fr-FR"/>
        </w:rPr>
        <w:t xml:space="preserve">Le </w:t>
      </w:r>
      <w:r w:rsidR="004E1B44" w:rsidRPr="00A279D8">
        <w:rPr>
          <w:lang w:val="fr-FR"/>
        </w:rPr>
        <w:t>déroulement</w:t>
      </w:r>
      <w:r w:rsidRPr="00A279D8">
        <w:rPr>
          <w:lang w:val="fr-FR"/>
        </w:rPr>
        <w:t xml:space="preserve"> de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action tente de </w:t>
      </w:r>
      <w:r w:rsidR="004E1B44" w:rsidRPr="00A279D8">
        <w:rPr>
          <w:lang w:val="fr-FR"/>
        </w:rPr>
        <w:t>réécrire</w:t>
      </w:r>
      <w:r w:rsidRPr="00A279D8">
        <w:rPr>
          <w:lang w:val="fr-FR"/>
        </w:rPr>
        <w:t xml:space="preserve"> les </w:t>
      </w:r>
      <w:r w:rsidR="004E1B44" w:rsidRPr="00A279D8">
        <w:rPr>
          <w:lang w:val="fr-FR"/>
        </w:rPr>
        <w:t>événements</w:t>
      </w:r>
      <w:r w:rsidRPr="00A279D8">
        <w:rPr>
          <w:lang w:val="fr-FR"/>
        </w:rPr>
        <w:t xml:space="preserve"> qui ont conduit</w:t>
      </w:r>
      <w:r w:rsidR="00131606" w:rsidRPr="00A279D8">
        <w:rPr>
          <w:lang w:val="fr-FR"/>
        </w:rPr>
        <w:t xml:space="preserve"> le personnage historique</w:t>
      </w:r>
      <w:r w:rsidRPr="00A279D8">
        <w:rPr>
          <w:lang w:val="fr-FR"/>
        </w:rPr>
        <w:t xml:space="preserve"> </w:t>
      </w:r>
      <w:r w:rsidR="00131606" w:rsidRPr="00A279D8">
        <w:rPr>
          <w:lang w:val="fr-FR"/>
        </w:rPr>
        <w:t xml:space="preserve">à son </w:t>
      </w:r>
      <w:r w:rsidRPr="00A279D8">
        <w:rPr>
          <w:lang w:val="fr-FR"/>
        </w:rPr>
        <w:t xml:space="preserve">sort funeste. </w:t>
      </w:r>
      <w:r w:rsidR="009947BC" w:rsidRPr="00A279D8">
        <w:rPr>
          <w:lang w:val="fr-FR"/>
        </w:rPr>
        <w:t>L</w:t>
      </w:r>
      <w:r w:rsidR="00102C64">
        <w:rPr>
          <w:lang w:val="fr-FR"/>
        </w:rPr>
        <w:t xml:space="preserve">’accent est mis aussi sur les qualités </w:t>
      </w:r>
      <w:r w:rsidR="009947BC" w:rsidRPr="00A279D8">
        <w:rPr>
          <w:lang w:val="fr-FR"/>
        </w:rPr>
        <w:t>du personnage</w:t>
      </w:r>
      <w:r w:rsidRPr="00A279D8">
        <w:rPr>
          <w:lang w:val="fr-FR"/>
        </w:rPr>
        <w:t xml:space="preserve"> de la Corriveau</w:t>
      </w:r>
      <w:r w:rsidR="009947BC" w:rsidRPr="00A279D8">
        <w:rPr>
          <w:lang w:val="fr-FR"/>
        </w:rPr>
        <w:t xml:space="preserve">. </w:t>
      </w:r>
      <w:r w:rsidR="00282CC7" w:rsidRPr="00A279D8">
        <w:rPr>
          <w:lang w:val="fr-FR"/>
        </w:rPr>
        <w:t xml:space="preserve">Il faut mentionner au passage que nulle part </w:t>
      </w:r>
      <w:r w:rsidR="00951C37" w:rsidRPr="00A279D8">
        <w:rPr>
          <w:lang w:val="fr-FR"/>
        </w:rPr>
        <w:t xml:space="preserve">la légende originaire </w:t>
      </w:r>
      <w:r w:rsidR="00131606" w:rsidRPr="00A279D8">
        <w:rPr>
          <w:lang w:val="fr-FR"/>
        </w:rPr>
        <w:t xml:space="preserve">ne </w:t>
      </w:r>
      <w:r w:rsidR="00951C37" w:rsidRPr="00A279D8">
        <w:rPr>
          <w:lang w:val="fr-FR"/>
        </w:rPr>
        <w:t>mentionne</w:t>
      </w:r>
      <w:r w:rsidR="00282CC7" w:rsidRPr="00A279D8">
        <w:rPr>
          <w:lang w:val="fr-FR"/>
        </w:rPr>
        <w:t xml:space="preserve"> </w:t>
      </w:r>
      <w:r w:rsidR="00131606" w:rsidRPr="00A279D8">
        <w:rPr>
          <w:lang w:val="fr-FR"/>
        </w:rPr>
        <w:t xml:space="preserve">quelque </w:t>
      </w:r>
      <w:r w:rsidR="004E1B44" w:rsidRPr="00A279D8">
        <w:rPr>
          <w:lang w:val="fr-FR"/>
        </w:rPr>
        <w:t>qualité</w:t>
      </w:r>
      <w:r w:rsidR="00282CC7" w:rsidRPr="00A279D8">
        <w:rPr>
          <w:lang w:val="fr-FR"/>
        </w:rPr>
        <w:t xml:space="preserve"> de la Corriveau</w:t>
      </w:r>
      <w:r w:rsidR="00102C64">
        <w:rPr>
          <w:lang w:val="fr-FR"/>
        </w:rPr>
        <w:t> </w:t>
      </w:r>
      <w:r w:rsidR="00131606" w:rsidRPr="00A279D8">
        <w:rPr>
          <w:lang w:val="fr-FR"/>
        </w:rPr>
        <w:t>: e</w:t>
      </w:r>
      <w:r w:rsidR="00282CC7" w:rsidRPr="00A279D8">
        <w:rPr>
          <w:lang w:val="fr-FR"/>
        </w:rPr>
        <w:t xml:space="preserve">lle </w:t>
      </w:r>
      <w:r w:rsidR="00131606" w:rsidRPr="00A279D8">
        <w:rPr>
          <w:lang w:val="fr-FR"/>
        </w:rPr>
        <w:t>n</w:t>
      </w:r>
      <w:r w:rsidR="00A279D8">
        <w:rPr>
          <w:lang w:val="fr-FR"/>
        </w:rPr>
        <w:t>’</w:t>
      </w:r>
      <w:r w:rsidR="00131606" w:rsidRPr="00A279D8">
        <w:rPr>
          <w:lang w:val="fr-FR"/>
        </w:rPr>
        <w:t xml:space="preserve">y est </w:t>
      </w:r>
      <w:r w:rsidR="00951C37" w:rsidRPr="00A279D8">
        <w:rPr>
          <w:lang w:val="fr-FR"/>
        </w:rPr>
        <w:t>traitée</w:t>
      </w:r>
      <w:r w:rsidR="00282CC7" w:rsidRPr="00A279D8">
        <w:rPr>
          <w:lang w:val="fr-FR"/>
        </w:rPr>
        <w:t xml:space="preserve"> </w:t>
      </w:r>
      <w:r w:rsidR="00131606" w:rsidRPr="00A279D8">
        <w:rPr>
          <w:lang w:val="fr-FR"/>
        </w:rPr>
        <w:t xml:space="preserve">que </w:t>
      </w:r>
      <w:r w:rsidR="00282CC7" w:rsidRPr="00A279D8">
        <w:rPr>
          <w:lang w:val="fr-FR"/>
        </w:rPr>
        <w:t>de monstre pervers.</w:t>
      </w:r>
    </w:p>
    <w:p w:rsidR="00951C37" w:rsidRPr="00A279D8" w:rsidRDefault="00282CC7">
      <w:pPr>
        <w:rPr>
          <w:lang w:val="fr-FR"/>
        </w:rPr>
      </w:pPr>
      <w:r w:rsidRPr="00A279D8">
        <w:rPr>
          <w:lang w:val="fr-FR"/>
        </w:rPr>
        <w:t>Dans l</w:t>
      </w:r>
      <w:r w:rsidR="00951C37" w:rsidRPr="00A279D8">
        <w:rPr>
          <w:lang w:val="fr-FR"/>
        </w:rPr>
        <w:t xml:space="preserve">e premier </w:t>
      </w:r>
      <w:r w:rsidRPr="00A279D8">
        <w:rPr>
          <w:lang w:val="fr-FR"/>
        </w:rPr>
        <w:t>acte</w:t>
      </w:r>
      <w:r w:rsidR="004760BA" w:rsidRPr="00A279D8">
        <w:rPr>
          <w:lang w:val="fr-FR"/>
        </w:rPr>
        <w:t>,</w:t>
      </w:r>
      <w:r w:rsidR="00951C37" w:rsidRPr="00A279D8">
        <w:rPr>
          <w:lang w:val="fr-FR"/>
        </w:rPr>
        <w:t xml:space="preserve"> Elzéar annonce </w:t>
      </w:r>
      <w:r w:rsidR="00E96B05" w:rsidRPr="00A279D8">
        <w:rPr>
          <w:lang w:val="fr-FR"/>
        </w:rPr>
        <w:t>à</w:t>
      </w:r>
      <w:r w:rsidR="00951C37" w:rsidRPr="00A279D8">
        <w:rPr>
          <w:lang w:val="fr-FR"/>
        </w:rPr>
        <w:t xml:space="preserve"> sa femme qu</w:t>
      </w:r>
      <w:r w:rsidR="00A279D8">
        <w:rPr>
          <w:lang w:val="fr-FR"/>
        </w:rPr>
        <w:t>’</w:t>
      </w:r>
      <w:r w:rsidR="00951C37" w:rsidRPr="00A279D8">
        <w:rPr>
          <w:lang w:val="fr-FR"/>
        </w:rPr>
        <w:t xml:space="preserve">il désire partir et il abandonne la maison. </w:t>
      </w:r>
      <w:r w:rsidR="009947BC" w:rsidRPr="00A279D8">
        <w:rPr>
          <w:lang w:val="fr-FR"/>
        </w:rPr>
        <w:t xml:space="preserve">Cette absence fictive correspond </w:t>
      </w:r>
      <w:r w:rsidRPr="00A279D8">
        <w:rPr>
          <w:lang w:val="fr-FR"/>
        </w:rPr>
        <w:t>à</w:t>
      </w:r>
      <w:r w:rsidR="009947BC" w:rsidRPr="00A279D8">
        <w:rPr>
          <w:lang w:val="fr-FR"/>
        </w:rPr>
        <w:t xml:space="preserve"> l</w:t>
      </w:r>
      <w:r w:rsidR="00A279D8">
        <w:rPr>
          <w:lang w:val="fr-FR"/>
        </w:rPr>
        <w:t>’</w:t>
      </w:r>
      <w:r w:rsidR="009947BC" w:rsidRPr="00A279D8">
        <w:rPr>
          <w:lang w:val="fr-FR"/>
        </w:rPr>
        <w:t xml:space="preserve">absence </w:t>
      </w:r>
      <w:r w:rsidR="004760BA" w:rsidRPr="00A279D8">
        <w:rPr>
          <w:lang w:val="fr-FR"/>
        </w:rPr>
        <w:t xml:space="preserve">de </w:t>
      </w:r>
      <w:r w:rsidR="009947BC" w:rsidRPr="00A279D8">
        <w:rPr>
          <w:lang w:val="fr-FR"/>
        </w:rPr>
        <w:t xml:space="preserve">lien </w:t>
      </w:r>
      <w:r w:rsidRPr="00A279D8">
        <w:rPr>
          <w:lang w:val="fr-FR"/>
        </w:rPr>
        <w:t>psychique</w:t>
      </w:r>
      <w:r w:rsidR="009947BC" w:rsidRPr="00A279D8">
        <w:rPr>
          <w:lang w:val="fr-FR"/>
        </w:rPr>
        <w:t xml:space="preserve"> entre le couple</w:t>
      </w:r>
      <w:r w:rsidRPr="00A279D8">
        <w:rPr>
          <w:lang w:val="fr-FR"/>
        </w:rPr>
        <w:t xml:space="preserve">, </w:t>
      </w:r>
      <w:r w:rsidR="004760BA" w:rsidRPr="00A279D8">
        <w:rPr>
          <w:lang w:val="fr-FR"/>
        </w:rPr>
        <w:t xml:space="preserve">à </w:t>
      </w:r>
      <w:r w:rsidRPr="00A279D8">
        <w:rPr>
          <w:lang w:val="fr-FR"/>
        </w:rPr>
        <w:t>l</w:t>
      </w:r>
      <w:r w:rsidR="00A279D8">
        <w:rPr>
          <w:lang w:val="fr-FR"/>
        </w:rPr>
        <w:t>’</w:t>
      </w:r>
      <w:r w:rsidRPr="00A279D8">
        <w:rPr>
          <w:lang w:val="fr-FR"/>
        </w:rPr>
        <w:t>absence de sentiments et d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affection </w:t>
      </w:r>
      <w:r w:rsidR="00102C64">
        <w:rPr>
          <w:lang w:val="fr-FR"/>
        </w:rPr>
        <w:t xml:space="preserve">du mari </w:t>
      </w:r>
      <w:r w:rsidRPr="00A279D8">
        <w:rPr>
          <w:lang w:val="fr-FR"/>
        </w:rPr>
        <w:t>pour sa femme</w:t>
      </w:r>
      <w:r w:rsidR="009947BC" w:rsidRPr="00A279D8">
        <w:rPr>
          <w:lang w:val="fr-FR"/>
        </w:rPr>
        <w:t xml:space="preserve">. </w:t>
      </w:r>
      <w:r w:rsidR="001D7399" w:rsidRPr="00A279D8">
        <w:rPr>
          <w:lang w:val="fr-FR"/>
        </w:rPr>
        <w:t xml:space="preserve">Elle </w:t>
      </w:r>
      <w:r w:rsidR="009947BC" w:rsidRPr="00A279D8">
        <w:rPr>
          <w:lang w:val="fr-FR"/>
        </w:rPr>
        <w:t xml:space="preserve">laisse </w:t>
      </w:r>
      <w:r w:rsidR="00131606" w:rsidRPr="00A279D8">
        <w:rPr>
          <w:lang w:val="fr-FR"/>
        </w:rPr>
        <w:t xml:space="preserve">percer </w:t>
      </w:r>
      <w:r w:rsidR="009947BC" w:rsidRPr="00A279D8">
        <w:rPr>
          <w:lang w:val="fr-FR"/>
        </w:rPr>
        <w:t xml:space="preserve">en filigrane le </w:t>
      </w:r>
      <w:r w:rsidRPr="00A279D8">
        <w:rPr>
          <w:lang w:val="fr-FR"/>
        </w:rPr>
        <w:t xml:space="preserve">modèle du </w:t>
      </w:r>
      <w:r w:rsidR="009947BC" w:rsidRPr="00A279D8">
        <w:rPr>
          <w:lang w:val="fr-FR"/>
        </w:rPr>
        <w:t xml:space="preserve">mari </w:t>
      </w:r>
      <w:r w:rsidR="00951C37" w:rsidRPr="00A279D8">
        <w:rPr>
          <w:lang w:val="fr-FR"/>
        </w:rPr>
        <w:t>froid</w:t>
      </w:r>
      <w:r w:rsidR="00131606" w:rsidRPr="00A279D8">
        <w:rPr>
          <w:lang w:val="fr-FR"/>
        </w:rPr>
        <w:t>,</w:t>
      </w:r>
      <w:r w:rsidR="00951C37" w:rsidRPr="00A279D8">
        <w:rPr>
          <w:lang w:val="fr-FR"/>
        </w:rPr>
        <w:t xml:space="preserve"> </w:t>
      </w:r>
      <w:r w:rsidRPr="00A279D8">
        <w:rPr>
          <w:lang w:val="fr-FR"/>
        </w:rPr>
        <w:t>présent</w:t>
      </w:r>
      <w:r w:rsidR="009947BC" w:rsidRPr="00A279D8">
        <w:rPr>
          <w:lang w:val="fr-FR"/>
        </w:rPr>
        <w:t xml:space="preserve"> physiquement </w:t>
      </w:r>
      <w:r w:rsidRPr="00A279D8">
        <w:rPr>
          <w:lang w:val="fr-FR"/>
        </w:rPr>
        <w:t>dans la maison</w:t>
      </w:r>
      <w:r w:rsidR="004760BA" w:rsidRPr="00A279D8">
        <w:rPr>
          <w:lang w:val="fr-FR"/>
        </w:rPr>
        <w:t>,</w:t>
      </w:r>
      <w:r w:rsidRPr="00A279D8">
        <w:rPr>
          <w:lang w:val="fr-FR"/>
        </w:rPr>
        <w:t xml:space="preserve"> </w:t>
      </w:r>
      <w:r w:rsidR="009947BC" w:rsidRPr="00A279D8">
        <w:rPr>
          <w:lang w:val="fr-FR"/>
        </w:rPr>
        <w:t xml:space="preserve">mais </w:t>
      </w:r>
      <w:r w:rsidR="001D7399" w:rsidRPr="00A279D8">
        <w:rPr>
          <w:lang w:val="fr-FR"/>
        </w:rPr>
        <w:t xml:space="preserve">psychiquement </w:t>
      </w:r>
      <w:r w:rsidR="009947BC" w:rsidRPr="00A279D8">
        <w:rPr>
          <w:lang w:val="fr-FR"/>
        </w:rPr>
        <w:t xml:space="preserve">absent pour son </w:t>
      </w:r>
      <w:r w:rsidRPr="00A279D8">
        <w:rPr>
          <w:lang w:val="fr-FR"/>
        </w:rPr>
        <w:t>épouse</w:t>
      </w:r>
      <w:r w:rsidR="009947BC" w:rsidRPr="00A279D8">
        <w:rPr>
          <w:lang w:val="fr-FR"/>
        </w:rPr>
        <w:t>. L</w:t>
      </w:r>
      <w:r w:rsidR="004F2F4A" w:rsidRPr="00A279D8">
        <w:rPr>
          <w:lang w:val="fr-FR"/>
        </w:rPr>
        <w:t xml:space="preserve">udivine </w:t>
      </w:r>
      <w:r w:rsidR="009947BC" w:rsidRPr="00A279D8">
        <w:rPr>
          <w:lang w:val="fr-FR"/>
        </w:rPr>
        <w:t xml:space="preserve">ne se soumet pas </w:t>
      </w:r>
      <w:r w:rsidRPr="00A279D8">
        <w:rPr>
          <w:lang w:val="fr-FR"/>
        </w:rPr>
        <w:t>à</w:t>
      </w:r>
      <w:r w:rsidR="009947BC" w:rsidRPr="00A279D8">
        <w:rPr>
          <w:lang w:val="fr-FR"/>
        </w:rPr>
        <w:t xml:space="preserve"> la </w:t>
      </w:r>
      <w:r w:rsidRPr="00A279D8">
        <w:rPr>
          <w:lang w:val="fr-FR"/>
        </w:rPr>
        <w:t>misère</w:t>
      </w:r>
      <w:r w:rsidR="009947BC" w:rsidRPr="00A279D8">
        <w:rPr>
          <w:lang w:val="fr-FR"/>
        </w:rPr>
        <w:t xml:space="preserve"> de son existence. </w:t>
      </w:r>
      <w:r w:rsidR="004B1944" w:rsidRPr="00A279D8">
        <w:rPr>
          <w:lang w:val="fr-FR"/>
        </w:rPr>
        <w:t xml:space="preserve">Elle </w:t>
      </w:r>
      <w:r w:rsidR="00CC590C" w:rsidRPr="00A279D8">
        <w:rPr>
          <w:lang w:val="fr-FR"/>
        </w:rPr>
        <w:t xml:space="preserve">rassemble </w:t>
      </w:r>
      <w:r w:rsidR="004B1944" w:rsidRPr="00A279D8">
        <w:rPr>
          <w:lang w:val="fr-FR"/>
        </w:rPr>
        <w:t>autour d</w:t>
      </w:r>
      <w:r w:rsidR="00A279D8">
        <w:rPr>
          <w:lang w:val="fr-FR"/>
        </w:rPr>
        <w:t>’</w:t>
      </w:r>
      <w:r w:rsidR="004B1944" w:rsidRPr="00A279D8">
        <w:rPr>
          <w:lang w:val="fr-FR"/>
        </w:rPr>
        <w:t xml:space="preserve">elle des </w:t>
      </w:r>
      <w:r w:rsidRPr="00A279D8">
        <w:rPr>
          <w:lang w:val="fr-FR"/>
        </w:rPr>
        <w:t>êtres</w:t>
      </w:r>
      <w:r w:rsidR="004B1944" w:rsidRPr="00A279D8">
        <w:rPr>
          <w:lang w:val="fr-FR"/>
        </w:rPr>
        <w:t xml:space="preserve"> </w:t>
      </w:r>
      <w:r w:rsidRPr="00A279D8">
        <w:rPr>
          <w:lang w:val="fr-FR"/>
        </w:rPr>
        <w:t>vulnérables</w:t>
      </w:r>
      <w:r w:rsidR="004B1944" w:rsidRPr="00A279D8">
        <w:rPr>
          <w:lang w:val="fr-FR"/>
        </w:rPr>
        <w:t xml:space="preserve"> et faibles comme elle. Elle accepte </w:t>
      </w:r>
      <w:r w:rsidR="00E96B05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E96B05" w:rsidRPr="00A279D8">
        <w:rPr>
          <w:lang w:val="fr-FR"/>
        </w:rPr>
        <w:t xml:space="preserve">abord </w:t>
      </w:r>
      <w:r w:rsidR="00131606" w:rsidRPr="00A279D8">
        <w:rPr>
          <w:lang w:val="fr-FR"/>
        </w:rPr>
        <w:t xml:space="preserve">de recueillir </w:t>
      </w:r>
      <w:r w:rsidR="00951C37" w:rsidRPr="00A279D8">
        <w:rPr>
          <w:lang w:val="fr-FR"/>
        </w:rPr>
        <w:t xml:space="preserve">un </w:t>
      </w:r>
      <w:r w:rsidR="00131606" w:rsidRPr="00A279D8">
        <w:rPr>
          <w:lang w:val="fr-FR"/>
        </w:rPr>
        <w:t>nouveau-</w:t>
      </w:r>
      <w:r w:rsidR="00951C37" w:rsidRPr="00A279D8">
        <w:rPr>
          <w:lang w:val="fr-FR"/>
        </w:rPr>
        <w:t>né que sa mère</w:t>
      </w:r>
      <w:r w:rsidR="00131606" w:rsidRPr="00A279D8">
        <w:rPr>
          <w:lang w:val="fr-FR"/>
        </w:rPr>
        <w:t>,</w:t>
      </w:r>
      <w:r w:rsidR="00951C37" w:rsidRPr="00A279D8">
        <w:rPr>
          <w:lang w:val="fr-FR"/>
        </w:rPr>
        <w:t xml:space="preserve"> ne pouvant l</w:t>
      </w:r>
      <w:r w:rsidR="00A279D8">
        <w:rPr>
          <w:lang w:val="fr-FR"/>
        </w:rPr>
        <w:t>’</w:t>
      </w:r>
      <w:r w:rsidR="00951C37" w:rsidRPr="00A279D8">
        <w:rPr>
          <w:lang w:val="fr-FR"/>
        </w:rPr>
        <w:t>élever</w:t>
      </w:r>
      <w:r w:rsidR="00131606" w:rsidRPr="00A279D8">
        <w:rPr>
          <w:lang w:val="fr-FR"/>
        </w:rPr>
        <w:t>,</w:t>
      </w:r>
      <w:r w:rsidR="00951C37" w:rsidRPr="00A279D8">
        <w:rPr>
          <w:lang w:val="fr-FR"/>
        </w:rPr>
        <w:t xml:space="preserve"> voulait tuer. Elle </w:t>
      </w:r>
      <w:r w:rsidR="00131606" w:rsidRPr="00A279D8">
        <w:rPr>
          <w:lang w:val="fr-FR"/>
        </w:rPr>
        <w:t xml:space="preserve">recueille ensuite </w:t>
      </w:r>
      <w:r w:rsidR="00E80435" w:rsidRPr="00A279D8">
        <w:rPr>
          <w:lang w:val="fr-FR"/>
        </w:rPr>
        <w:t xml:space="preserve">son frère </w:t>
      </w:r>
      <w:r w:rsidR="00F728D2" w:rsidRPr="00A279D8">
        <w:rPr>
          <w:lang w:val="fr-FR"/>
        </w:rPr>
        <w:t>Jérémie</w:t>
      </w:r>
      <w:r w:rsidR="00CC590C" w:rsidRPr="00A279D8">
        <w:rPr>
          <w:lang w:val="fr-FR"/>
        </w:rPr>
        <w:t>,</w:t>
      </w:r>
      <w:r w:rsidR="00951C37" w:rsidRPr="00A279D8">
        <w:rPr>
          <w:lang w:val="fr-FR"/>
        </w:rPr>
        <w:t xml:space="preserve"> un adolescent </w:t>
      </w:r>
      <w:r w:rsidR="00F728D2" w:rsidRPr="00A279D8">
        <w:rPr>
          <w:lang w:val="fr-FR"/>
        </w:rPr>
        <w:t>retardé</w:t>
      </w:r>
      <w:r w:rsidR="00951C37" w:rsidRPr="00A279D8">
        <w:rPr>
          <w:lang w:val="fr-FR"/>
        </w:rPr>
        <w:t xml:space="preserve"> que sa </w:t>
      </w:r>
      <w:r w:rsidR="00F728D2" w:rsidRPr="00A279D8">
        <w:rPr>
          <w:lang w:val="fr-FR"/>
        </w:rPr>
        <w:t xml:space="preserve">mère abandonne </w:t>
      </w:r>
      <w:r w:rsidR="00E80435" w:rsidRPr="00A279D8">
        <w:rPr>
          <w:lang w:val="fr-FR"/>
        </w:rPr>
        <w:t xml:space="preserve">lui aussi </w:t>
      </w:r>
      <w:r w:rsidR="00F728D2" w:rsidRPr="00A279D8">
        <w:rPr>
          <w:lang w:val="fr-FR"/>
        </w:rPr>
        <w:t>à</w:t>
      </w:r>
      <w:r w:rsidR="00951C37" w:rsidRPr="00A279D8">
        <w:rPr>
          <w:lang w:val="fr-FR"/>
        </w:rPr>
        <w:t xml:space="preserve"> Ludivine</w:t>
      </w:r>
      <w:r w:rsidR="001473B5" w:rsidRPr="001473B5">
        <w:rPr>
          <w:lang w:val="fr-FR"/>
        </w:rPr>
        <w:t>,</w:t>
      </w:r>
      <w:r w:rsidR="00951C37" w:rsidRPr="00A279D8">
        <w:rPr>
          <w:lang w:val="fr-FR"/>
        </w:rPr>
        <w:t xml:space="preserve"> pour le sauver de la </w:t>
      </w:r>
      <w:r w:rsidR="00F728D2" w:rsidRPr="00A279D8">
        <w:rPr>
          <w:lang w:val="fr-FR"/>
        </w:rPr>
        <w:t>brutalité</w:t>
      </w:r>
      <w:r w:rsidR="00951C37" w:rsidRPr="00A279D8">
        <w:rPr>
          <w:lang w:val="fr-FR"/>
        </w:rPr>
        <w:t xml:space="preserve"> de son </w:t>
      </w:r>
      <w:r w:rsidR="00F728D2" w:rsidRPr="00A279D8">
        <w:rPr>
          <w:lang w:val="fr-FR"/>
        </w:rPr>
        <w:t>père</w:t>
      </w:r>
      <w:r w:rsidR="00951C37" w:rsidRPr="00A279D8">
        <w:rPr>
          <w:lang w:val="fr-FR"/>
        </w:rPr>
        <w:t xml:space="preserve">. </w:t>
      </w:r>
      <w:r w:rsidR="00F31654" w:rsidRPr="00A279D8">
        <w:rPr>
          <w:lang w:val="fr-FR"/>
        </w:rPr>
        <w:t xml:space="preserve">Un autre </w:t>
      </w:r>
      <w:r w:rsidR="00131606" w:rsidRPr="00A279D8">
        <w:rPr>
          <w:lang w:val="fr-FR"/>
        </w:rPr>
        <w:t>nouveau-</w:t>
      </w:r>
      <w:r w:rsidR="00F31654" w:rsidRPr="00A279D8">
        <w:rPr>
          <w:lang w:val="fr-FR"/>
        </w:rPr>
        <w:t>né</w:t>
      </w:r>
      <w:r w:rsidR="00CC590C" w:rsidRPr="00A279D8">
        <w:rPr>
          <w:lang w:val="fr-FR"/>
        </w:rPr>
        <w:t>,</w:t>
      </w:r>
      <w:r w:rsidR="00F31654" w:rsidRPr="00A279D8">
        <w:rPr>
          <w:lang w:val="fr-FR"/>
        </w:rPr>
        <w:t xml:space="preserve"> fruit </w:t>
      </w:r>
      <w:r w:rsidR="00131606" w:rsidRPr="00A279D8">
        <w:rPr>
          <w:lang w:val="fr-FR"/>
        </w:rPr>
        <w:t xml:space="preserve">cette fois </w:t>
      </w:r>
      <w:r w:rsidR="00F31654" w:rsidRPr="00A279D8">
        <w:rPr>
          <w:lang w:val="fr-FR"/>
        </w:rPr>
        <w:t>de l</w:t>
      </w:r>
      <w:r w:rsidR="00A279D8">
        <w:rPr>
          <w:lang w:val="fr-FR"/>
        </w:rPr>
        <w:t>’</w:t>
      </w:r>
      <w:r w:rsidR="00F31654" w:rsidRPr="00A279D8">
        <w:rPr>
          <w:lang w:val="fr-FR"/>
        </w:rPr>
        <w:t>amour d</w:t>
      </w:r>
      <w:r w:rsidR="00A279D8">
        <w:rPr>
          <w:lang w:val="fr-FR"/>
        </w:rPr>
        <w:t>’</w:t>
      </w:r>
      <w:r w:rsidR="00F31654" w:rsidRPr="00A279D8">
        <w:rPr>
          <w:lang w:val="fr-FR"/>
        </w:rPr>
        <w:t>une jeune femme qui n</w:t>
      </w:r>
      <w:r w:rsidR="00A279D8">
        <w:rPr>
          <w:lang w:val="fr-FR"/>
        </w:rPr>
        <w:t>’</w:t>
      </w:r>
      <w:r w:rsidR="00F31654" w:rsidRPr="00A279D8">
        <w:rPr>
          <w:lang w:val="fr-FR"/>
        </w:rPr>
        <w:t>était pas mariée</w:t>
      </w:r>
      <w:r w:rsidR="00CC590C" w:rsidRPr="00A279D8">
        <w:rPr>
          <w:lang w:val="fr-FR"/>
        </w:rPr>
        <w:t>,</w:t>
      </w:r>
      <w:r w:rsidR="00F31654" w:rsidRPr="00A279D8">
        <w:rPr>
          <w:lang w:val="fr-FR"/>
        </w:rPr>
        <w:t xml:space="preserve"> vient </w:t>
      </w:r>
      <w:r w:rsidR="00131606" w:rsidRPr="00A279D8">
        <w:rPr>
          <w:lang w:val="fr-FR"/>
        </w:rPr>
        <w:t>s</w:t>
      </w:r>
      <w:r w:rsidR="00A279D8">
        <w:rPr>
          <w:lang w:val="fr-FR"/>
        </w:rPr>
        <w:t>’</w:t>
      </w:r>
      <w:r w:rsidR="00F31654" w:rsidRPr="00A279D8">
        <w:rPr>
          <w:lang w:val="fr-FR"/>
        </w:rPr>
        <w:t>ajout</w:t>
      </w:r>
      <w:r w:rsidR="00131606" w:rsidRPr="00A279D8">
        <w:rPr>
          <w:lang w:val="fr-FR"/>
        </w:rPr>
        <w:t>er</w:t>
      </w:r>
      <w:r w:rsidR="00F31654" w:rsidRPr="00A279D8">
        <w:rPr>
          <w:lang w:val="fr-FR"/>
        </w:rPr>
        <w:t xml:space="preserve"> à la famille</w:t>
      </w:r>
      <w:r w:rsidR="00131606" w:rsidRPr="00A279D8">
        <w:rPr>
          <w:lang w:val="fr-FR"/>
        </w:rPr>
        <w:t>, suivi par</w:t>
      </w:r>
      <w:r w:rsidR="00F31654" w:rsidRPr="00A279D8">
        <w:rPr>
          <w:lang w:val="fr-FR"/>
        </w:rPr>
        <w:t xml:space="preserve"> une adolescente, une jeune femme abandonnée par son mari, un vieillard, le chien d</w:t>
      </w:r>
      <w:r w:rsidR="00A279D8">
        <w:rPr>
          <w:lang w:val="fr-FR"/>
        </w:rPr>
        <w:t>’</w:t>
      </w:r>
      <w:r w:rsidR="00F31654" w:rsidRPr="00A279D8">
        <w:rPr>
          <w:lang w:val="fr-FR"/>
        </w:rPr>
        <w:t xml:space="preserve">un adolescent </w:t>
      </w:r>
      <w:r w:rsidR="00CC590C" w:rsidRPr="00A279D8">
        <w:rPr>
          <w:lang w:val="fr-FR"/>
        </w:rPr>
        <w:t>que son</w:t>
      </w:r>
      <w:r w:rsidR="001473B5">
        <w:rPr>
          <w:lang w:val="fr-FR"/>
        </w:rPr>
        <w:t xml:space="preserve"> père menace</w:t>
      </w:r>
      <w:r w:rsidR="00F31654" w:rsidRPr="00A279D8">
        <w:rPr>
          <w:lang w:val="fr-FR"/>
        </w:rPr>
        <w:t xml:space="preserve"> de noyer. </w:t>
      </w:r>
    </w:p>
    <w:p w:rsidR="00F31654" w:rsidRPr="00A279D8" w:rsidRDefault="00F31654">
      <w:pPr>
        <w:rPr>
          <w:lang w:val="fr-FR"/>
        </w:rPr>
      </w:pPr>
      <w:r w:rsidRPr="00A279D8">
        <w:rPr>
          <w:lang w:val="fr-FR"/>
        </w:rPr>
        <w:t>Tou</w:t>
      </w:r>
      <w:r w:rsidR="004B1944" w:rsidRPr="00A279D8">
        <w:rPr>
          <w:lang w:val="fr-FR"/>
        </w:rPr>
        <w:t xml:space="preserve">s </w:t>
      </w:r>
      <w:r w:rsidRPr="00A279D8">
        <w:rPr>
          <w:lang w:val="fr-FR"/>
        </w:rPr>
        <w:t xml:space="preserve">ces </w:t>
      </w:r>
      <w:r w:rsidR="004B1944" w:rsidRPr="00A279D8">
        <w:rPr>
          <w:lang w:val="fr-FR"/>
        </w:rPr>
        <w:t>gens</w:t>
      </w:r>
      <w:r w:rsidRPr="00A279D8">
        <w:rPr>
          <w:lang w:val="fr-FR"/>
        </w:rPr>
        <w:t>-là</w:t>
      </w:r>
      <w:r w:rsidR="004B1944" w:rsidRPr="00A279D8">
        <w:rPr>
          <w:lang w:val="fr-FR"/>
        </w:rPr>
        <w:t xml:space="preserve"> </w:t>
      </w:r>
      <w:r w:rsidR="004306C7" w:rsidRPr="00A279D8">
        <w:rPr>
          <w:lang w:val="fr-FR"/>
        </w:rPr>
        <w:t xml:space="preserve">semblent hétéroclites. Ce qui les rapproche est leur faiblesse et le </w:t>
      </w:r>
      <w:r w:rsidR="00131606" w:rsidRPr="00A279D8">
        <w:rPr>
          <w:lang w:val="fr-FR"/>
        </w:rPr>
        <w:t>fait qu</w:t>
      </w:r>
      <w:r w:rsidR="00A279D8">
        <w:rPr>
          <w:lang w:val="fr-FR"/>
        </w:rPr>
        <w:t>’</w:t>
      </w:r>
      <w:r w:rsidR="00131606" w:rsidRPr="00A279D8">
        <w:rPr>
          <w:lang w:val="fr-FR"/>
        </w:rPr>
        <w:t xml:space="preserve">ils </w:t>
      </w:r>
      <w:r w:rsidR="004306C7" w:rsidRPr="00A279D8">
        <w:rPr>
          <w:lang w:val="fr-FR"/>
        </w:rPr>
        <w:t>partage</w:t>
      </w:r>
      <w:r w:rsidR="00131606" w:rsidRPr="00A279D8">
        <w:rPr>
          <w:lang w:val="fr-FR"/>
        </w:rPr>
        <w:t>nt</w:t>
      </w:r>
      <w:r w:rsidR="004306C7" w:rsidRPr="00A279D8">
        <w:rPr>
          <w:lang w:val="fr-FR"/>
        </w:rPr>
        <w:t xml:space="preserve"> </w:t>
      </w:r>
      <w:r w:rsidR="00131606" w:rsidRPr="00A279D8">
        <w:rPr>
          <w:lang w:val="fr-FR"/>
        </w:rPr>
        <w:t xml:space="preserve">le </w:t>
      </w:r>
      <w:r w:rsidR="004306C7" w:rsidRPr="00A279D8">
        <w:rPr>
          <w:lang w:val="fr-FR"/>
        </w:rPr>
        <w:t>même sort</w:t>
      </w:r>
      <w:r w:rsidR="00CC590C" w:rsidRPr="00A279D8">
        <w:rPr>
          <w:lang w:val="fr-FR"/>
        </w:rPr>
        <w:t xml:space="preserve"> : </w:t>
      </w:r>
      <w:r w:rsidR="00131606" w:rsidRPr="00A279D8">
        <w:rPr>
          <w:lang w:val="fr-FR"/>
        </w:rPr>
        <w:t xml:space="preserve">ce </w:t>
      </w:r>
      <w:r w:rsidR="004306C7" w:rsidRPr="00A279D8">
        <w:rPr>
          <w:lang w:val="fr-FR"/>
        </w:rPr>
        <w:t>sont des rejetés de la société</w:t>
      </w:r>
      <w:r w:rsidR="00E96B05" w:rsidRPr="00A279D8">
        <w:rPr>
          <w:lang w:val="fr-FR"/>
        </w:rPr>
        <w:t xml:space="preserve">. </w:t>
      </w:r>
      <w:r w:rsidR="001473B5">
        <w:rPr>
          <w:lang w:val="fr-FR"/>
        </w:rPr>
        <w:t>Tous ensemble</w:t>
      </w:r>
      <w:r w:rsidR="00CC590C" w:rsidRPr="00A279D8">
        <w:rPr>
          <w:lang w:val="fr-FR"/>
        </w:rPr>
        <w:t>, ils</w:t>
      </w:r>
      <w:r w:rsidR="004B1944" w:rsidRPr="00A279D8">
        <w:rPr>
          <w:lang w:val="fr-FR"/>
        </w:rPr>
        <w:t xml:space="preserve"> forment une sorte </w:t>
      </w:r>
      <w:r w:rsidR="00E96B05" w:rsidRPr="00A279D8">
        <w:rPr>
          <w:lang w:val="fr-FR"/>
        </w:rPr>
        <w:t>de famille</w:t>
      </w:r>
      <w:r w:rsidR="004B1944" w:rsidRPr="00A279D8">
        <w:rPr>
          <w:lang w:val="fr-FR"/>
        </w:rPr>
        <w:t xml:space="preserve"> </w:t>
      </w:r>
      <w:r w:rsidR="004306C7" w:rsidRPr="00A279D8">
        <w:rPr>
          <w:lang w:val="fr-FR"/>
        </w:rPr>
        <w:t xml:space="preserve">ou </w:t>
      </w:r>
      <w:r w:rsidR="004B1944" w:rsidRPr="00A279D8">
        <w:rPr>
          <w:lang w:val="fr-FR"/>
        </w:rPr>
        <w:t xml:space="preserve">une sorte de </w:t>
      </w:r>
      <w:r w:rsidR="004306C7" w:rsidRPr="00A279D8">
        <w:rPr>
          <w:lang w:val="fr-FR"/>
        </w:rPr>
        <w:t xml:space="preserve">petite </w:t>
      </w:r>
      <w:r w:rsidR="00131606" w:rsidRPr="00A279D8">
        <w:rPr>
          <w:lang w:val="fr-FR"/>
        </w:rPr>
        <w:t>communauté</w:t>
      </w:r>
      <w:r w:rsidR="004B1944" w:rsidRPr="00A279D8">
        <w:rPr>
          <w:lang w:val="fr-FR"/>
        </w:rPr>
        <w:t xml:space="preserve">. </w:t>
      </w:r>
      <w:r w:rsidR="004306C7" w:rsidRPr="00A279D8">
        <w:rPr>
          <w:lang w:val="fr-FR"/>
        </w:rPr>
        <w:t>C</w:t>
      </w:r>
      <w:r w:rsidR="00A279D8">
        <w:rPr>
          <w:lang w:val="fr-FR"/>
        </w:rPr>
        <w:t>’</w:t>
      </w:r>
      <w:r w:rsidR="004306C7" w:rsidRPr="00A279D8">
        <w:rPr>
          <w:lang w:val="fr-FR"/>
        </w:rPr>
        <w:t xml:space="preserve">est un substitut de </w:t>
      </w:r>
      <w:r w:rsidR="004B1944" w:rsidRPr="00A279D8">
        <w:rPr>
          <w:lang w:val="fr-FR"/>
        </w:rPr>
        <w:t>famille</w:t>
      </w:r>
      <w:r w:rsidRPr="00A279D8">
        <w:rPr>
          <w:lang w:val="fr-FR"/>
        </w:rPr>
        <w:t>,</w:t>
      </w:r>
      <w:r w:rsidR="004B1944" w:rsidRPr="00A279D8">
        <w:rPr>
          <w:lang w:val="fr-FR"/>
        </w:rPr>
        <w:t xml:space="preserve"> </w:t>
      </w:r>
      <w:r w:rsidR="004306C7" w:rsidRPr="00A279D8">
        <w:rPr>
          <w:lang w:val="fr-FR"/>
        </w:rPr>
        <w:t xml:space="preserve">que </w:t>
      </w:r>
      <w:r w:rsidR="00131606" w:rsidRPr="00A279D8">
        <w:rPr>
          <w:lang w:val="fr-FR"/>
        </w:rPr>
        <w:t xml:space="preserve">Ludivine </w:t>
      </w:r>
      <w:r w:rsidR="004306C7" w:rsidRPr="00A279D8">
        <w:rPr>
          <w:lang w:val="fr-FR"/>
        </w:rPr>
        <w:t xml:space="preserve">a </w:t>
      </w:r>
      <w:r w:rsidR="00CC590C" w:rsidRPr="00A279D8">
        <w:rPr>
          <w:lang w:val="fr-FR"/>
        </w:rPr>
        <w:t xml:space="preserve">créé </w:t>
      </w:r>
      <w:r w:rsidR="004306C7" w:rsidRPr="00A279D8">
        <w:rPr>
          <w:lang w:val="fr-FR"/>
        </w:rPr>
        <w:t>grâce</w:t>
      </w:r>
      <w:r w:rsidRPr="00A279D8">
        <w:rPr>
          <w:lang w:val="fr-FR"/>
        </w:rPr>
        <w:t xml:space="preserve"> à</w:t>
      </w:r>
      <w:r w:rsidR="004B1944" w:rsidRPr="00A279D8">
        <w:rPr>
          <w:lang w:val="fr-FR"/>
        </w:rPr>
        <w:t xml:space="preserve"> ses </w:t>
      </w:r>
      <w:r w:rsidR="004306C7" w:rsidRPr="00A279D8">
        <w:rPr>
          <w:lang w:val="fr-FR"/>
        </w:rPr>
        <w:t>qualités</w:t>
      </w:r>
      <w:r w:rsidR="004B1944" w:rsidRPr="00A279D8">
        <w:rPr>
          <w:lang w:val="fr-FR"/>
        </w:rPr>
        <w:t xml:space="preserve"> </w:t>
      </w:r>
      <w:r w:rsidR="004306C7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4306C7" w:rsidRPr="00A279D8">
        <w:rPr>
          <w:lang w:val="fr-FR"/>
        </w:rPr>
        <w:t xml:space="preserve">âme. Elle est </w:t>
      </w:r>
      <w:r w:rsidR="00131606" w:rsidRPr="00A279D8">
        <w:rPr>
          <w:lang w:val="fr-FR"/>
        </w:rPr>
        <w:t xml:space="preserve">peinte </w:t>
      </w:r>
      <w:r w:rsidR="007F69FC" w:rsidRPr="00A279D8">
        <w:rPr>
          <w:lang w:val="fr-FR"/>
        </w:rPr>
        <w:t>comme un être généreux</w:t>
      </w:r>
      <w:r w:rsidR="004306C7" w:rsidRPr="00A279D8">
        <w:rPr>
          <w:lang w:val="fr-FR"/>
        </w:rPr>
        <w:t xml:space="preserve">, </w:t>
      </w:r>
      <w:r w:rsidR="007F69FC" w:rsidRPr="00A279D8">
        <w:rPr>
          <w:lang w:val="fr-FR"/>
        </w:rPr>
        <w:t xml:space="preserve">qui </w:t>
      </w:r>
      <w:r w:rsidR="004306C7" w:rsidRPr="00A279D8">
        <w:rPr>
          <w:lang w:val="fr-FR"/>
        </w:rPr>
        <w:t xml:space="preserve">se soucie des autres, </w:t>
      </w:r>
      <w:r w:rsidR="007F69FC" w:rsidRPr="00A279D8">
        <w:rPr>
          <w:lang w:val="fr-FR"/>
        </w:rPr>
        <w:t xml:space="preserve">et </w:t>
      </w:r>
      <w:r w:rsidR="004306C7" w:rsidRPr="00A279D8">
        <w:rPr>
          <w:lang w:val="fr-FR"/>
        </w:rPr>
        <w:t>ne rejet</w:t>
      </w:r>
      <w:r w:rsidR="00CC590C" w:rsidRPr="00A279D8">
        <w:rPr>
          <w:lang w:val="fr-FR"/>
        </w:rPr>
        <w:t>te</w:t>
      </w:r>
      <w:r w:rsidR="004306C7" w:rsidRPr="00A279D8">
        <w:rPr>
          <w:lang w:val="fr-FR"/>
        </w:rPr>
        <w:t xml:space="preserve"> personne. </w:t>
      </w:r>
      <w:r w:rsidR="00E96B05" w:rsidRPr="00A279D8">
        <w:rPr>
          <w:lang w:val="fr-FR"/>
        </w:rPr>
        <w:t>Cette</w:t>
      </w:r>
      <w:r w:rsidRPr="00A279D8">
        <w:rPr>
          <w:lang w:val="fr-FR"/>
        </w:rPr>
        <w:t xml:space="preserve"> image </w:t>
      </w:r>
      <w:r w:rsidR="00CC590C" w:rsidRPr="00A279D8">
        <w:rPr>
          <w:lang w:val="fr-FR"/>
        </w:rPr>
        <w:t xml:space="preserve">ébranle </w:t>
      </w:r>
      <w:r w:rsidRPr="00A279D8">
        <w:rPr>
          <w:lang w:val="fr-FR"/>
        </w:rPr>
        <w:t>celle du monstre que sa légende avait formé.</w:t>
      </w:r>
      <w:r w:rsidR="004306C7" w:rsidRPr="00A279D8">
        <w:rPr>
          <w:lang w:val="fr-FR"/>
        </w:rPr>
        <w:t xml:space="preserve"> Dans ce </w:t>
      </w:r>
      <w:r w:rsidR="00E96B05" w:rsidRPr="00A279D8">
        <w:rPr>
          <w:lang w:val="fr-FR"/>
        </w:rPr>
        <w:t>milieu Ludivine</w:t>
      </w:r>
      <w:r w:rsidR="004B1944" w:rsidRPr="00A279D8">
        <w:rPr>
          <w:lang w:val="fr-FR"/>
        </w:rPr>
        <w:t xml:space="preserve"> occupe la place </w:t>
      </w:r>
      <w:r w:rsidR="004306C7" w:rsidRPr="00A279D8">
        <w:rPr>
          <w:lang w:val="fr-FR"/>
        </w:rPr>
        <w:t>suprême. Cette</w:t>
      </w:r>
      <w:r w:rsidR="004B1944" w:rsidRPr="00A279D8">
        <w:rPr>
          <w:lang w:val="fr-FR"/>
        </w:rPr>
        <w:t xml:space="preserve"> </w:t>
      </w:r>
      <w:r w:rsidR="004306C7" w:rsidRPr="00A279D8">
        <w:rPr>
          <w:lang w:val="fr-FR"/>
        </w:rPr>
        <w:t xml:space="preserve">position </w:t>
      </w:r>
      <w:r w:rsidR="001473B5">
        <w:rPr>
          <w:lang w:val="fr-FR"/>
        </w:rPr>
        <w:t>activée dans l’action représentée</w:t>
      </w:r>
      <w:r w:rsidR="001473B5" w:rsidRPr="001473B5">
        <w:rPr>
          <w:lang w:val="fr-FR"/>
        </w:rPr>
        <w:t xml:space="preserve">, </w:t>
      </w:r>
      <w:r w:rsidR="004306C7" w:rsidRPr="00A279D8">
        <w:rPr>
          <w:lang w:val="fr-FR"/>
        </w:rPr>
        <w:t xml:space="preserve">est </w:t>
      </w:r>
      <w:r w:rsidR="004B1944" w:rsidRPr="00A279D8">
        <w:rPr>
          <w:lang w:val="fr-FR"/>
        </w:rPr>
        <w:t xml:space="preserve">en </w:t>
      </w:r>
      <w:r w:rsidR="004306C7" w:rsidRPr="00A279D8">
        <w:rPr>
          <w:lang w:val="fr-FR"/>
        </w:rPr>
        <w:t xml:space="preserve">pleine </w:t>
      </w:r>
      <w:r w:rsidR="004B1944" w:rsidRPr="00A279D8">
        <w:rPr>
          <w:lang w:val="fr-FR"/>
        </w:rPr>
        <w:t xml:space="preserve">contradiction avec </w:t>
      </w:r>
      <w:r w:rsidR="004306C7" w:rsidRPr="00A279D8">
        <w:rPr>
          <w:lang w:val="fr-FR"/>
        </w:rPr>
        <w:t xml:space="preserve">sa place dans sa famille parentale et conjugale, </w:t>
      </w:r>
      <w:r w:rsidR="00131606" w:rsidRPr="00A279D8">
        <w:rPr>
          <w:lang w:val="fr-FR"/>
        </w:rPr>
        <w:t>ainsi qu</w:t>
      </w:r>
      <w:r w:rsidR="00A279D8">
        <w:rPr>
          <w:lang w:val="fr-FR"/>
        </w:rPr>
        <w:t>’</w:t>
      </w:r>
      <w:r w:rsidR="00131606" w:rsidRPr="00A279D8">
        <w:rPr>
          <w:lang w:val="fr-FR"/>
        </w:rPr>
        <w:t>avec</w:t>
      </w:r>
      <w:r w:rsidR="004306C7" w:rsidRPr="00A279D8">
        <w:rPr>
          <w:lang w:val="fr-FR"/>
        </w:rPr>
        <w:t xml:space="preserve"> la place </w:t>
      </w:r>
      <w:r w:rsidR="007E282D">
        <w:rPr>
          <w:lang w:val="fr-FR"/>
        </w:rPr>
        <w:t xml:space="preserve">de la femme dans la société de son </w:t>
      </w:r>
      <w:r w:rsidR="004306C7" w:rsidRPr="00A279D8">
        <w:rPr>
          <w:lang w:val="fr-FR"/>
        </w:rPr>
        <w:t>époque.</w:t>
      </w:r>
      <w:r w:rsidR="00A279D8">
        <w:rPr>
          <w:lang w:val="fr-FR"/>
        </w:rPr>
        <w:t xml:space="preserve"> </w:t>
      </w:r>
      <w:r w:rsidR="004306C7" w:rsidRPr="00A279D8">
        <w:rPr>
          <w:lang w:val="fr-FR"/>
        </w:rPr>
        <w:t xml:space="preserve"> </w:t>
      </w:r>
      <w:r w:rsidR="004B1944" w:rsidRPr="00A279D8">
        <w:rPr>
          <w:lang w:val="fr-FR"/>
        </w:rPr>
        <w:t xml:space="preserve">Ces </w:t>
      </w:r>
      <w:r w:rsidR="00131606" w:rsidRPr="00A279D8">
        <w:rPr>
          <w:lang w:val="fr-FR"/>
        </w:rPr>
        <w:t xml:space="preserve">éléments </w:t>
      </w:r>
      <w:r w:rsidR="004B1944" w:rsidRPr="00A279D8">
        <w:rPr>
          <w:lang w:val="fr-FR"/>
        </w:rPr>
        <w:t xml:space="preserve">renversent </w:t>
      </w:r>
      <w:r w:rsidR="008661F9" w:rsidRPr="00A279D8">
        <w:rPr>
          <w:lang w:val="fr-FR"/>
        </w:rPr>
        <w:t xml:space="preserve">la hiérarchie </w:t>
      </w:r>
      <w:r w:rsidR="004B1944" w:rsidRPr="00A279D8">
        <w:rPr>
          <w:lang w:val="fr-FR"/>
        </w:rPr>
        <w:t xml:space="preserve">sociale qui </w:t>
      </w:r>
      <w:r w:rsidRPr="00A279D8">
        <w:rPr>
          <w:lang w:val="fr-FR"/>
        </w:rPr>
        <w:t xml:space="preserve">impose </w:t>
      </w:r>
      <w:r w:rsidR="004B1944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4B1944" w:rsidRPr="00A279D8">
        <w:rPr>
          <w:lang w:val="fr-FR"/>
        </w:rPr>
        <w:t xml:space="preserve">homme </w:t>
      </w:r>
      <w:r w:rsidRPr="00A279D8">
        <w:rPr>
          <w:lang w:val="fr-FR"/>
        </w:rPr>
        <w:t xml:space="preserve">comme </w:t>
      </w:r>
      <w:r w:rsidR="004B1944" w:rsidRPr="00A279D8">
        <w:rPr>
          <w:lang w:val="fr-FR"/>
        </w:rPr>
        <w:t>le</w:t>
      </w:r>
      <w:r w:rsidRPr="00A279D8">
        <w:rPr>
          <w:lang w:val="fr-FR"/>
        </w:rPr>
        <w:t xml:space="preserve"> </w:t>
      </w:r>
      <w:r w:rsidR="005D6038" w:rsidRPr="00A279D8">
        <w:rPr>
          <w:lang w:val="fr-FR"/>
        </w:rPr>
        <w:t>chef</w:t>
      </w:r>
      <w:r w:rsidR="008661F9" w:rsidRPr="00A279D8">
        <w:rPr>
          <w:lang w:val="fr-FR"/>
        </w:rPr>
        <w:t xml:space="preserve"> </w:t>
      </w:r>
      <w:r w:rsidR="004B1944" w:rsidRPr="00A279D8">
        <w:rPr>
          <w:lang w:val="fr-FR"/>
        </w:rPr>
        <w:t xml:space="preserve">de </w:t>
      </w:r>
      <w:r w:rsidR="008661F9" w:rsidRPr="00A279D8">
        <w:rPr>
          <w:lang w:val="fr-FR"/>
        </w:rPr>
        <w:t xml:space="preserve">la </w:t>
      </w:r>
      <w:r w:rsidR="004B1944" w:rsidRPr="00A279D8">
        <w:rPr>
          <w:lang w:val="fr-FR"/>
        </w:rPr>
        <w:t xml:space="preserve">famille, de </w:t>
      </w:r>
      <w:r w:rsidR="008661F9" w:rsidRPr="00A279D8">
        <w:rPr>
          <w:lang w:val="fr-FR"/>
        </w:rPr>
        <w:t xml:space="preserve">la </w:t>
      </w:r>
      <w:r w:rsidR="00131606" w:rsidRPr="00A279D8">
        <w:rPr>
          <w:lang w:val="fr-FR"/>
        </w:rPr>
        <w:t>communauté</w:t>
      </w:r>
      <w:r w:rsidR="004B1944" w:rsidRPr="00A279D8">
        <w:rPr>
          <w:lang w:val="fr-FR"/>
        </w:rPr>
        <w:t xml:space="preserve">, </w:t>
      </w:r>
      <w:r w:rsidR="008661F9" w:rsidRPr="00A279D8">
        <w:rPr>
          <w:lang w:val="fr-FR"/>
        </w:rPr>
        <w:t>de l</w:t>
      </w:r>
      <w:r w:rsidR="00A279D8">
        <w:rPr>
          <w:lang w:val="fr-FR"/>
        </w:rPr>
        <w:t>’</w:t>
      </w:r>
      <w:r w:rsidR="008661F9" w:rsidRPr="00A279D8">
        <w:rPr>
          <w:lang w:val="fr-FR"/>
        </w:rPr>
        <w:t>État</w:t>
      </w:r>
      <w:r w:rsidR="004B1944" w:rsidRPr="00A279D8">
        <w:rPr>
          <w:lang w:val="fr-FR"/>
        </w:rPr>
        <w:t xml:space="preserve">. Ludivine est le </w:t>
      </w:r>
      <w:r w:rsidR="00131606" w:rsidRPr="00A279D8">
        <w:rPr>
          <w:lang w:val="fr-FR"/>
        </w:rPr>
        <w:t xml:space="preserve">vrai </w:t>
      </w:r>
      <w:r w:rsidR="004B1944" w:rsidRPr="00A279D8">
        <w:rPr>
          <w:lang w:val="fr-FR"/>
        </w:rPr>
        <w:t xml:space="preserve">chef de </w:t>
      </w:r>
      <w:r w:rsidR="00E945A7" w:rsidRPr="00A279D8">
        <w:rPr>
          <w:lang w:val="fr-FR"/>
        </w:rPr>
        <w:t>sa famille. De plus</w:t>
      </w:r>
      <w:r w:rsidR="00131606" w:rsidRPr="00A279D8">
        <w:rPr>
          <w:lang w:val="fr-FR"/>
        </w:rPr>
        <w:t>,</w:t>
      </w:r>
      <w:r w:rsidR="00E945A7" w:rsidRPr="00A279D8">
        <w:rPr>
          <w:lang w:val="fr-FR"/>
        </w:rPr>
        <w:t xml:space="preserve"> elle est un</w:t>
      </w:r>
      <w:r w:rsidR="004B1944" w:rsidRPr="00A279D8">
        <w:rPr>
          <w:lang w:val="fr-FR"/>
        </w:rPr>
        <w:t xml:space="preserve"> chef </w:t>
      </w:r>
      <w:r w:rsidR="00E945A7" w:rsidRPr="00A279D8">
        <w:rPr>
          <w:lang w:val="fr-FR"/>
        </w:rPr>
        <w:t>aimé</w:t>
      </w:r>
      <w:r w:rsidR="00131606" w:rsidRPr="00A279D8">
        <w:rPr>
          <w:lang w:val="fr-FR"/>
        </w:rPr>
        <w:t>,</w:t>
      </w:r>
      <w:r w:rsidR="004B1944" w:rsidRPr="00A279D8">
        <w:rPr>
          <w:lang w:val="fr-FR"/>
        </w:rPr>
        <w:t xml:space="preserve"> </w:t>
      </w:r>
      <w:r w:rsidR="00E945A7" w:rsidRPr="00A279D8">
        <w:rPr>
          <w:lang w:val="fr-FR"/>
        </w:rPr>
        <w:lastRenderedPageBreak/>
        <w:t>qui s</w:t>
      </w:r>
      <w:r w:rsidR="00A279D8">
        <w:rPr>
          <w:lang w:val="fr-FR"/>
        </w:rPr>
        <w:t>’</w:t>
      </w:r>
      <w:r w:rsidR="00E945A7" w:rsidRPr="00A279D8">
        <w:rPr>
          <w:lang w:val="fr-FR"/>
        </w:rPr>
        <w:t>impose non par la force mais par l</w:t>
      </w:r>
      <w:r w:rsidR="00A279D8">
        <w:rPr>
          <w:lang w:val="fr-FR"/>
        </w:rPr>
        <w:t>’</w:t>
      </w:r>
      <w:r w:rsidR="00E945A7" w:rsidRPr="00A279D8">
        <w:rPr>
          <w:lang w:val="fr-FR"/>
        </w:rPr>
        <w:t>amour, les soins et l</w:t>
      </w:r>
      <w:r w:rsidR="00A279D8">
        <w:rPr>
          <w:lang w:val="fr-FR"/>
        </w:rPr>
        <w:t>’</w:t>
      </w:r>
      <w:r w:rsidR="00E945A7" w:rsidRPr="00A279D8">
        <w:rPr>
          <w:lang w:val="fr-FR"/>
        </w:rPr>
        <w:t>affection qu</w:t>
      </w:r>
      <w:r w:rsidR="00A279D8">
        <w:rPr>
          <w:lang w:val="fr-FR"/>
        </w:rPr>
        <w:t>’</w:t>
      </w:r>
      <w:r w:rsidR="00E945A7" w:rsidRPr="00A279D8">
        <w:rPr>
          <w:lang w:val="fr-FR"/>
        </w:rPr>
        <w:t xml:space="preserve">elle </w:t>
      </w:r>
      <w:r w:rsidR="001D7399" w:rsidRPr="00A279D8">
        <w:rPr>
          <w:lang w:val="fr-FR"/>
        </w:rPr>
        <w:t xml:space="preserve">prodigue </w:t>
      </w:r>
      <w:r w:rsidR="00E945A7" w:rsidRPr="00A279D8">
        <w:rPr>
          <w:lang w:val="fr-FR"/>
        </w:rPr>
        <w:t>à ses bien</w:t>
      </w:r>
      <w:r w:rsidR="00131606" w:rsidRPr="00A279D8">
        <w:rPr>
          <w:lang w:val="fr-FR"/>
        </w:rPr>
        <w:t>-</w:t>
      </w:r>
      <w:r w:rsidR="00E945A7" w:rsidRPr="00A279D8">
        <w:rPr>
          <w:lang w:val="fr-FR"/>
        </w:rPr>
        <w:t>aimés</w:t>
      </w:r>
      <w:r w:rsidR="004B1944" w:rsidRPr="00A279D8">
        <w:rPr>
          <w:lang w:val="fr-FR"/>
        </w:rPr>
        <w:t xml:space="preserve">. </w:t>
      </w:r>
    </w:p>
    <w:p w:rsidR="0025588C" w:rsidRPr="00A279D8" w:rsidRDefault="00F31654">
      <w:pPr>
        <w:rPr>
          <w:lang w:val="fr-FR"/>
        </w:rPr>
      </w:pPr>
      <w:r w:rsidRPr="00A279D8">
        <w:rPr>
          <w:lang w:val="fr-FR"/>
        </w:rPr>
        <w:t xml:space="preserve">La vie </w:t>
      </w:r>
      <w:r w:rsidR="00131606" w:rsidRPr="00A279D8">
        <w:rPr>
          <w:lang w:val="fr-FR"/>
        </w:rPr>
        <w:t xml:space="preserve">de Ludivine </w:t>
      </w:r>
      <w:r w:rsidR="001D7399" w:rsidRPr="00A279D8">
        <w:rPr>
          <w:lang w:val="fr-FR"/>
        </w:rPr>
        <w:t>s</w:t>
      </w:r>
      <w:r w:rsidR="00A279D8">
        <w:rPr>
          <w:lang w:val="fr-FR"/>
        </w:rPr>
        <w:t>’</w:t>
      </w:r>
      <w:r w:rsidR="001D7399" w:rsidRPr="00A279D8">
        <w:rPr>
          <w:lang w:val="fr-FR"/>
        </w:rPr>
        <w:t xml:space="preserve">écoulait </w:t>
      </w:r>
      <w:r w:rsidR="00E945A7" w:rsidRPr="00A279D8">
        <w:rPr>
          <w:lang w:val="fr-FR"/>
        </w:rPr>
        <w:t xml:space="preserve">tranquillement. </w:t>
      </w:r>
      <w:r w:rsidR="000B75B5" w:rsidRPr="00A279D8">
        <w:rPr>
          <w:lang w:val="fr-FR"/>
        </w:rPr>
        <w:t xml:space="preserve">Mais une </w:t>
      </w:r>
      <w:r w:rsidRPr="00A279D8">
        <w:rPr>
          <w:lang w:val="fr-FR"/>
        </w:rPr>
        <w:t>nuit</w:t>
      </w:r>
      <w:r w:rsidR="00E945A7" w:rsidRPr="00A279D8">
        <w:rPr>
          <w:lang w:val="fr-FR"/>
        </w:rPr>
        <w:t xml:space="preserve">, </w:t>
      </w:r>
      <w:r w:rsidR="008661F9" w:rsidRPr="00A279D8">
        <w:rPr>
          <w:lang w:val="fr-FR"/>
        </w:rPr>
        <w:t xml:space="preserve">entendant </w:t>
      </w:r>
      <w:r w:rsidR="00E945A7" w:rsidRPr="00A279D8">
        <w:rPr>
          <w:lang w:val="fr-FR"/>
        </w:rPr>
        <w:t>un bru</w:t>
      </w:r>
      <w:r w:rsidRPr="00A279D8">
        <w:rPr>
          <w:lang w:val="fr-FR"/>
        </w:rPr>
        <w:t xml:space="preserve">it, elle saisit une </w:t>
      </w:r>
      <w:r w:rsidR="00E945A7" w:rsidRPr="00A279D8">
        <w:rPr>
          <w:lang w:val="fr-FR"/>
        </w:rPr>
        <w:t xml:space="preserve">carabine </w:t>
      </w:r>
      <w:r w:rsidRPr="00A279D8">
        <w:rPr>
          <w:lang w:val="fr-FR"/>
        </w:rPr>
        <w:t>-</w:t>
      </w:r>
      <w:r w:rsidR="00CC590C" w:rsidRPr="00A279D8">
        <w:rPr>
          <w:lang w:val="fr-FR"/>
        </w:rPr>
        <w:t xml:space="preserve"> </w:t>
      </w:r>
      <w:r w:rsidR="00E945A7" w:rsidRPr="00A279D8">
        <w:rPr>
          <w:lang w:val="fr-FR"/>
        </w:rPr>
        <w:t xml:space="preserve">autre </w:t>
      </w:r>
      <w:r w:rsidRPr="00A279D8">
        <w:rPr>
          <w:lang w:val="fr-FR"/>
        </w:rPr>
        <w:t>élément</w:t>
      </w:r>
      <w:r w:rsidR="00E945A7" w:rsidRPr="00A279D8">
        <w:rPr>
          <w:lang w:val="fr-FR"/>
        </w:rPr>
        <w:t xml:space="preserve"> d</w:t>
      </w:r>
      <w:r w:rsidRPr="00A279D8">
        <w:rPr>
          <w:lang w:val="fr-FR"/>
        </w:rPr>
        <w:t xml:space="preserve">u renversement </w:t>
      </w:r>
      <w:r w:rsidR="001473B5" w:rsidRPr="001473B5">
        <w:rPr>
          <w:lang w:val="fr-FR"/>
        </w:rPr>
        <w:t>des rôles sociaux</w:t>
      </w:r>
      <w:r w:rsidRPr="00A279D8">
        <w:rPr>
          <w:lang w:val="fr-FR"/>
        </w:rPr>
        <w:t>,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arme </w:t>
      </w:r>
      <w:r w:rsidR="00131606" w:rsidRPr="00A279D8">
        <w:rPr>
          <w:lang w:val="fr-FR"/>
        </w:rPr>
        <w:t xml:space="preserve">étant </w:t>
      </w:r>
      <w:r w:rsidR="006A4C1D" w:rsidRPr="00A279D8">
        <w:rPr>
          <w:lang w:val="fr-FR"/>
        </w:rPr>
        <w:t>destinée aux hommes seulement</w:t>
      </w:r>
      <w:r w:rsidRPr="00A279D8">
        <w:rPr>
          <w:lang w:val="fr-FR"/>
        </w:rPr>
        <w:t xml:space="preserve"> </w:t>
      </w:r>
      <w:r w:rsidR="008661F9" w:rsidRPr="00A279D8">
        <w:rPr>
          <w:lang w:val="fr-FR"/>
        </w:rPr>
        <w:t xml:space="preserve">- </w:t>
      </w:r>
      <w:r w:rsidR="00E945A7" w:rsidRPr="00A279D8">
        <w:rPr>
          <w:lang w:val="fr-FR"/>
        </w:rPr>
        <w:t xml:space="preserve">pour se </w:t>
      </w:r>
      <w:r w:rsidR="006A4C1D" w:rsidRPr="00A279D8">
        <w:rPr>
          <w:lang w:val="fr-FR"/>
        </w:rPr>
        <w:t xml:space="preserve">défendre. Ironie tragique, </w:t>
      </w:r>
      <w:r w:rsidRPr="00A279D8">
        <w:rPr>
          <w:lang w:val="fr-FR"/>
        </w:rPr>
        <w:t>c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est son mari, avant </w:t>
      </w:r>
      <w:r w:rsidR="00CC590C" w:rsidRPr="00A279D8">
        <w:rPr>
          <w:lang w:val="fr-FR"/>
        </w:rPr>
        <w:t>de</w:t>
      </w:r>
      <w:r w:rsidRPr="00A279D8">
        <w:rPr>
          <w:lang w:val="fr-FR"/>
        </w:rPr>
        <w:t xml:space="preserve"> parti</w:t>
      </w:r>
      <w:r w:rsidR="00CC590C" w:rsidRPr="00A279D8">
        <w:rPr>
          <w:lang w:val="fr-FR"/>
        </w:rPr>
        <w:t>r</w:t>
      </w:r>
      <w:r w:rsidR="00131606" w:rsidRPr="00A279D8">
        <w:rPr>
          <w:lang w:val="fr-FR"/>
        </w:rPr>
        <w:t>,</w:t>
      </w:r>
      <w:r w:rsidRPr="00A279D8">
        <w:rPr>
          <w:lang w:val="fr-FR"/>
        </w:rPr>
        <w:t xml:space="preserve"> qui </w:t>
      </w:r>
      <w:r w:rsidR="008661F9" w:rsidRPr="00A279D8">
        <w:rPr>
          <w:lang w:val="fr-FR"/>
        </w:rPr>
        <w:t xml:space="preserve">lui avait </w:t>
      </w:r>
      <w:r w:rsidRPr="00A279D8">
        <w:rPr>
          <w:lang w:val="fr-FR"/>
        </w:rPr>
        <w:t>conseillé de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utiliser </w:t>
      </w:r>
      <w:r w:rsidR="008661F9" w:rsidRPr="00A279D8">
        <w:rPr>
          <w:lang w:val="fr-FR"/>
        </w:rPr>
        <w:t xml:space="preserve">en </w:t>
      </w:r>
      <w:r w:rsidRPr="00A279D8">
        <w:rPr>
          <w:lang w:val="fr-FR"/>
        </w:rPr>
        <w:t>cas de besoin</w:t>
      </w:r>
      <w:r w:rsidR="00E96B05" w:rsidRPr="00A279D8">
        <w:rPr>
          <w:lang w:val="fr-FR"/>
        </w:rPr>
        <w:t xml:space="preserve">. </w:t>
      </w:r>
      <w:r w:rsidRPr="00A279D8">
        <w:rPr>
          <w:lang w:val="fr-FR"/>
        </w:rPr>
        <w:t xml:space="preserve">Ludivine aperçoit </w:t>
      </w:r>
      <w:r w:rsidR="00E945A7" w:rsidRPr="00A279D8">
        <w:rPr>
          <w:lang w:val="fr-FR"/>
        </w:rPr>
        <w:t xml:space="preserve">un </w:t>
      </w:r>
      <w:r w:rsidRPr="00A279D8">
        <w:rPr>
          <w:lang w:val="fr-FR"/>
        </w:rPr>
        <w:t>inconnu</w:t>
      </w:r>
      <w:r w:rsidR="00E945A7" w:rsidRPr="00A279D8">
        <w:rPr>
          <w:lang w:val="fr-FR"/>
        </w:rPr>
        <w:t xml:space="preserve"> qui s</w:t>
      </w:r>
      <w:r w:rsidR="00A279D8">
        <w:rPr>
          <w:lang w:val="fr-FR"/>
        </w:rPr>
        <w:t>’</w:t>
      </w:r>
      <w:r w:rsidR="00E945A7" w:rsidRPr="00A279D8">
        <w:rPr>
          <w:lang w:val="fr-FR"/>
        </w:rPr>
        <w:t xml:space="preserve">approche, et </w:t>
      </w:r>
      <w:r w:rsidRPr="00A279D8">
        <w:rPr>
          <w:lang w:val="fr-FR"/>
        </w:rPr>
        <w:t>effrayée</w:t>
      </w:r>
      <w:r w:rsidR="006A4C1D" w:rsidRPr="00A279D8">
        <w:rPr>
          <w:lang w:val="fr-FR"/>
        </w:rPr>
        <w:t>,</w:t>
      </w:r>
      <w:r w:rsidR="00E945A7" w:rsidRPr="00A279D8">
        <w:rPr>
          <w:lang w:val="fr-FR"/>
        </w:rPr>
        <w:t xml:space="preserve"> elle lui </w:t>
      </w:r>
      <w:r w:rsidR="008661F9" w:rsidRPr="00A279D8">
        <w:rPr>
          <w:lang w:val="fr-FR"/>
        </w:rPr>
        <w:t>tire dessus</w:t>
      </w:r>
      <w:r w:rsidR="00E945A7" w:rsidRPr="00A279D8">
        <w:rPr>
          <w:lang w:val="fr-FR"/>
        </w:rPr>
        <w:t>. L</w:t>
      </w:r>
      <w:r w:rsidR="00A279D8">
        <w:rPr>
          <w:lang w:val="fr-FR"/>
        </w:rPr>
        <w:t>’</w:t>
      </w:r>
      <w:r w:rsidR="00E945A7" w:rsidRPr="00A279D8">
        <w:rPr>
          <w:lang w:val="fr-FR"/>
        </w:rPr>
        <w:t>homme tombe mort. S</w:t>
      </w:r>
      <w:r w:rsidR="00A279D8">
        <w:rPr>
          <w:lang w:val="fr-FR"/>
        </w:rPr>
        <w:t>’</w:t>
      </w:r>
      <w:r w:rsidR="00E945A7" w:rsidRPr="00A279D8">
        <w:rPr>
          <w:lang w:val="fr-FR"/>
        </w:rPr>
        <w:t xml:space="preserve">approchant </w:t>
      </w:r>
      <w:r w:rsidR="008661F9" w:rsidRPr="00A279D8">
        <w:rPr>
          <w:lang w:val="fr-FR"/>
        </w:rPr>
        <w:t xml:space="preserve">de </w:t>
      </w:r>
      <w:r w:rsidR="007557BD" w:rsidRPr="00A279D8">
        <w:rPr>
          <w:lang w:val="fr-FR"/>
        </w:rPr>
        <w:t xml:space="preserve">lui, </w:t>
      </w:r>
      <w:r w:rsidR="00E945A7" w:rsidRPr="00A279D8">
        <w:rPr>
          <w:lang w:val="fr-FR"/>
        </w:rPr>
        <w:t xml:space="preserve">elle </w:t>
      </w:r>
      <w:r w:rsidR="0025588C" w:rsidRPr="00A279D8">
        <w:rPr>
          <w:lang w:val="fr-FR"/>
        </w:rPr>
        <w:t>découvre</w:t>
      </w:r>
      <w:r w:rsidR="00E945A7" w:rsidRPr="00A279D8">
        <w:rPr>
          <w:lang w:val="fr-FR"/>
        </w:rPr>
        <w:t xml:space="preserve"> </w:t>
      </w:r>
      <w:r w:rsidR="00131606" w:rsidRPr="00A279D8">
        <w:rPr>
          <w:lang w:val="fr-FR"/>
        </w:rPr>
        <w:t>que c</w:t>
      </w:r>
      <w:r w:rsidR="00A279D8">
        <w:rPr>
          <w:lang w:val="fr-FR"/>
        </w:rPr>
        <w:t>’</w:t>
      </w:r>
      <w:r w:rsidR="00E945A7" w:rsidRPr="00A279D8">
        <w:rPr>
          <w:lang w:val="fr-FR"/>
        </w:rPr>
        <w:t xml:space="preserve">est son mari, </w:t>
      </w:r>
      <w:r w:rsidR="0025588C" w:rsidRPr="00A279D8">
        <w:rPr>
          <w:lang w:val="fr-FR"/>
        </w:rPr>
        <w:t xml:space="preserve">totalement </w:t>
      </w:r>
      <w:r w:rsidR="00E945A7" w:rsidRPr="00A279D8">
        <w:rPr>
          <w:lang w:val="fr-FR"/>
        </w:rPr>
        <w:t xml:space="preserve">méconnaissable, </w:t>
      </w:r>
      <w:r w:rsidR="00131606" w:rsidRPr="00A279D8">
        <w:rPr>
          <w:lang w:val="fr-FR"/>
        </w:rPr>
        <w:t xml:space="preserve">tant </w:t>
      </w:r>
      <w:r w:rsidR="00E945A7" w:rsidRPr="00A279D8">
        <w:rPr>
          <w:lang w:val="fr-FR"/>
        </w:rPr>
        <w:t>son apparence</w:t>
      </w:r>
      <w:r w:rsidR="00131606" w:rsidRPr="00A279D8">
        <w:rPr>
          <w:lang w:val="fr-FR"/>
        </w:rPr>
        <w:t xml:space="preserve"> physique avait changé</w:t>
      </w:r>
      <w:r w:rsidR="00E945A7" w:rsidRPr="00A279D8">
        <w:rPr>
          <w:lang w:val="fr-FR"/>
        </w:rPr>
        <w:t xml:space="preserve">. </w:t>
      </w:r>
      <w:r w:rsidR="0025588C" w:rsidRPr="00A279D8">
        <w:rPr>
          <w:lang w:val="fr-FR"/>
        </w:rPr>
        <w:t xml:space="preserve">La réécriture </w:t>
      </w:r>
      <w:r w:rsidR="00131606" w:rsidRPr="00A279D8">
        <w:rPr>
          <w:lang w:val="fr-FR"/>
        </w:rPr>
        <w:t xml:space="preserve">supprime </w:t>
      </w:r>
      <w:r w:rsidR="007557BD" w:rsidRPr="00A279D8">
        <w:rPr>
          <w:lang w:val="fr-FR"/>
        </w:rPr>
        <w:t>donc</w:t>
      </w:r>
      <w:r w:rsidR="0025588C" w:rsidRPr="00A279D8">
        <w:rPr>
          <w:lang w:val="fr-FR"/>
        </w:rPr>
        <w:t xml:space="preserve"> la préméditation</w:t>
      </w:r>
      <w:r w:rsidR="00131606" w:rsidRPr="00A279D8">
        <w:rPr>
          <w:lang w:val="fr-FR"/>
        </w:rPr>
        <w:t> : i</w:t>
      </w:r>
      <w:r w:rsidR="0025588C" w:rsidRPr="00A279D8">
        <w:rPr>
          <w:lang w:val="fr-FR"/>
        </w:rPr>
        <w:t>l ne s</w:t>
      </w:r>
      <w:r w:rsidR="00A279D8">
        <w:rPr>
          <w:lang w:val="fr-FR"/>
        </w:rPr>
        <w:t>’</w:t>
      </w:r>
      <w:r w:rsidR="0025588C" w:rsidRPr="00A279D8">
        <w:rPr>
          <w:lang w:val="fr-FR"/>
        </w:rPr>
        <w:t>agit plus d</w:t>
      </w:r>
      <w:r w:rsidR="00A279D8">
        <w:rPr>
          <w:lang w:val="fr-FR"/>
        </w:rPr>
        <w:t>’</w:t>
      </w:r>
      <w:r w:rsidR="0025588C" w:rsidRPr="00A279D8">
        <w:rPr>
          <w:lang w:val="fr-FR"/>
        </w:rPr>
        <w:t>un assassinat</w:t>
      </w:r>
      <w:r w:rsidR="008661F9" w:rsidRPr="00A279D8">
        <w:rPr>
          <w:lang w:val="fr-FR"/>
        </w:rPr>
        <w:t>,</w:t>
      </w:r>
      <w:r w:rsidR="0025588C" w:rsidRPr="00A279D8">
        <w:rPr>
          <w:lang w:val="fr-FR"/>
        </w:rPr>
        <w:t xml:space="preserve"> mais de légitime </w:t>
      </w:r>
      <w:r w:rsidR="007557BD" w:rsidRPr="00A279D8">
        <w:rPr>
          <w:lang w:val="fr-FR"/>
        </w:rPr>
        <w:t>défense</w:t>
      </w:r>
      <w:r w:rsidR="0025588C" w:rsidRPr="00A279D8">
        <w:rPr>
          <w:lang w:val="fr-FR"/>
        </w:rPr>
        <w:t>. Les événements ainsi racontés n</w:t>
      </w:r>
      <w:r w:rsidR="00A279D8">
        <w:rPr>
          <w:lang w:val="fr-FR"/>
        </w:rPr>
        <w:t>’</w:t>
      </w:r>
      <w:r w:rsidR="0025588C" w:rsidRPr="00A279D8">
        <w:rPr>
          <w:lang w:val="fr-FR"/>
        </w:rPr>
        <w:t>ont rien à voir avec la vérité historique. Cependant, sous ce regard qui interprète et ne décrit pas l</w:t>
      </w:r>
      <w:r w:rsidR="00A279D8">
        <w:rPr>
          <w:lang w:val="fr-FR"/>
        </w:rPr>
        <w:t>’</w:t>
      </w:r>
      <w:r w:rsidR="0025588C" w:rsidRPr="00A279D8">
        <w:rPr>
          <w:lang w:val="fr-FR"/>
        </w:rPr>
        <w:t xml:space="preserve">événement, le </w:t>
      </w:r>
      <w:r w:rsidR="00102C64">
        <w:rPr>
          <w:lang w:val="fr-FR"/>
        </w:rPr>
        <w:t xml:space="preserve">destinataire </w:t>
      </w:r>
      <w:r w:rsidR="0025588C" w:rsidRPr="00A279D8">
        <w:rPr>
          <w:lang w:val="fr-FR"/>
        </w:rPr>
        <w:t>a le droit de s</w:t>
      </w:r>
      <w:r w:rsidR="00A279D8">
        <w:rPr>
          <w:lang w:val="fr-FR"/>
        </w:rPr>
        <w:t>’</w:t>
      </w:r>
      <w:r w:rsidR="0025588C" w:rsidRPr="00A279D8">
        <w:rPr>
          <w:lang w:val="fr-FR"/>
        </w:rPr>
        <w:t>interroger si l</w:t>
      </w:r>
      <w:r w:rsidR="00A279D8">
        <w:rPr>
          <w:lang w:val="fr-FR"/>
        </w:rPr>
        <w:t>’</w:t>
      </w:r>
      <w:r w:rsidR="0025588C" w:rsidRPr="00A279D8">
        <w:rPr>
          <w:lang w:val="fr-FR"/>
        </w:rPr>
        <w:t>assassinat historiquement avoué n</w:t>
      </w:r>
      <w:r w:rsidR="00A279D8">
        <w:rPr>
          <w:lang w:val="fr-FR"/>
        </w:rPr>
        <w:t>’</w:t>
      </w:r>
      <w:r w:rsidR="004D6697">
        <w:rPr>
          <w:lang w:val="fr-FR"/>
        </w:rPr>
        <w:t>était au fond qu’</w:t>
      </w:r>
      <w:r w:rsidR="00F56E97">
        <w:rPr>
          <w:lang w:val="fr-FR"/>
        </w:rPr>
        <w:t>un acte désespéré,  une sorte extrême</w:t>
      </w:r>
      <w:r w:rsidR="0025588C" w:rsidRPr="00A279D8">
        <w:rPr>
          <w:lang w:val="fr-FR"/>
        </w:rPr>
        <w:t xml:space="preserve"> de la </w:t>
      </w:r>
      <w:r w:rsidR="008661F9" w:rsidRPr="00A279D8">
        <w:rPr>
          <w:lang w:val="fr-FR"/>
        </w:rPr>
        <w:t xml:space="preserve">légitime </w:t>
      </w:r>
      <w:r w:rsidR="0025588C" w:rsidRPr="00A279D8">
        <w:rPr>
          <w:lang w:val="fr-FR"/>
        </w:rPr>
        <w:t xml:space="preserve">défense, </w:t>
      </w:r>
      <w:r w:rsidR="00125CC0">
        <w:rPr>
          <w:lang w:val="fr-FR"/>
        </w:rPr>
        <w:t xml:space="preserve">une réaction instinctive, </w:t>
      </w:r>
      <w:r w:rsidR="00F56E97">
        <w:rPr>
          <w:lang w:val="fr-FR"/>
        </w:rPr>
        <w:t xml:space="preserve">un </w:t>
      </w:r>
      <w:r w:rsidR="0025588C" w:rsidRPr="00A279D8">
        <w:rPr>
          <w:lang w:val="fr-FR"/>
        </w:rPr>
        <w:t xml:space="preserve">ultime </w:t>
      </w:r>
      <w:r w:rsidR="00AB4D25" w:rsidRPr="00A279D8">
        <w:rPr>
          <w:lang w:val="fr-FR"/>
        </w:rPr>
        <w:t xml:space="preserve">recours </w:t>
      </w:r>
      <w:r w:rsidR="0025588C" w:rsidRPr="00A279D8">
        <w:rPr>
          <w:lang w:val="fr-FR"/>
        </w:rPr>
        <w:t>d</w:t>
      </w:r>
      <w:r w:rsidR="00A279D8">
        <w:rPr>
          <w:lang w:val="fr-FR"/>
        </w:rPr>
        <w:t>’</w:t>
      </w:r>
      <w:r w:rsidR="0025588C" w:rsidRPr="00A279D8">
        <w:rPr>
          <w:lang w:val="fr-FR"/>
        </w:rPr>
        <w:t xml:space="preserve">une femme maltraitée. </w:t>
      </w:r>
    </w:p>
    <w:p w:rsidR="009947BC" w:rsidRPr="006A30EF" w:rsidRDefault="00D16382" w:rsidP="009448BF">
      <w:pPr>
        <w:rPr>
          <w:b/>
          <w:lang w:val="fr-FR"/>
        </w:rPr>
      </w:pPr>
      <w:r w:rsidRPr="006A30EF">
        <w:rPr>
          <w:b/>
          <w:lang w:val="fr-FR"/>
        </w:rPr>
        <w:t>2.2.2.</w:t>
      </w:r>
      <w:r w:rsidR="00002AC0" w:rsidRPr="006A30EF">
        <w:rPr>
          <w:b/>
          <w:lang w:val="fr-FR"/>
        </w:rPr>
        <w:t xml:space="preserve"> </w:t>
      </w:r>
      <w:r w:rsidR="009947BC" w:rsidRPr="006A30EF">
        <w:rPr>
          <w:b/>
          <w:lang w:val="fr-FR"/>
        </w:rPr>
        <w:t xml:space="preserve">La </w:t>
      </w:r>
      <w:r w:rsidR="00002AC0" w:rsidRPr="006A30EF">
        <w:rPr>
          <w:b/>
          <w:lang w:val="fr-FR"/>
        </w:rPr>
        <w:t>culpabilité</w:t>
      </w:r>
      <w:r w:rsidR="009947BC" w:rsidRPr="006A30EF">
        <w:rPr>
          <w:b/>
          <w:lang w:val="fr-FR"/>
        </w:rPr>
        <w:t xml:space="preserve"> du juge</w:t>
      </w:r>
      <w:r w:rsidR="00890BB1" w:rsidRPr="006A30EF">
        <w:rPr>
          <w:b/>
          <w:lang w:val="fr-FR"/>
        </w:rPr>
        <w:t xml:space="preserve"> et l</w:t>
      </w:r>
      <w:r w:rsidR="009947BC" w:rsidRPr="006A30EF">
        <w:rPr>
          <w:b/>
          <w:lang w:val="fr-FR"/>
        </w:rPr>
        <w:t xml:space="preserve">a </w:t>
      </w:r>
      <w:r w:rsidR="00002AC0" w:rsidRPr="006A30EF">
        <w:rPr>
          <w:b/>
          <w:lang w:val="fr-FR"/>
        </w:rPr>
        <w:t>cruauté</w:t>
      </w:r>
      <w:r w:rsidR="009947BC" w:rsidRPr="006A30EF">
        <w:rPr>
          <w:b/>
          <w:lang w:val="fr-FR"/>
        </w:rPr>
        <w:t xml:space="preserve"> de la peine. </w:t>
      </w:r>
    </w:p>
    <w:p w:rsidR="009947BC" w:rsidRPr="00A279D8" w:rsidRDefault="006A4C1D" w:rsidP="009947BC">
      <w:pPr>
        <w:rPr>
          <w:lang w:val="fr-FR"/>
        </w:rPr>
      </w:pPr>
      <w:r w:rsidRPr="00A279D8">
        <w:rPr>
          <w:lang w:val="fr-FR"/>
        </w:rPr>
        <w:t>Aprè</w:t>
      </w:r>
      <w:r w:rsidR="00EA01F0" w:rsidRPr="00A279D8">
        <w:rPr>
          <w:lang w:val="fr-FR"/>
        </w:rPr>
        <w:t>s</w:t>
      </w:r>
      <w:r w:rsidRPr="00A279D8">
        <w:rPr>
          <w:lang w:val="fr-FR"/>
        </w:rPr>
        <w:t xml:space="preserve"> avoir </w:t>
      </w:r>
      <w:r w:rsidR="004D6697">
        <w:rPr>
          <w:lang w:val="fr-FR"/>
        </w:rPr>
        <w:t xml:space="preserve">examiné et mis en avant </w:t>
      </w:r>
      <w:r w:rsidR="00EA01F0" w:rsidRPr="00A279D8">
        <w:rPr>
          <w:lang w:val="fr-FR"/>
        </w:rPr>
        <w:t xml:space="preserve">les mobiles du meurtre, </w:t>
      </w:r>
      <w:r w:rsidR="009947BC" w:rsidRPr="00A279D8">
        <w:rPr>
          <w:lang w:val="fr-FR"/>
        </w:rPr>
        <w:t xml:space="preserve">la </w:t>
      </w:r>
      <w:r w:rsidR="00EA01F0" w:rsidRPr="00A279D8">
        <w:rPr>
          <w:lang w:val="fr-FR"/>
        </w:rPr>
        <w:t>réécriture</w:t>
      </w:r>
      <w:r w:rsidR="009947BC" w:rsidRPr="00A279D8">
        <w:rPr>
          <w:lang w:val="fr-FR"/>
        </w:rPr>
        <w:t xml:space="preserve"> attaque </w:t>
      </w:r>
      <w:r w:rsidR="004D6697">
        <w:rPr>
          <w:lang w:val="fr-FR"/>
        </w:rPr>
        <w:t xml:space="preserve">aussi </w:t>
      </w:r>
      <w:r w:rsidR="009947BC" w:rsidRPr="00A279D8">
        <w:rPr>
          <w:lang w:val="fr-FR"/>
        </w:rPr>
        <w:t xml:space="preserve">la </w:t>
      </w:r>
      <w:r w:rsidR="00EA01F0" w:rsidRPr="00A279D8">
        <w:rPr>
          <w:lang w:val="fr-FR"/>
        </w:rPr>
        <w:t>cruauté</w:t>
      </w:r>
      <w:r w:rsidR="009947BC" w:rsidRPr="00A279D8">
        <w:rPr>
          <w:lang w:val="fr-FR"/>
        </w:rPr>
        <w:t xml:space="preserve"> de la peine. Non seulement la peine de mort, mais aussi l</w:t>
      </w:r>
      <w:r w:rsidR="00A279D8">
        <w:rPr>
          <w:lang w:val="fr-FR"/>
        </w:rPr>
        <w:t>’</w:t>
      </w:r>
      <w:r w:rsidR="009947BC" w:rsidRPr="00A279D8">
        <w:rPr>
          <w:lang w:val="fr-FR"/>
        </w:rPr>
        <w:t xml:space="preserve">exposition du cadavre, et en plus </w:t>
      </w:r>
      <w:r w:rsidR="00EA01F0" w:rsidRPr="00A279D8">
        <w:rPr>
          <w:lang w:val="fr-FR"/>
        </w:rPr>
        <w:t>enfermé</w:t>
      </w:r>
      <w:r w:rsidR="009947BC" w:rsidRPr="00A279D8">
        <w:rPr>
          <w:lang w:val="fr-FR"/>
        </w:rPr>
        <w:t xml:space="preserve"> dans une cage </w:t>
      </w:r>
      <w:r w:rsidR="00EA01F0" w:rsidRPr="00A279D8">
        <w:rPr>
          <w:lang w:val="fr-FR"/>
        </w:rPr>
        <w:t>-</w:t>
      </w:r>
      <w:r w:rsidR="008F2284" w:rsidRPr="00A279D8">
        <w:rPr>
          <w:lang w:val="fr-FR"/>
        </w:rPr>
        <w:t xml:space="preserve"> </w:t>
      </w:r>
      <w:r w:rsidR="00EA01F0" w:rsidRPr="00A279D8">
        <w:rPr>
          <w:lang w:val="fr-FR"/>
        </w:rPr>
        <w:t>comme</w:t>
      </w:r>
      <w:r w:rsidR="009947BC" w:rsidRPr="00A279D8">
        <w:rPr>
          <w:lang w:val="fr-FR"/>
        </w:rPr>
        <w:t xml:space="preserve"> s</w:t>
      </w:r>
      <w:r w:rsidR="00A279D8">
        <w:rPr>
          <w:lang w:val="fr-FR"/>
        </w:rPr>
        <w:t>’</w:t>
      </w:r>
      <w:r w:rsidR="009947BC" w:rsidRPr="00A279D8">
        <w:rPr>
          <w:lang w:val="fr-FR"/>
        </w:rPr>
        <w:t xml:space="preserve">il pouvait </w:t>
      </w:r>
      <w:r w:rsidR="00AB4D25" w:rsidRPr="00A279D8">
        <w:rPr>
          <w:lang w:val="fr-FR"/>
        </w:rPr>
        <w:t>s</w:t>
      </w:r>
      <w:r w:rsidR="00A279D8">
        <w:rPr>
          <w:lang w:val="fr-FR"/>
        </w:rPr>
        <w:t>’</w:t>
      </w:r>
      <w:r w:rsidR="00EA01F0" w:rsidRPr="00A279D8">
        <w:rPr>
          <w:lang w:val="fr-FR"/>
        </w:rPr>
        <w:t>échapper !</w:t>
      </w:r>
      <w:r w:rsidR="008F2284" w:rsidRPr="00A279D8">
        <w:rPr>
          <w:lang w:val="fr-FR"/>
        </w:rPr>
        <w:t xml:space="preserve"> </w:t>
      </w:r>
      <w:r w:rsidR="009947BC" w:rsidRPr="00A279D8">
        <w:rPr>
          <w:lang w:val="fr-FR"/>
        </w:rPr>
        <w:t xml:space="preserve">La punition du cadavre </w:t>
      </w:r>
      <w:r w:rsidR="00AB4D25" w:rsidRPr="00A279D8">
        <w:rPr>
          <w:lang w:val="fr-FR"/>
        </w:rPr>
        <w:t xml:space="preserve">révèle </w:t>
      </w:r>
      <w:r w:rsidR="009947BC" w:rsidRPr="00A279D8">
        <w:rPr>
          <w:lang w:val="fr-FR"/>
        </w:rPr>
        <w:t xml:space="preserve">un </w:t>
      </w:r>
      <w:r w:rsidR="00EA01F0" w:rsidRPr="00A279D8">
        <w:rPr>
          <w:lang w:val="fr-FR"/>
        </w:rPr>
        <w:t>excès</w:t>
      </w:r>
      <w:r w:rsidR="009947BC" w:rsidRPr="00A279D8">
        <w:rPr>
          <w:lang w:val="fr-FR"/>
        </w:rPr>
        <w:t xml:space="preserve"> affectif </w:t>
      </w:r>
      <w:r w:rsidR="00AB4D25" w:rsidRPr="00A279D8">
        <w:rPr>
          <w:lang w:val="fr-FR"/>
        </w:rPr>
        <w:t>à l</w:t>
      </w:r>
      <w:r w:rsidR="00A279D8">
        <w:rPr>
          <w:lang w:val="fr-FR"/>
        </w:rPr>
        <w:t>’</w:t>
      </w:r>
      <w:r w:rsidR="00AB4D25" w:rsidRPr="00A279D8">
        <w:rPr>
          <w:lang w:val="fr-FR"/>
        </w:rPr>
        <w:t>en</w:t>
      </w:r>
      <w:r w:rsidR="009947BC" w:rsidRPr="00A279D8">
        <w:rPr>
          <w:lang w:val="fr-FR"/>
        </w:rPr>
        <w:t xml:space="preserve">contre </w:t>
      </w:r>
      <w:r w:rsidR="00AB4D25" w:rsidRPr="00A279D8">
        <w:rPr>
          <w:lang w:val="fr-FR"/>
        </w:rPr>
        <w:t xml:space="preserve">de </w:t>
      </w:r>
      <w:r w:rsidR="009947BC" w:rsidRPr="00A279D8">
        <w:rPr>
          <w:lang w:val="fr-FR"/>
        </w:rPr>
        <w:t>l</w:t>
      </w:r>
      <w:r w:rsidR="00EA01F0" w:rsidRPr="00A279D8">
        <w:rPr>
          <w:lang w:val="fr-FR"/>
        </w:rPr>
        <w:t>a</w:t>
      </w:r>
      <w:r w:rsidR="009947BC" w:rsidRPr="00A279D8">
        <w:rPr>
          <w:lang w:val="fr-FR"/>
        </w:rPr>
        <w:t xml:space="preserve"> défunt</w:t>
      </w:r>
      <w:r w:rsidR="00EA01F0" w:rsidRPr="00A279D8">
        <w:rPr>
          <w:lang w:val="fr-FR"/>
        </w:rPr>
        <w:t>e</w:t>
      </w:r>
      <w:r w:rsidR="009947BC" w:rsidRPr="00A279D8">
        <w:rPr>
          <w:lang w:val="fr-FR"/>
        </w:rPr>
        <w:t>, pour les actes qu</w:t>
      </w:r>
      <w:r w:rsidR="00A279D8">
        <w:rPr>
          <w:lang w:val="fr-FR"/>
        </w:rPr>
        <w:t>’</w:t>
      </w:r>
      <w:r w:rsidR="00EA01F0" w:rsidRPr="00A279D8">
        <w:rPr>
          <w:lang w:val="fr-FR"/>
        </w:rPr>
        <w:t>elle</w:t>
      </w:r>
      <w:r w:rsidR="009947BC" w:rsidRPr="00A279D8">
        <w:rPr>
          <w:lang w:val="fr-FR"/>
        </w:rPr>
        <w:t xml:space="preserve"> avait commis avant sa mort</w:t>
      </w:r>
      <w:r w:rsidR="00E96B05" w:rsidRPr="00A279D8">
        <w:rPr>
          <w:lang w:val="fr-FR"/>
        </w:rPr>
        <w:t xml:space="preserve">. </w:t>
      </w:r>
      <w:r w:rsidR="00EA01F0" w:rsidRPr="00A279D8">
        <w:rPr>
          <w:lang w:val="fr-FR"/>
        </w:rPr>
        <w:t xml:space="preserve">Cet excès de rage et la volonté de punir le cadavre est </w:t>
      </w:r>
      <w:r w:rsidR="008661F9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EA01F0" w:rsidRPr="00A279D8">
        <w:rPr>
          <w:lang w:val="fr-FR"/>
        </w:rPr>
        <w:t>un de</w:t>
      </w:r>
      <w:r w:rsidR="008661F9" w:rsidRPr="00A279D8">
        <w:rPr>
          <w:lang w:val="fr-FR"/>
        </w:rPr>
        <w:t>s</w:t>
      </w:r>
      <w:r w:rsidR="00EA01F0" w:rsidRPr="00A279D8">
        <w:rPr>
          <w:lang w:val="fr-FR"/>
        </w:rPr>
        <w:t xml:space="preserve"> topos du théâtre sophocléen. </w:t>
      </w:r>
      <w:r w:rsidR="009947BC" w:rsidRPr="00A279D8">
        <w:rPr>
          <w:lang w:val="fr-FR"/>
        </w:rPr>
        <w:t xml:space="preserve">Nous rappelons </w:t>
      </w:r>
      <w:r w:rsidR="00102C64">
        <w:rPr>
          <w:lang w:val="fr-FR"/>
        </w:rPr>
        <w:t xml:space="preserve">la tragédie </w:t>
      </w:r>
      <w:r w:rsidR="00102C64" w:rsidRPr="00102C64">
        <w:rPr>
          <w:i/>
          <w:lang w:val="fr-FR"/>
        </w:rPr>
        <w:t xml:space="preserve">Antigone </w:t>
      </w:r>
      <w:r w:rsidR="00102C64">
        <w:rPr>
          <w:lang w:val="fr-FR"/>
        </w:rPr>
        <w:t xml:space="preserve">où </w:t>
      </w:r>
      <w:r w:rsidR="009947BC" w:rsidRPr="00A279D8">
        <w:rPr>
          <w:lang w:val="fr-FR"/>
        </w:rPr>
        <w:t xml:space="preserve">Polynice </w:t>
      </w:r>
      <w:r w:rsidR="00102C64" w:rsidRPr="00102C64">
        <w:rPr>
          <w:lang w:val="fr-FR"/>
        </w:rPr>
        <w:t xml:space="preserve">a été </w:t>
      </w:r>
      <w:r w:rsidR="00EA01F0" w:rsidRPr="00A279D8">
        <w:rPr>
          <w:lang w:val="fr-FR"/>
        </w:rPr>
        <w:t>condamné</w:t>
      </w:r>
      <w:r w:rsidR="009947BC" w:rsidRPr="00A279D8">
        <w:rPr>
          <w:lang w:val="fr-FR"/>
        </w:rPr>
        <w:t xml:space="preserve"> par </w:t>
      </w:r>
      <w:r w:rsidR="00EA01F0" w:rsidRPr="00A279D8">
        <w:rPr>
          <w:lang w:val="fr-FR"/>
        </w:rPr>
        <w:t>Créon</w:t>
      </w:r>
      <w:r w:rsidR="00AB4D25" w:rsidRPr="00A279D8">
        <w:rPr>
          <w:lang w:val="fr-FR"/>
        </w:rPr>
        <w:t xml:space="preserve"> à être laissé sans sépulture pour avoir participé à une expédition</w:t>
      </w:r>
      <w:r w:rsidR="009947BC" w:rsidRPr="00A279D8">
        <w:rPr>
          <w:lang w:val="fr-FR"/>
        </w:rPr>
        <w:t xml:space="preserve"> </w:t>
      </w:r>
      <w:r w:rsidR="00AB4D25" w:rsidRPr="00A279D8">
        <w:rPr>
          <w:lang w:val="fr-FR"/>
        </w:rPr>
        <w:t xml:space="preserve">militaire </w:t>
      </w:r>
      <w:r w:rsidR="009947BC" w:rsidRPr="00A279D8">
        <w:rPr>
          <w:lang w:val="fr-FR"/>
        </w:rPr>
        <w:t>contre s</w:t>
      </w:r>
      <w:r w:rsidR="00AB4D25" w:rsidRPr="00A279D8">
        <w:rPr>
          <w:lang w:val="fr-FR"/>
        </w:rPr>
        <w:t>a patrie</w:t>
      </w:r>
      <w:r w:rsidR="009947BC" w:rsidRPr="00A279D8">
        <w:rPr>
          <w:lang w:val="fr-FR"/>
        </w:rPr>
        <w:t>. Cette punition du cadavre</w:t>
      </w:r>
      <w:r w:rsidR="00AB4D25" w:rsidRPr="00A279D8">
        <w:rPr>
          <w:lang w:val="fr-FR"/>
        </w:rPr>
        <w:t>,</w:t>
      </w:r>
      <w:r w:rsidR="009947BC" w:rsidRPr="00A279D8">
        <w:rPr>
          <w:lang w:val="fr-FR"/>
        </w:rPr>
        <w:t xml:space="preserve"> </w:t>
      </w:r>
      <w:r w:rsidR="00EA01F0" w:rsidRPr="00A279D8">
        <w:rPr>
          <w:lang w:val="fr-FR"/>
        </w:rPr>
        <w:t>jugée</w:t>
      </w:r>
      <w:r w:rsidR="009947BC" w:rsidRPr="00A279D8">
        <w:rPr>
          <w:lang w:val="fr-FR"/>
        </w:rPr>
        <w:t xml:space="preserve"> </w:t>
      </w:r>
      <w:r w:rsidR="00EA01F0" w:rsidRPr="00A279D8">
        <w:rPr>
          <w:lang w:val="fr-FR"/>
        </w:rPr>
        <w:t>très</w:t>
      </w:r>
      <w:r w:rsidR="009947BC" w:rsidRPr="00A279D8">
        <w:rPr>
          <w:lang w:val="fr-FR"/>
        </w:rPr>
        <w:t xml:space="preserve"> cruelle et </w:t>
      </w:r>
      <w:r w:rsidR="00EA01F0" w:rsidRPr="00A279D8">
        <w:rPr>
          <w:lang w:val="fr-FR"/>
        </w:rPr>
        <w:t>injustifiée</w:t>
      </w:r>
      <w:r w:rsidR="009947BC" w:rsidRPr="00A279D8">
        <w:rPr>
          <w:lang w:val="fr-FR"/>
        </w:rPr>
        <w:t xml:space="preserve">, a </w:t>
      </w:r>
      <w:r w:rsidR="00EA01F0" w:rsidRPr="00A279D8">
        <w:rPr>
          <w:lang w:val="fr-FR"/>
        </w:rPr>
        <w:t>été</w:t>
      </w:r>
      <w:r w:rsidR="009947BC" w:rsidRPr="00A279D8">
        <w:rPr>
          <w:lang w:val="fr-FR"/>
        </w:rPr>
        <w:t xml:space="preserve"> </w:t>
      </w:r>
      <w:r w:rsidR="00EA01F0" w:rsidRPr="00A279D8">
        <w:rPr>
          <w:lang w:val="fr-FR"/>
        </w:rPr>
        <w:t>traitée</w:t>
      </w:r>
      <w:r w:rsidR="009947BC" w:rsidRPr="00A279D8">
        <w:rPr>
          <w:lang w:val="fr-FR"/>
        </w:rPr>
        <w:t xml:space="preserve"> </w:t>
      </w:r>
      <w:r w:rsidR="00EA01F0" w:rsidRPr="00A279D8">
        <w:rPr>
          <w:lang w:val="fr-FR"/>
        </w:rPr>
        <w:t xml:space="preserve">une deuxième fois </w:t>
      </w:r>
      <w:r w:rsidR="009947BC" w:rsidRPr="00A279D8">
        <w:rPr>
          <w:lang w:val="fr-FR"/>
        </w:rPr>
        <w:t xml:space="preserve">par Sophocle dans son </w:t>
      </w:r>
      <w:r w:rsidR="009947BC" w:rsidRPr="00A279D8">
        <w:rPr>
          <w:i/>
          <w:lang w:val="fr-FR"/>
        </w:rPr>
        <w:t>A</w:t>
      </w:r>
      <w:r w:rsidR="00CC274A" w:rsidRPr="00A279D8">
        <w:rPr>
          <w:i/>
          <w:lang w:val="fr-FR"/>
        </w:rPr>
        <w:t>jax</w:t>
      </w:r>
      <w:r w:rsidR="008661F9" w:rsidRPr="00A279D8">
        <w:rPr>
          <w:i/>
          <w:lang w:val="fr-FR"/>
        </w:rPr>
        <w:t>,</w:t>
      </w:r>
      <w:r w:rsidR="00CC274A" w:rsidRPr="00A279D8">
        <w:rPr>
          <w:i/>
          <w:lang w:val="fr-FR"/>
        </w:rPr>
        <w:t xml:space="preserve"> </w:t>
      </w:r>
      <w:r w:rsidR="00CC274A" w:rsidRPr="00A279D8">
        <w:rPr>
          <w:lang w:val="fr-FR"/>
        </w:rPr>
        <w:t>où Agamemnon interdit l</w:t>
      </w:r>
      <w:r w:rsidR="00A279D8">
        <w:rPr>
          <w:lang w:val="fr-FR"/>
        </w:rPr>
        <w:t>’</w:t>
      </w:r>
      <w:r w:rsidR="00CC274A" w:rsidRPr="00A279D8">
        <w:rPr>
          <w:lang w:val="fr-FR"/>
        </w:rPr>
        <w:t xml:space="preserve">enterrement du héros, </w:t>
      </w:r>
      <w:r w:rsidR="009947BC" w:rsidRPr="00A279D8">
        <w:rPr>
          <w:lang w:val="fr-FR"/>
        </w:rPr>
        <w:t>qui</w:t>
      </w:r>
      <w:r w:rsidR="00CC274A" w:rsidRPr="00A279D8">
        <w:rPr>
          <w:lang w:val="fr-FR"/>
        </w:rPr>
        <w:t xml:space="preserve">, </w:t>
      </w:r>
      <w:r w:rsidR="009947BC" w:rsidRPr="00A279D8">
        <w:rPr>
          <w:lang w:val="fr-FR"/>
        </w:rPr>
        <w:t>dans sa folie</w:t>
      </w:r>
      <w:r w:rsidR="00AB4D25" w:rsidRPr="00A279D8">
        <w:rPr>
          <w:lang w:val="fr-FR"/>
        </w:rPr>
        <w:t>,</w:t>
      </w:r>
      <w:r w:rsidR="009947BC" w:rsidRPr="00A279D8">
        <w:rPr>
          <w:lang w:val="fr-FR"/>
        </w:rPr>
        <w:t xml:space="preserve"> avait </w:t>
      </w:r>
      <w:r w:rsidR="00CC274A" w:rsidRPr="00A279D8">
        <w:rPr>
          <w:lang w:val="fr-FR"/>
        </w:rPr>
        <w:t>massacré</w:t>
      </w:r>
      <w:r w:rsidR="009947BC" w:rsidRPr="00A279D8">
        <w:rPr>
          <w:lang w:val="fr-FR"/>
        </w:rPr>
        <w:t xml:space="preserve"> une troupe de moutons, croyant attaque</w:t>
      </w:r>
      <w:r w:rsidR="00CC274A" w:rsidRPr="00A279D8">
        <w:rPr>
          <w:lang w:val="fr-FR"/>
        </w:rPr>
        <w:t>r</w:t>
      </w:r>
      <w:r w:rsidR="009947BC" w:rsidRPr="00A279D8">
        <w:rPr>
          <w:lang w:val="fr-FR"/>
        </w:rPr>
        <w:t xml:space="preserve"> ses compatriotes qui l</w:t>
      </w:r>
      <w:r w:rsidR="00A279D8">
        <w:rPr>
          <w:lang w:val="fr-FR"/>
        </w:rPr>
        <w:t>’</w:t>
      </w:r>
      <w:r w:rsidR="009947BC" w:rsidRPr="00A279D8">
        <w:rPr>
          <w:lang w:val="fr-FR"/>
        </w:rPr>
        <w:t xml:space="preserve">avaient </w:t>
      </w:r>
      <w:r w:rsidR="00CC274A" w:rsidRPr="00A279D8">
        <w:rPr>
          <w:lang w:val="fr-FR"/>
        </w:rPr>
        <w:t>lésé</w:t>
      </w:r>
      <w:r w:rsidR="009947BC" w:rsidRPr="00A279D8">
        <w:rPr>
          <w:lang w:val="fr-FR"/>
        </w:rPr>
        <w:t xml:space="preserve">. Dans </w:t>
      </w:r>
      <w:r w:rsidR="009947BC" w:rsidRPr="00A279D8">
        <w:rPr>
          <w:i/>
          <w:lang w:val="fr-FR"/>
        </w:rPr>
        <w:t>Ajax</w:t>
      </w:r>
      <w:r w:rsidR="009947BC" w:rsidRPr="00A279D8">
        <w:rPr>
          <w:lang w:val="fr-FR"/>
        </w:rPr>
        <w:t xml:space="preserve">, Sophocle met une </w:t>
      </w:r>
      <w:r w:rsidR="00AB4D25" w:rsidRPr="00A279D8">
        <w:rPr>
          <w:lang w:val="fr-FR"/>
        </w:rPr>
        <w:t xml:space="preserve">nouvelle </w:t>
      </w:r>
      <w:r w:rsidR="009947BC" w:rsidRPr="00A279D8">
        <w:rPr>
          <w:lang w:val="fr-FR"/>
        </w:rPr>
        <w:t xml:space="preserve">fois le doigt sur </w:t>
      </w:r>
      <w:r w:rsidR="00AB4D25" w:rsidRPr="00A279D8">
        <w:rPr>
          <w:lang w:val="fr-FR"/>
        </w:rPr>
        <w:t xml:space="preserve">le caractère injustifié </w:t>
      </w:r>
      <w:r w:rsidR="007346D9" w:rsidRPr="00A279D8">
        <w:rPr>
          <w:lang w:val="fr-FR"/>
        </w:rPr>
        <w:t xml:space="preserve">de la punition du cadavre, </w:t>
      </w:r>
      <w:r w:rsidR="00CC274A" w:rsidRPr="00A279D8">
        <w:rPr>
          <w:lang w:val="fr-FR"/>
        </w:rPr>
        <w:t>prônant</w:t>
      </w:r>
      <w:r w:rsidR="007346D9" w:rsidRPr="00A279D8">
        <w:rPr>
          <w:lang w:val="fr-FR"/>
        </w:rPr>
        <w:t xml:space="preserve"> ainsi que la mort met fin aux </w:t>
      </w:r>
      <w:r w:rsidR="008661F9" w:rsidRPr="00A279D8">
        <w:rPr>
          <w:lang w:val="fr-FR"/>
        </w:rPr>
        <w:t xml:space="preserve">différends entre les </w:t>
      </w:r>
      <w:r w:rsidR="007346D9" w:rsidRPr="00A279D8">
        <w:rPr>
          <w:lang w:val="fr-FR"/>
        </w:rPr>
        <w:t xml:space="preserve">vivants. </w:t>
      </w:r>
    </w:p>
    <w:p w:rsidR="004F0861" w:rsidRDefault="007346D9" w:rsidP="009947BC">
      <w:pPr>
        <w:rPr>
          <w:lang w:val="fr-FR"/>
        </w:rPr>
      </w:pPr>
      <w:r w:rsidRPr="00A279D8">
        <w:rPr>
          <w:lang w:val="fr-FR"/>
        </w:rPr>
        <w:t xml:space="preserve">La </w:t>
      </w:r>
      <w:r w:rsidR="00CC274A" w:rsidRPr="00A279D8">
        <w:rPr>
          <w:lang w:val="fr-FR"/>
        </w:rPr>
        <w:t>cruauté</w:t>
      </w:r>
      <w:r w:rsidRPr="00A279D8">
        <w:rPr>
          <w:lang w:val="fr-FR"/>
        </w:rPr>
        <w:t xml:space="preserve"> </w:t>
      </w:r>
      <w:r w:rsidR="00AB4D25" w:rsidRPr="00A279D8">
        <w:rPr>
          <w:lang w:val="fr-FR"/>
        </w:rPr>
        <w:t xml:space="preserve">de </w:t>
      </w:r>
      <w:r w:rsidRPr="00A279D8">
        <w:rPr>
          <w:lang w:val="fr-FR"/>
        </w:rPr>
        <w:t xml:space="preserve">la peine </w:t>
      </w:r>
      <w:r w:rsidR="00AB4D25" w:rsidRPr="00A279D8">
        <w:rPr>
          <w:lang w:val="fr-FR"/>
        </w:rPr>
        <w:t xml:space="preserve">infligée à </w:t>
      </w:r>
      <w:r w:rsidR="00CC274A" w:rsidRPr="00A279D8">
        <w:rPr>
          <w:lang w:val="fr-FR"/>
        </w:rPr>
        <w:t>Marie-</w:t>
      </w:r>
      <w:r w:rsidR="00EC03DF" w:rsidRPr="00A279D8">
        <w:rPr>
          <w:lang w:val="fr-FR"/>
        </w:rPr>
        <w:t>Josephte</w:t>
      </w:r>
      <w:r w:rsidRPr="00A279D8">
        <w:rPr>
          <w:lang w:val="fr-FR"/>
        </w:rPr>
        <w:t xml:space="preserve"> Corriveau </w:t>
      </w:r>
      <w:r w:rsidR="001D7399" w:rsidRPr="00A279D8">
        <w:rPr>
          <w:lang w:val="fr-FR"/>
        </w:rPr>
        <w:t xml:space="preserve">en devient </w:t>
      </w:r>
      <w:r w:rsidRPr="00A279D8">
        <w:rPr>
          <w:lang w:val="fr-FR"/>
        </w:rPr>
        <w:t xml:space="preserve">suspecte. </w:t>
      </w:r>
      <w:r w:rsidRPr="00A279D8">
        <w:rPr>
          <w:i/>
          <w:lang w:val="fr-FR"/>
        </w:rPr>
        <w:t>La cage</w:t>
      </w:r>
      <w:r w:rsidRPr="00A279D8">
        <w:rPr>
          <w:lang w:val="fr-FR"/>
        </w:rPr>
        <w:t xml:space="preserve"> </w:t>
      </w:r>
      <w:r w:rsidR="00CC274A" w:rsidRPr="00A279D8">
        <w:rPr>
          <w:lang w:val="fr-FR"/>
        </w:rPr>
        <w:t>tente</w:t>
      </w:r>
      <w:r w:rsidRPr="00A279D8">
        <w:rPr>
          <w:lang w:val="fr-FR"/>
        </w:rPr>
        <w:t xml:space="preserve"> une approche </w:t>
      </w:r>
      <w:r w:rsidR="00F836DD" w:rsidRPr="00A279D8">
        <w:rPr>
          <w:lang w:val="fr-FR"/>
        </w:rPr>
        <w:t>socio-psychanalytique</w:t>
      </w:r>
      <w:r w:rsidR="00AB4D25" w:rsidRPr="00A279D8">
        <w:rPr>
          <w:lang w:val="fr-FR"/>
        </w:rPr>
        <w:t>, qui prend dans sa</w:t>
      </w:r>
      <w:r w:rsidR="00F836DD" w:rsidRPr="00A279D8">
        <w:rPr>
          <w:lang w:val="fr-FR"/>
        </w:rPr>
        <w:t xml:space="preserve"> ligne de mire</w:t>
      </w:r>
      <w:r w:rsidR="00AB4D25" w:rsidRPr="00A279D8">
        <w:rPr>
          <w:lang w:val="fr-FR"/>
        </w:rPr>
        <w:t xml:space="preserve"> le personnage du juge</w:t>
      </w:r>
      <w:r w:rsidR="00F836DD" w:rsidRPr="00A279D8">
        <w:rPr>
          <w:lang w:val="fr-FR"/>
        </w:rPr>
        <w:t>.</w:t>
      </w:r>
      <w:r w:rsidR="00CC274A" w:rsidRPr="00A279D8">
        <w:rPr>
          <w:lang w:val="fr-FR"/>
        </w:rPr>
        <w:t xml:space="preserve"> </w:t>
      </w:r>
      <w:r w:rsidR="00E067CE" w:rsidRPr="00A279D8">
        <w:rPr>
          <w:lang w:val="fr-FR"/>
        </w:rPr>
        <w:t xml:space="preserve">Le juge </w:t>
      </w:r>
      <w:r w:rsidR="005D6038" w:rsidRPr="00A279D8">
        <w:rPr>
          <w:lang w:val="fr-FR"/>
        </w:rPr>
        <w:t xml:space="preserve">John Crebessa </w:t>
      </w:r>
      <w:r w:rsidR="004F2F4A" w:rsidRPr="00A279D8">
        <w:rPr>
          <w:lang w:val="fr-FR"/>
        </w:rPr>
        <w:t>était</w:t>
      </w:r>
      <w:r w:rsidR="00E067CE" w:rsidRPr="00A279D8">
        <w:rPr>
          <w:lang w:val="fr-FR"/>
        </w:rPr>
        <w:t xml:space="preserve"> </w:t>
      </w:r>
      <w:r w:rsidR="004F2F4A" w:rsidRPr="00A279D8">
        <w:rPr>
          <w:lang w:val="fr-FR"/>
        </w:rPr>
        <w:t>marié</w:t>
      </w:r>
      <w:r w:rsidR="00E067CE" w:rsidRPr="00A279D8">
        <w:rPr>
          <w:lang w:val="fr-FR"/>
        </w:rPr>
        <w:t xml:space="preserve"> </w:t>
      </w:r>
      <w:r w:rsidR="00AB4D25" w:rsidRPr="00A279D8">
        <w:rPr>
          <w:lang w:val="fr-FR"/>
        </w:rPr>
        <w:t xml:space="preserve">à </w:t>
      </w:r>
      <w:r w:rsidR="005D6038" w:rsidRPr="00A279D8">
        <w:rPr>
          <w:lang w:val="fr-FR"/>
        </w:rPr>
        <w:t xml:space="preserve">Rosalinde, </w:t>
      </w:r>
      <w:r w:rsidR="004F2F4A" w:rsidRPr="00A279D8">
        <w:rPr>
          <w:lang w:val="fr-FR"/>
        </w:rPr>
        <w:t xml:space="preserve">fille </w:t>
      </w:r>
      <w:r w:rsidR="00E067CE" w:rsidRPr="00A279D8">
        <w:rPr>
          <w:lang w:val="fr-FR"/>
        </w:rPr>
        <w:t xml:space="preserve">de bonne naissance. Or, ce mariage est </w:t>
      </w:r>
      <w:r w:rsidR="004F2F4A" w:rsidRPr="00A279D8">
        <w:rPr>
          <w:lang w:val="fr-FR"/>
        </w:rPr>
        <w:t>présenté</w:t>
      </w:r>
      <w:r w:rsidR="00E067CE" w:rsidRPr="00A279D8">
        <w:rPr>
          <w:lang w:val="fr-FR"/>
        </w:rPr>
        <w:t xml:space="preserve"> </w:t>
      </w:r>
      <w:r w:rsidR="00AB4D25" w:rsidRPr="00A279D8">
        <w:rPr>
          <w:lang w:val="fr-FR"/>
        </w:rPr>
        <w:t xml:space="preserve">comme </w:t>
      </w:r>
      <w:r w:rsidR="00E067CE" w:rsidRPr="00A279D8">
        <w:rPr>
          <w:lang w:val="fr-FR"/>
        </w:rPr>
        <w:t>malheureux</w:t>
      </w:r>
      <w:r w:rsidR="001D7399" w:rsidRPr="00A279D8">
        <w:rPr>
          <w:lang w:val="fr-FR"/>
        </w:rPr>
        <w:t>,</w:t>
      </w:r>
      <w:r w:rsidR="00E067CE" w:rsidRPr="00A279D8">
        <w:rPr>
          <w:lang w:val="fr-FR"/>
        </w:rPr>
        <w:t xml:space="preserve"> et cela est </w:t>
      </w:r>
      <w:r w:rsidR="00AB4D25" w:rsidRPr="00A279D8">
        <w:rPr>
          <w:lang w:val="fr-FR"/>
        </w:rPr>
        <w:t xml:space="preserve">attribué </w:t>
      </w:r>
      <w:r w:rsidR="00CC274A" w:rsidRPr="00A279D8">
        <w:rPr>
          <w:lang w:val="fr-FR"/>
        </w:rPr>
        <w:t>à</w:t>
      </w:r>
      <w:r w:rsidR="00E067CE" w:rsidRPr="00A279D8">
        <w:rPr>
          <w:lang w:val="fr-FR"/>
        </w:rPr>
        <w:t xml:space="preserve"> la </w:t>
      </w:r>
      <w:r w:rsidR="004F2F4A" w:rsidRPr="00A279D8">
        <w:rPr>
          <w:lang w:val="fr-FR"/>
        </w:rPr>
        <w:t xml:space="preserve">froideur </w:t>
      </w:r>
      <w:r w:rsidR="00E067CE" w:rsidRPr="00A279D8">
        <w:rPr>
          <w:lang w:val="fr-FR"/>
        </w:rPr>
        <w:t xml:space="preserve">du </w:t>
      </w:r>
      <w:r w:rsidR="004F2F4A" w:rsidRPr="00A279D8">
        <w:rPr>
          <w:lang w:val="fr-FR"/>
        </w:rPr>
        <w:t xml:space="preserve">juge envers sa femme. </w:t>
      </w:r>
      <w:r w:rsidR="00CC274A" w:rsidRPr="00A279D8">
        <w:rPr>
          <w:lang w:val="fr-FR"/>
        </w:rPr>
        <w:t xml:space="preserve">Malgré son mariage, </w:t>
      </w:r>
      <w:r w:rsidR="00AB4D25" w:rsidRPr="00A279D8">
        <w:rPr>
          <w:lang w:val="fr-FR"/>
        </w:rPr>
        <w:t>qui plus est</w:t>
      </w:r>
      <w:r w:rsidR="00CC274A" w:rsidRPr="00A279D8">
        <w:rPr>
          <w:lang w:val="fr-FR"/>
        </w:rPr>
        <w:t xml:space="preserve"> avec une femme jolie</w:t>
      </w:r>
      <w:r w:rsidR="008661F9" w:rsidRPr="00A279D8">
        <w:rPr>
          <w:lang w:val="fr-FR"/>
        </w:rPr>
        <w:t>,</w:t>
      </w:r>
      <w:r w:rsidR="00CC274A" w:rsidRPr="00A279D8">
        <w:rPr>
          <w:lang w:val="fr-FR"/>
        </w:rPr>
        <w:t xml:space="preserve"> douce</w:t>
      </w:r>
      <w:r w:rsidR="008661F9" w:rsidRPr="00A279D8">
        <w:rPr>
          <w:lang w:val="fr-FR"/>
        </w:rPr>
        <w:t>,</w:t>
      </w:r>
      <w:r w:rsidR="00CC274A" w:rsidRPr="00A279D8">
        <w:rPr>
          <w:lang w:val="fr-FR"/>
        </w:rPr>
        <w:t xml:space="preserve"> obéissante, cultivée,</w:t>
      </w:r>
      <w:r w:rsidR="008661F9" w:rsidRPr="00A279D8">
        <w:rPr>
          <w:lang w:val="fr-FR"/>
        </w:rPr>
        <w:t xml:space="preserve"> il</w:t>
      </w:r>
      <w:r w:rsidR="00CC274A" w:rsidRPr="00A279D8">
        <w:rPr>
          <w:lang w:val="fr-FR"/>
        </w:rPr>
        <w:t xml:space="preserve"> </w:t>
      </w:r>
      <w:r w:rsidR="00E96B05" w:rsidRPr="00A279D8">
        <w:rPr>
          <w:lang w:val="fr-FR"/>
        </w:rPr>
        <w:t>faisait des</w:t>
      </w:r>
      <w:r w:rsidR="00CC274A" w:rsidRPr="00A279D8">
        <w:rPr>
          <w:lang w:val="fr-FR"/>
        </w:rPr>
        <w:t xml:space="preserve"> avances à Ludivine</w:t>
      </w:r>
      <w:r w:rsidR="00CC590C" w:rsidRPr="00A279D8">
        <w:rPr>
          <w:lang w:val="fr-FR"/>
        </w:rPr>
        <w:t>,</w:t>
      </w:r>
      <w:r w:rsidRPr="00A279D8">
        <w:rPr>
          <w:lang w:val="fr-FR"/>
        </w:rPr>
        <w:t xml:space="preserve"> des avances qu</w:t>
      </w:r>
      <w:r w:rsidR="00A279D8">
        <w:rPr>
          <w:lang w:val="fr-FR"/>
        </w:rPr>
        <w:t>’</w:t>
      </w:r>
      <w:r w:rsidRPr="00A279D8">
        <w:rPr>
          <w:lang w:val="fr-FR"/>
        </w:rPr>
        <w:t>elle a</w:t>
      </w:r>
      <w:r w:rsidR="00CC274A" w:rsidRPr="00A279D8">
        <w:rPr>
          <w:lang w:val="fr-FR"/>
        </w:rPr>
        <w:t>vait fermement</w:t>
      </w:r>
      <w:r w:rsidRPr="00A279D8">
        <w:rPr>
          <w:lang w:val="fr-FR"/>
        </w:rPr>
        <w:t xml:space="preserve"> repoussées. </w:t>
      </w:r>
      <w:r w:rsidR="004F2F4A" w:rsidRPr="00F952CC">
        <w:rPr>
          <w:lang w:val="fr-FR"/>
        </w:rPr>
        <w:t>La</w:t>
      </w:r>
      <w:r w:rsidR="00CC274A" w:rsidRPr="00F952CC">
        <w:rPr>
          <w:lang w:val="fr-FR"/>
        </w:rPr>
        <w:t xml:space="preserve"> double morale</w:t>
      </w:r>
      <w:r w:rsidR="00F952CC">
        <w:rPr>
          <w:rStyle w:val="Znakapoznpodarou"/>
          <w:lang w:val="fr-FR"/>
        </w:rPr>
        <w:footnoteReference w:id="14"/>
      </w:r>
      <w:r w:rsidR="00F836DD" w:rsidRPr="00A279D8">
        <w:rPr>
          <w:lang w:val="fr-FR"/>
        </w:rPr>
        <w:t xml:space="preserve"> de la </w:t>
      </w:r>
      <w:r w:rsidR="00CC274A" w:rsidRPr="00A279D8">
        <w:rPr>
          <w:lang w:val="fr-FR"/>
        </w:rPr>
        <w:t>société</w:t>
      </w:r>
      <w:r w:rsidR="00F836DD" w:rsidRPr="00A279D8">
        <w:rPr>
          <w:lang w:val="fr-FR"/>
        </w:rPr>
        <w:t xml:space="preserve"> </w:t>
      </w:r>
      <w:r w:rsidR="002141BF">
        <w:rPr>
          <w:lang w:val="fr-FR"/>
        </w:rPr>
        <w:t xml:space="preserve">à </w:t>
      </w:r>
      <w:r w:rsidR="00F836DD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CC274A" w:rsidRPr="00A279D8">
        <w:rPr>
          <w:lang w:val="fr-FR"/>
        </w:rPr>
        <w:t>époque</w:t>
      </w:r>
      <w:r w:rsidR="00F836DD" w:rsidRPr="00A279D8">
        <w:rPr>
          <w:lang w:val="fr-FR"/>
        </w:rPr>
        <w:t xml:space="preserve"> de la Corriveau est </w:t>
      </w:r>
      <w:r w:rsidR="00AB4D25" w:rsidRPr="00A279D8">
        <w:rPr>
          <w:lang w:val="fr-FR"/>
        </w:rPr>
        <w:t xml:space="preserve">ici </w:t>
      </w:r>
      <w:r w:rsidR="00F836DD" w:rsidRPr="00A279D8">
        <w:rPr>
          <w:lang w:val="fr-FR"/>
        </w:rPr>
        <w:t xml:space="preserve">mise en </w:t>
      </w:r>
      <w:r w:rsidR="00AB4D25" w:rsidRPr="00A279D8">
        <w:rPr>
          <w:lang w:val="fr-FR"/>
        </w:rPr>
        <w:t>éviden</w:t>
      </w:r>
      <w:r w:rsidR="00663D36" w:rsidRPr="00A279D8">
        <w:rPr>
          <w:lang w:val="fr-FR"/>
        </w:rPr>
        <w:t>ce</w:t>
      </w:r>
      <w:r w:rsidR="00AB4D25" w:rsidRPr="00A279D8">
        <w:rPr>
          <w:lang w:val="fr-FR"/>
        </w:rPr>
        <w:t xml:space="preserve"> : si les </w:t>
      </w:r>
      <w:r w:rsidR="001C7DCD" w:rsidRPr="00A279D8">
        <w:rPr>
          <w:lang w:val="fr-FR"/>
        </w:rPr>
        <w:t>mentalités</w:t>
      </w:r>
      <w:r w:rsidR="00F836DD" w:rsidRPr="00A279D8">
        <w:rPr>
          <w:lang w:val="fr-FR"/>
        </w:rPr>
        <w:t xml:space="preserve"> de l</w:t>
      </w:r>
      <w:r w:rsidR="00A279D8">
        <w:rPr>
          <w:lang w:val="fr-FR"/>
        </w:rPr>
        <w:t>’</w:t>
      </w:r>
      <w:r w:rsidR="001C7DCD" w:rsidRPr="00A279D8">
        <w:rPr>
          <w:lang w:val="fr-FR"/>
        </w:rPr>
        <w:t>époque</w:t>
      </w:r>
      <w:r w:rsidR="00F836DD" w:rsidRPr="00A279D8">
        <w:rPr>
          <w:lang w:val="fr-FR"/>
        </w:rPr>
        <w:t xml:space="preserve"> permettaient la </w:t>
      </w:r>
      <w:r w:rsidR="001C7DCD" w:rsidRPr="00A279D8">
        <w:rPr>
          <w:lang w:val="fr-FR"/>
        </w:rPr>
        <w:t>liberté</w:t>
      </w:r>
      <w:r w:rsidR="00F836DD" w:rsidRPr="00A279D8">
        <w:rPr>
          <w:lang w:val="fr-FR"/>
        </w:rPr>
        <w:t xml:space="preserve"> </w:t>
      </w:r>
      <w:r w:rsidR="001C7DCD" w:rsidRPr="00A279D8">
        <w:rPr>
          <w:lang w:val="fr-FR"/>
        </w:rPr>
        <w:t>sexuelle</w:t>
      </w:r>
      <w:r w:rsidR="00F836DD" w:rsidRPr="00A279D8">
        <w:rPr>
          <w:lang w:val="fr-FR"/>
        </w:rPr>
        <w:t xml:space="preserve"> des maris, </w:t>
      </w:r>
      <w:r w:rsidR="00AB4D25" w:rsidRPr="00A279D8">
        <w:rPr>
          <w:lang w:val="fr-FR"/>
        </w:rPr>
        <w:t xml:space="preserve">elles imposaient </w:t>
      </w:r>
      <w:r w:rsidR="00F836DD" w:rsidRPr="00A279D8">
        <w:rPr>
          <w:lang w:val="fr-FR"/>
        </w:rPr>
        <w:t xml:space="preserve">toutefois la </w:t>
      </w:r>
      <w:r w:rsidR="001C7DCD" w:rsidRPr="00A279D8">
        <w:rPr>
          <w:lang w:val="fr-FR"/>
        </w:rPr>
        <w:t>chasteté</w:t>
      </w:r>
      <w:r w:rsidR="00F836DD" w:rsidRPr="00A279D8">
        <w:rPr>
          <w:lang w:val="fr-FR"/>
        </w:rPr>
        <w:t xml:space="preserve"> des </w:t>
      </w:r>
      <w:r w:rsidR="001C7DCD" w:rsidRPr="00A279D8">
        <w:rPr>
          <w:lang w:val="fr-FR"/>
        </w:rPr>
        <w:t>épouses</w:t>
      </w:r>
      <w:r w:rsidR="00F836DD" w:rsidRPr="00A279D8">
        <w:rPr>
          <w:lang w:val="fr-FR"/>
        </w:rPr>
        <w:t>. Le juge John Crebessa enrage des refus répétés de Ludivine.</w:t>
      </w:r>
      <w:r w:rsidR="004F0861" w:rsidRPr="00A279D8">
        <w:rPr>
          <w:lang w:val="fr-FR"/>
        </w:rPr>
        <w:t xml:space="preserve"> </w:t>
      </w:r>
      <w:r w:rsidR="00E84FE0" w:rsidRPr="00A279D8">
        <w:rPr>
          <w:lang w:val="fr-FR"/>
        </w:rPr>
        <w:t>Nous cit</w:t>
      </w:r>
      <w:r w:rsidR="00AB4D25" w:rsidRPr="00A279D8">
        <w:rPr>
          <w:lang w:val="fr-FR"/>
        </w:rPr>
        <w:t>er</w:t>
      </w:r>
      <w:r w:rsidR="00E84FE0" w:rsidRPr="00A279D8">
        <w:rPr>
          <w:lang w:val="fr-FR"/>
        </w:rPr>
        <w:t xml:space="preserve">ons à titre indicatif une de </w:t>
      </w:r>
      <w:r w:rsidR="00AB4D25" w:rsidRPr="00A279D8">
        <w:rPr>
          <w:lang w:val="fr-FR"/>
        </w:rPr>
        <w:t xml:space="preserve">ses </w:t>
      </w:r>
      <w:r w:rsidR="00E84FE0" w:rsidRPr="00A279D8">
        <w:rPr>
          <w:lang w:val="fr-FR"/>
        </w:rPr>
        <w:t>réactions, où il fait appel à son pouvoir professionnel pour flé</w:t>
      </w:r>
      <w:r w:rsidR="00A7000E">
        <w:rPr>
          <w:lang w:val="fr-FR"/>
        </w:rPr>
        <w:t>chir la résistance de Ludivine :</w:t>
      </w:r>
    </w:p>
    <w:p w:rsidR="0059189F" w:rsidRPr="006A30EF" w:rsidRDefault="00A7000E" w:rsidP="00A7000E">
      <w:pPr>
        <w:ind w:firstLine="0"/>
        <w:rPr>
          <w:lang w:val="fr-FR"/>
        </w:rPr>
      </w:pPr>
      <w:r w:rsidRPr="00A7000E">
        <w:rPr>
          <w:lang w:val="fr-FR"/>
        </w:rPr>
        <w:t>«</w:t>
      </w:r>
      <w:r w:rsidR="00166EE1" w:rsidRPr="00A7000E">
        <w:rPr>
          <w:lang w:val="fr-FR"/>
        </w:rPr>
        <w:t>JOHN CREBESSA</w:t>
      </w:r>
      <w:r w:rsidR="00102C64" w:rsidRPr="00A7000E">
        <w:rPr>
          <w:lang w:val="fr-FR"/>
        </w:rPr>
        <w:t xml:space="preserve"> : </w:t>
      </w:r>
      <w:r w:rsidR="00166EE1" w:rsidRPr="00A7000E">
        <w:rPr>
          <w:lang w:val="fr-FR"/>
        </w:rPr>
        <w:t>Ne fais pas l</w:t>
      </w:r>
      <w:r w:rsidR="00A279D8" w:rsidRPr="00A7000E">
        <w:rPr>
          <w:lang w:val="fr-FR"/>
        </w:rPr>
        <w:t>’</w:t>
      </w:r>
      <w:r w:rsidR="00166EE1" w:rsidRPr="00A7000E">
        <w:rPr>
          <w:lang w:val="fr-FR"/>
        </w:rPr>
        <w:t xml:space="preserve">idiote. </w:t>
      </w:r>
      <w:r w:rsidR="00166EE1" w:rsidRPr="006A30EF">
        <w:rPr>
          <w:lang w:val="fr-FR"/>
        </w:rPr>
        <w:t xml:space="preserve">Si je viens, la nuit, crier sous les fenêtres : </w:t>
      </w:r>
      <w:r w:rsidR="00A279D8" w:rsidRPr="006A30EF">
        <w:rPr>
          <w:lang w:val="fr-FR"/>
        </w:rPr>
        <w:t>«</w:t>
      </w:r>
      <w:r w:rsidR="00166EE1" w:rsidRPr="006A30EF">
        <w:rPr>
          <w:lang w:val="fr-FR"/>
        </w:rPr>
        <w:t> La Corriveau j</w:t>
      </w:r>
      <w:r w:rsidR="00A279D8" w:rsidRPr="006A30EF">
        <w:rPr>
          <w:lang w:val="fr-FR"/>
        </w:rPr>
        <w:t>’</w:t>
      </w:r>
      <w:r w:rsidR="00166EE1" w:rsidRPr="006A30EF">
        <w:rPr>
          <w:lang w:val="fr-FR"/>
        </w:rPr>
        <w:t>ai envie de toi </w:t>
      </w:r>
      <w:r w:rsidR="00A279D8" w:rsidRPr="006A30EF">
        <w:rPr>
          <w:lang w:val="fr-FR"/>
        </w:rPr>
        <w:t>»</w:t>
      </w:r>
      <w:r w:rsidR="00166EE1" w:rsidRPr="006A30EF">
        <w:rPr>
          <w:lang w:val="fr-FR"/>
        </w:rPr>
        <w:t>, m</w:t>
      </w:r>
      <w:r w:rsidR="00A279D8" w:rsidRPr="006A30EF">
        <w:rPr>
          <w:lang w:val="fr-FR"/>
        </w:rPr>
        <w:t>’</w:t>
      </w:r>
      <w:r w:rsidR="00166EE1" w:rsidRPr="006A30EF">
        <w:rPr>
          <w:lang w:val="fr-FR"/>
        </w:rPr>
        <w:t xml:space="preserve">ouvriras-tu ta porte et me prendras-tu dans </w:t>
      </w:r>
      <w:r w:rsidR="0059189F" w:rsidRPr="006A30EF">
        <w:rPr>
          <w:lang w:val="fr-FR"/>
        </w:rPr>
        <w:t>ton lit, comme un enfant malade </w:t>
      </w:r>
      <w:r w:rsidR="00166EE1" w:rsidRPr="006A30EF">
        <w:rPr>
          <w:lang w:val="fr-FR"/>
        </w:rPr>
        <w:t xml:space="preserve">? </w:t>
      </w:r>
    </w:p>
    <w:p w:rsidR="0059189F" w:rsidRPr="006A30EF" w:rsidRDefault="0059189F" w:rsidP="00A7000E">
      <w:pPr>
        <w:ind w:firstLine="0"/>
        <w:rPr>
          <w:lang w:val="fr-FR"/>
        </w:rPr>
      </w:pPr>
      <w:r w:rsidRPr="006A30EF">
        <w:rPr>
          <w:lang w:val="fr-FR"/>
        </w:rPr>
        <w:t>LUDIVINE : Non, non, M. le juge, ce serait une abomination !</w:t>
      </w:r>
    </w:p>
    <w:p w:rsidR="0059189F" w:rsidRPr="006A30EF" w:rsidRDefault="0059189F" w:rsidP="00A7000E">
      <w:pPr>
        <w:ind w:firstLine="0"/>
        <w:rPr>
          <w:lang w:val="fr-FR"/>
        </w:rPr>
      </w:pPr>
      <w:r w:rsidRPr="006A30EF">
        <w:rPr>
          <w:lang w:val="fr-FR"/>
        </w:rPr>
        <w:t>Jérémie et un enfant qui pleure arrivent en courant.</w:t>
      </w:r>
    </w:p>
    <w:p w:rsidR="00A7000E" w:rsidRPr="00A7000E" w:rsidRDefault="00166EE1" w:rsidP="00A7000E">
      <w:pPr>
        <w:ind w:firstLine="0"/>
        <w:rPr>
          <w:lang w:val="fr-FR"/>
        </w:rPr>
      </w:pPr>
      <w:r w:rsidRPr="00A7000E">
        <w:rPr>
          <w:lang w:val="fr-FR"/>
        </w:rPr>
        <w:t>JOHN CREBESSA</w:t>
      </w:r>
      <w:r w:rsidR="0059189F" w:rsidRPr="00A7000E">
        <w:rPr>
          <w:lang w:val="fr-FR"/>
        </w:rPr>
        <w:t> </w:t>
      </w:r>
      <w:r w:rsidR="00102C64" w:rsidRPr="00A7000E">
        <w:rPr>
          <w:lang w:val="fr-FR"/>
        </w:rPr>
        <w:t xml:space="preserve">: </w:t>
      </w:r>
      <w:r w:rsidRPr="00A7000E">
        <w:rPr>
          <w:lang w:val="fr-FR"/>
        </w:rPr>
        <w:t>Prends garde, Ludivine, j</w:t>
      </w:r>
      <w:r w:rsidR="00A279D8" w:rsidRPr="00A7000E">
        <w:rPr>
          <w:lang w:val="fr-FR"/>
        </w:rPr>
        <w:t>’</w:t>
      </w:r>
      <w:r w:rsidRPr="00A7000E">
        <w:rPr>
          <w:lang w:val="fr-FR"/>
        </w:rPr>
        <w:t>ai le bras long comme la justice</w:t>
      </w:r>
      <w:r w:rsidR="00A7000E" w:rsidRPr="00A7000E">
        <w:rPr>
          <w:lang w:val="fr-FR"/>
        </w:rPr>
        <w:t xml:space="preserve"> » (HEBERT, 1990 : 71-2). </w:t>
      </w:r>
    </w:p>
    <w:p w:rsidR="004F0861" w:rsidRPr="00A279D8" w:rsidRDefault="00F836DD" w:rsidP="009947BC">
      <w:pPr>
        <w:rPr>
          <w:lang w:val="fr-FR"/>
        </w:rPr>
      </w:pPr>
      <w:r w:rsidRPr="00A279D8">
        <w:rPr>
          <w:lang w:val="fr-FR"/>
        </w:rPr>
        <w:t>Lors du procès, il trouve</w:t>
      </w:r>
      <w:r w:rsidR="00AB4D25" w:rsidRPr="00A279D8">
        <w:rPr>
          <w:lang w:val="fr-FR"/>
        </w:rPr>
        <w:t>ra</w:t>
      </w:r>
      <w:r w:rsidRPr="00A279D8">
        <w:rPr>
          <w:lang w:val="fr-FR"/>
        </w:rPr>
        <w:t xml:space="preserve"> l</w:t>
      </w:r>
      <w:r w:rsidR="00A279D8">
        <w:rPr>
          <w:lang w:val="fr-FR"/>
        </w:rPr>
        <w:t>’</w:t>
      </w:r>
      <w:r w:rsidRPr="00A279D8">
        <w:rPr>
          <w:lang w:val="fr-FR"/>
        </w:rPr>
        <w:t xml:space="preserve">occasion de donner un exutoire </w:t>
      </w:r>
      <w:r w:rsidR="004F0861" w:rsidRPr="00A279D8">
        <w:rPr>
          <w:lang w:val="fr-FR"/>
        </w:rPr>
        <w:t>à</w:t>
      </w:r>
      <w:r w:rsidRPr="00A279D8">
        <w:rPr>
          <w:lang w:val="fr-FR"/>
        </w:rPr>
        <w:t xml:space="preserve"> sa rage</w:t>
      </w:r>
      <w:r w:rsidR="00AB4D25" w:rsidRPr="00A279D8">
        <w:rPr>
          <w:lang w:val="fr-FR"/>
        </w:rPr>
        <w:t xml:space="preserve"> et</w:t>
      </w:r>
      <w:r w:rsidRPr="00A279D8">
        <w:rPr>
          <w:lang w:val="fr-FR"/>
        </w:rPr>
        <w:t xml:space="preserve"> </w:t>
      </w:r>
      <w:r w:rsidR="00AB4D25" w:rsidRPr="00A279D8">
        <w:rPr>
          <w:lang w:val="fr-FR"/>
        </w:rPr>
        <w:t>d</w:t>
      </w:r>
      <w:r w:rsidR="00A279D8">
        <w:rPr>
          <w:lang w:val="fr-FR"/>
        </w:rPr>
        <w:t>’</w:t>
      </w:r>
      <w:r w:rsidRPr="00A279D8">
        <w:rPr>
          <w:lang w:val="fr-FR"/>
        </w:rPr>
        <w:t>abuse</w:t>
      </w:r>
      <w:r w:rsidR="00AB4D25" w:rsidRPr="00A279D8">
        <w:rPr>
          <w:lang w:val="fr-FR"/>
        </w:rPr>
        <w:t>r</w:t>
      </w:r>
      <w:r w:rsidRPr="00A279D8">
        <w:rPr>
          <w:lang w:val="fr-FR"/>
        </w:rPr>
        <w:t xml:space="preserve"> </w:t>
      </w:r>
      <w:r w:rsidR="008661F9" w:rsidRPr="00A279D8">
        <w:rPr>
          <w:lang w:val="fr-FR"/>
        </w:rPr>
        <w:t>d</w:t>
      </w:r>
      <w:r w:rsidR="00AB4D25" w:rsidRPr="00A279D8">
        <w:rPr>
          <w:lang w:val="fr-FR"/>
        </w:rPr>
        <w:t>u</w:t>
      </w:r>
      <w:r w:rsidRPr="00A279D8">
        <w:rPr>
          <w:lang w:val="fr-FR"/>
        </w:rPr>
        <w:t xml:space="preserve"> pouvoir</w:t>
      </w:r>
      <w:r w:rsidR="00AB4D25" w:rsidRPr="00A279D8">
        <w:rPr>
          <w:lang w:val="fr-FR"/>
        </w:rPr>
        <w:t xml:space="preserve"> que lui procure sa position supérieure</w:t>
      </w:r>
      <w:r w:rsidRPr="00A279D8">
        <w:rPr>
          <w:lang w:val="fr-FR"/>
        </w:rPr>
        <w:t xml:space="preserve">. </w:t>
      </w:r>
      <w:r w:rsidR="004F0861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4F0861" w:rsidRPr="00A279D8">
        <w:rPr>
          <w:lang w:val="fr-FR"/>
        </w:rPr>
        <w:t xml:space="preserve">élan érotique, de plus, la déception amoureuse est </w:t>
      </w:r>
      <w:r w:rsidR="00166EE1" w:rsidRPr="00A279D8">
        <w:rPr>
          <w:lang w:val="fr-FR"/>
        </w:rPr>
        <w:t>impliquée</w:t>
      </w:r>
      <w:r w:rsidR="004F0861" w:rsidRPr="00A279D8">
        <w:rPr>
          <w:lang w:val="fr-FR"/>
        </w:rPr>
        <w:t xml:space="preserve"> dans cette pièce </w:t>
      </w:r>
      <w:r w:rsidR="00166EE1" w:rsidRPr="00A279D8">
        <w:rPr>
          <w:lang w:val="fr-FR"/>
        </w:rPr>
        <w:t xml:space="preserve">aussi, </w:t>
      </w:r>
      <w:r w:rsidR="00D11ACA">
        <w:rPr>
          <w:lang w:val="fr-FR"/>
        </w:rPr>
        <w:t xml:space="preserve">ainsi que dans </w:t>
      </w:r>
      <w:r w:rsidR="00D11ACA" w:rsidRPr="00D11ACA">
        <w:rPr>
          <w:i/>
          <w:lang w:val="fr-FR"/>
        </w:rPr>
        <w:t>L’î</w:t>
      </w:r>
      <w:r w:rsidR="00D11ACA">
        <w:rPr>
          <w:i/>
          <w:lang w:val="fr-FR"/>
        </w:rPr>
        <w:t>le de la D</w:t>
      </w:r>
      <w:r w:rsidR="00D11ACA" w:rsidRPr="00D11ACA">
        <w:rPr>
          <w:i/>
          <w:lang w:val="fr-FR"/>
        </w:rPr>
        <w:t>emoiselle</w:t>
      </w:r>
      <w:r w:rsidR="00D11ACA">
        <w:rPr>
          <w:lang w:val="fr-FR"/>
        </w:rPr>
        <w:t>, comme</w:t>
      </w:r>
      <w:r w:rsidR="00166EE1" w:rsidRPr="00A279D8">
        <w:rPr>
          <w:lang w:val="fr-FR"/>
        </w:rPr>
        <w:t xml:space="preserve"> </w:t>
      </w:r>
      <w:r w:rsidR="004F0861" w:rsidRPr="00A279D8">
        <w:rPr>
          <w:lang w:val="fr-FR"/>
        </w:rPr>
        <w:t>la cause d</w:t>
      </w:r>
      <w:r w:rsidR="00A279D8">
        <w:rPr>
          <w:lang w:val="fr-FR"/>
        </w:rPr>
        <w:t>’</w:t>
      </w:r>
      <w:r w:rsidR="004F0861" w:rsidRPr="00A279D8">
        <w:rPr>
          <w:lang w:val="fr-FR"/>
        </w:rPr>
        <w:t xml:space="preserve">une punition </w:t>
      </w:r>
      <w:r w:rsidR="001D7399" w:rsidRPr="00A279D8">
        <w:rPr>
          <w:lang w:val="fr-FR"/>
        </w:rPr>
        <w:t xml:space="preserve">dont la </w:t>
      </w:r>
      <w:r w:rsidR="004F0861" w:rsidRPr="00A279D8">
        <w:rPr>
          <w:lang w:val="fr-FR"/>
        </w:rPr>
        <w:t xml:space="preserve">sévérité </w:t>
      </w:r>
      <w:r w:rsidR="001D7399" w:rsidRPr="00A279D8">
        <w:rPr>
          <w:lang w:val="fr-FR"/>
        </w:rPr>
        <w:t xml:space="preserve">est </w:t>
      </w:r>
      <w:r w:rsidR="004F0861" w:rsidRPr="00A279D8">
        <w:rPr>
          <w:lang w:val="fr-FR"/>
        </w:rPr>
        <w:t xml:space="preserve">injustifiable. </w:t>
      </w:r>
      <w:r w:rsidR="009448BF">
        <w:rPr>
          <w:lang w:val="fr-FR"/>
        </w:rPr>
        <w:t xml:space="preserve">Le passage suivant eclaire l’attitude du juge : </w:t>
      </w:r>
    </w:p>
    <w:p w:rsidR="00E84FE0" w:rsidRPr="00B8026B" w:rsidRDefault="009448BF" w:rsidP="009448BF">
      <w:pPr>
        <w:ind w:firstLine="0"/>
        <w:rPr>
          <w:lang w:val="fr-FR"/>
        </w:rPr>
      </w:pPr>
      <w:r w:rsidRPr="009448BF">
        <w:rPr>
          <w:lang w:val="fr-FR"/>
        </w:rPr>
        <w:lastRenderedPageBreak/>
        <w:t>« </w:t>
      </w:r>
      <w:r w:rsidR="00E84FE0" w:rsidRPr="009448BF">
        <w:rPr>
          <w:lang w:val="fr-FR"/>
        </w:rPr>
        <w:t>JOHN CREBESSA</w:t>
      </w:r>
      <w:r w:rsidR="0059189F" w:rsidRPr="009448BF">
        <w:rPr>
          <w:lang w:val="fr-FR"/>
        </w:rPr>
        <w:t> </w:t>
      </w:r>
      <w:r w:rsidR="00102C64" w:rsidRPr="009448BF">
        <w:rPr>
          <w:lang w:val="fr-FR"/>
        </w:rPr>
        <w:t xml:space="preserve">: </w:t>
      </w:r>
      <w:r w:rsidR="0059189F" w:rsidRPr="009448BF">
        <w:rPr>
          <w:lang w:val="fr-FR"/>
        </w:rPr>
        <w:t>Ludivine Corriveau </w:t>
      </w:r>
      <w:r w:rsidR="00E84FE0" w:rsidRPr="009448BF">
        <w:rPr>
          <w:lang w:val="fr-FR"/>
        </w:rPr>
        <w:t>! je t</w:t>
      </w:r>
      <w:r w:rsidR="00A279D8" w:rsidRPr="009448BF">
        <w:rPr>
          <w:lang w:val="fr-FR"/>
        </w:rPr>
        <w:t>’</w:t>
      </w:r>
      <w:r w:rsidR="00E84FE0" w:rsidRPr="009448BF">
        <w:rPr>
          <w:lang w:val="fr-FR"/>
        </w:rPr>
        <w:t>ai vu, de mes yeux vue, en l</w:t>
      </w:r>
      <w:r w:rsidR="00A279D8" w:rsidRPr="009448BF">
        <w:rPr>
          <w:lang w:val="fr-FR"/>
        </w:rPr>
        <w:t>’</w:t>
      </w:r>
      <w:r w:rsidR="002812EF" w:rsidRPr="009448BF">
        <w:rPr>
          <w:lang w:val="fr-FR"/>
        </w:rPr>
        <w:t>absence de ton mari, forniquant</w:t>
      </w:r>
      <w:r w:rsidR="00E84FE0" w:rsidRPr="009448BF">
        <w:rPr>
          <w:lang w:val="fr-FR"/>
        </w:rPr>
        <w:t xml:space="preserve"> avec un </w:t>
      </w:r>
      <w:r w:rsidR="002812EF" w:rsidRPr="009448BF">
        <w:rPr>
          <w:lang w:val="fr-FR"/>
        </w:rPr>
        <w:t>misérable</w:t>
      </w:r>
      <w:r w:rsidR="00E84FE0" w:rsidRPr="009448BF">
        <w:rPr>
          <w:lang w:val="fr-FR"/>
        </w:rPr>
        <w:t xml:space="preserve"> barbouilleur de couleurs. </w:t>
      </w:r>
      <w:r w:rsidR="00E84FE0" w:rsidRPr="006A30EF">
        <w:rPr>
          <w:lang w:val="fr-FR"/>
        </w:rPr>
        <w:t>Je t</w:t>
      </w:r>
      <w:r w:rsidR="00A279D8" w:rsidRPr="006A30EF">
        <w:rPr>
          <w:lang w:val="fr-FR"/>
        </w:rPr>
        <w:t>’</w:t>
      </w:r>
      <w:r w:rsidR="0059189F" w:rsidRPr="006A30EF">
        <w:rPr>
          <w:lang w:val="fr-FR"/>
        </w:rPr>
        <w:t>ai vue, de mes yeux vue </w:t>
      </w:r>
      <w:r w:rsidR="00E84FE0" w:rsidRPr="006A30EF">
        <w:rPr>
          <w:lang w:val="fr-FR"/>
        </w:rPr>
        <w:t xml:space="preserve">! </w:t>
      </w:r>
      <w:r w:rsidR="002812EF" w:rsidRPr="006A30EF">
        <w:rPr>
          <w:lang w:val="fr-FR"/>
        </w:rPr>
        <w:t>J</w:t>
      </w:r>
      <w:r w:rsidR="00A279D8" w:rsidRPr="006A30EF">
        <w:rPr>
          <w:lang w:val="fr-FR"/>
        </w:rPr>
        <w:t>’</w:t>
      </w:r>
      <w:r w:rsidR="002812EF" w:rsidRPr="006A30EF">
        <w:rPr>
          <w:lang w:val="fr-FR"/>
        </w:rPr>
        <w:t>enrage</w:t>
      </w:r>
      <w:r w:rsidR="00E84FE0" w:rsidRPr="006A30EF">
        <w:rPr>
          <w:lang w:val="fr-FR"/>
        </w:rPr>
        <w:t xml:space="preserve"> et je souffre mille affronts et mille morts. Ludivine Corriveau, tu m</w:t>
      </w:r>
      <w:r w:rsidR="00A279D8" w:rsidRPr="006A30EF">
        <w:rPr>
          <w:lang w:val="fr-FR"/>
        </w:rPr>
        <w:t>’</w:t>
      </w:r>
      <w:r w:rsidR="00E84FE0" w:rsidRPr="006A30EF">
        <w:rPr>
          <w:lang w:val="fr-FR"/>
        </w:rPr>
        <w:t xml:space="preserve">as grandement offensé, moi, le gardien de </w:t>
      </w:r>
      <w:r w:rsidR="002812EF" w:rsidRPr="006A30EF">
        <w:rPr>
          <w:lang w:val="fr-FR"/>
        </w:rPr>
        <w:t>mœurs</w:t>
      </w:r>
      <w:r w:rsidR="00E84FE0" w:rsidRPr="006A30EF">
        <w:rPr>
          <w:lang w:val="fr-FR"/>
        </w:rPr>
        <w:t xml:space="preserve"> de ce pays, et je saurai te punir comme tu le </w:t>
      </w:r>
      <w:r w:rsidR="002812EF" w:rsidRPr="006A30EF">
        <w:rPr>
          <w:lang w:val="fr-FR"/>
        </w:rPr>
        <w:t>mérites</w:t>
      </w:r>
      <w:r w:rsidR="00E84FE0" w:rsidRPr="006A30EF">
        <w:rPr>
          <w:lang w:val="fr-FR"/>
        </w:rPr>
        <w:t>. J</w:t>
      </w:r>
      <w:r w:rsidR="00A279D8" w:rsidRPr="006A30EF">
        <w:rPr>
          <w:lang w:val="fr-FR"/>
        </w:rPr>
        <w:t>’</w:t>
      </w:r>
      <w:r w:rsidR="00E84FE0" w:rsidRPr="006A30EF">
        <w:rPr>
          <w:lang w:val="fr-FR"/>
        </w:rPr>
        <w:t>ai ce pouvoir et nul n</w:t>
      </w:r>
      <w:r w:rsidR="00A279D8" w:rsidRPr="006A30EF">
        <w:rPr>
          <w:lang w:val="fr-FR"/>
        </w:rPr>
        <w:t>’</w:t>
      </w:r>
      <w:r w:rsidR="002812EF" w:rsidRPr="006A30EF">
        <w:rPr>
          <w:lang w:val="fr-FR"/>
        </w:rPr>
        <w:t>échappe à</w:t>
      </w:r>
      <w:r w:rsidR="00E84FE0" w:rsidRPr="006A30EF">
        <w:rPr>
          <w:lang w:val="fr-FR"/>
        </w:rPr>
        <w:t xml:space="preserve"> ma justice. Tu as tué ton mari parce que tu </w:t>
      </w:r>
      <w:r w:rsidR="002812EF" w:rsidRPr="006A30EF">
        <w:rPr>
          <w:lang w:val="fr-FR"/>
        </w:rPr>
        <w:t>étais</w:t>
      </w:r>
      <w:r w:rsidR="00E84FE0" w:rsidRPr="006A30EF">
        <w:rPr>
          <w:lang w:val="fr-FR"/>
        </w:rPr>
        <w:t xml:space="preserve"> </w:t>
      </w:r>
      <w:r w:rsidR="002812EF" w:rsidRPr="006A30EF">
        <w:rPr>
          <w:lang w:val="fr-FR"/>
        </w:rPr>
        <w:t>adultère</w:t>
      </w:r>
      <w:r w:rsidR="00E84FE0" w:rsidRPr="006A30EF">
        <w:rPr>
          <w:lang w:val="fr-FR"/>
        </w:rPr>
        <w:t>, tu seras pendue par le cou jusqu</w:t>
      </w:r>
      <w:r w:rsidR="00A279D8" w:rsidRPr="006A30EF">
        <w:rPr>
          <w:lang w:val="fr-FR"/>
        </w:rPr>
        <w:t>’</w:t>
      </w:r>
      <w:r w:rsidR="00E84FE0" w:rsidRPr="006A30EF">
        <w:rPr>
          <w:lang w:val="fr-FR"/>
        </w:rPr>
        <w:t>à ce que mort s</w:t>
      </w:r>
      <w:r w:rsidR="00A279D8" w:rsidRPr="006A30EF">
        <w:rPr>
          <w:lang w:val="fr-FR"/>
        </w:rPr>
        <w:t>’</w:t>
      </w:r>
      <w:r w:rsidR="00E84FE0" w:rsidRPr="006A30EF">
        <w:rPr>
          <w:lang w:val="fr-FR"/>
        </w:rPr>
        <w:t>ensuive. Il me tarde d</w:t>
      </w:r>
      <w:r w:rsidR="00A279D8" w:rsidRPr="006A30EF">
        <w:rPr>
          <w:lang w:val="fr-FR"/>
        </w:rPr>
        <w:t>’</w:t>
      </w:r>
      <w:r w:rsidR="00E84FE0" w:rsidRPr="006A30EF">
        <w:rPr>
          <w:lang w:val="fr-FR"/>
        </w:rPr>
        <w:t>en arriver là</w:t>
      </w:r>
      <w:r w:rsidR="002812EF" w:rsidRPr="006A30EF">
        <w:rPr>
          <w:lang w:val="fr-FR"/>
        </w:rPr>
        <w:t>. Dépêchons. Que le procès reprenne son cours et s</w:t>
      </w:r>
      <w:r w:rsidR="00A279D8" w:rsidRPr="006A30EF">
        <w:rPr>
          <w:lang w:val="fr-FR"/>
        </w:rPr>
        <w:t>’</w:t>
      </w:r>
      <w:r w:rsidR="002812EF" w:rsidRPr="006A30EF">
        <w:rPr>
          <w:lang w:val="fr-FR"/>
        </w:rPr>
        <w:t xml:space="preserve">achemine vers sa fin inéluctable. </w:t>
      </w:r>
      <w:r w:rsidR="002812EF" w:rsidRPr="00B8026B">
        <w:rPr>
          <w:lang w:val="fr-FR"/>
        </w:rPr>
        <w:t>Qu</w:t>
      </w:r>
      <w:r w:rsidR="00A279D8" w:rsidRPr="00B8026B">
        <w:rPr>
          <w:lang w:val="fr-FR"/>
        </w:rPr>
        <w:t>’</w:t>
      </w:r>
      <w:r w:rsidR="0059189F" w:rsidRPr="00B8026B">
        <w:rPr>
          <w:lang w:val="fr-FR"/>
        </w:rPr>
        <w:t>on amène le témoin suivant </w:t>
      </w:r>
      <w:r w:rsidR="002812EF" w:rsidRPr="00B8026B">
        <w:rPr>
          <w:lang w:val="fr-FR"/>
        </w:rPr>
        <w:t>!</w:t>
      </w:r>
      <w:r w:rsidR="00A7000E">
        <w:rPr>
          <w:lang w:val="fr-FR"/>
        </w:rPr>
        <w:t> » (HEBERT, 1990 : 97</w:t>
      </w:r>
      <w:r w:rsidRPr="00B8026B">
        <w:rPr>
          <w:lang w:val="fr-FR"/>
        </w:rPr>
        <w:t>).</w:t>
      </w:r>
      <w:r w:rsidR="00955885" w:rsidRPr="00B8026B">
        <w:rPr>
          <w:lang w:val="fr-FR"/>
        </w:rPr>
        <w:t xml:space="preserve"> </w:t>
      </w:r>
    </w:p>
    <w:p w:rsidR="002812EF" w:rsidRPr="009A6D7F" w:rsidRDefault="002812EF" w:rsidP="00B8026B">
      <w:pPr>
        <w:rPr>
          <w:lang w:val="fr-FR"/>
        </w:rPr>
      </w:pPr>
      <w:r w:rsidRPr="006A30EF">
        <w:rPr>
          <w:lang w:val="fr-FR"/>
        </w:rPr>
        <w:t xml:space="preserve">La peine est </w:t>
      </w:r>
      <w:r w:rsidR="00AB4D25" w:rsidRPr="006A30EF">
        <w:rPr>
          <w:lang w:val="fr-FR"/>
        </w:rPr>
        <w:t xml:space="preserve">donc </w:t>
      </w:r>
      <w:r w:rsidRPr="006A30EF">
        <w:rPr>
          <w:lang w:val="fr-FR"/>
        </w:rPr>
        <w:t>présentée comme décidée</w:t>
      </w:r>
      <w:r w:rsidR="00AB4D25" w:rsidRPr="006A30EF">
        <w:rPr>
          <w:lang w:val="fr-FR"/>
        </w:rPr>
        <w:t xml:space="preserve"> d</w:t>
      </w:r>
      <w:r w:rsidR="00A279D8" w:rsidRPr="006A30EF">
        <w:rPr>
          <w:lang w:val="fr-FR"/>
        </w:rPr>
        <w:t>’</w:t>
      </w:r>
      <w:r w:rsidR="00AB4D25" w:rsidRPr="006A30EF">
        <w:rPr>
          <w:lang w:val="fr-FR"/>
        </w:rPr>
        <w:t>avance</w:t>
      </w:r>
      <w:r w:rsidRPr="006A30EF">
        <w:rPr>
          <w:lang w:val="fr-FR"/>
        </w:rPr>
        <w:t xml:space="preserve">. </w:t>
      </w:r>
      <w:r w:rsidR="00F836DD" w:rsidRPr="006A30EF">
        <w:rPr>
          <w:lang w:val="fr-FR"/>
        </w:rPr>
        <w:t>C</w:t>
      </w:r>
      <w:r w:rsidR="00A279D8" w:rsidRPr="006A30EF">
        <w:rPr>
          <w:lang w:val="fr-FR"/>
        </w:rPr>
        <w:t>’</w:t>
      </w:r>
      <w:r w:rsidR="00F836DD" w:rsidRPr="006A30EF">
        <w:rPr>
          <w:lang w:val="fr-FR"/>
        </w:rPr>
        <w:t xml:space="preserve">est sur ce </w:t>
      </w:r>
      <w:r w:rsidR="008661F9" w:rsidRPr="006A30EF">
        <w:rPr>
          <w:lang w:val="fr-FR"/>
        </w:rPr>
        <w:t xml:space="preserve">point-là </w:t>
      </w:r>
      <w:r w:rsidR="00F836DD" w:rsidRPr="006A30EF">
        <w:rPr>
          <w:lang w:val="fr-FR"/>
        </w:rPr>
        <w:t xml:space="preserve">que la </w:t>
      </w:r>
      <w:r w:rsidR="004F0861" w:rsidRPr="006A30EF">
        <w:rPr>
          <w:lang w:val="fr-FR"/>
        </w:rPr>
        <w:t>réécriture</w:t>
      </w:r>
      <w:r w:rsidR="00F836DD" w:rsidRPr="006A30EF">
        <w:rPr>
          <w:lang w:val="fr-FR"/>
        </w:rPr>
        <w:t xml:space="preserve"> renverse les </w:t>
      </w:r>
      <w:r w:rsidR="004F0861" w:rsidRPr="006A30EF">
        <w:rPr>
          <w:lang w:val="fr-FR"/>
        </w:rPr>
        <w:t>données</w:t>
      </w:r>
      <w:r w:rsidR="00F836DD" w:rsidRPr="006A30EF">
        <w:rPr>
          <w:lang w:val="fr-FR"/>
        </w:rPr>
        <w:t xml:space="preserve"> de l</w:t>
      </w:r>
      <w:r w:rsidR="00A279D8" w:rsidRPr="006A30EF">
        <w:rPr>
          <w:lang w:val="fr-FR"/>
        </w:rPr>
        <w:t>’</w:t>
      </w:r>
      <w:r w:rsidR="004F0861" w:rsidRPr="006A30EF">
        <w:rPr>
          <w:lang w:val="fr-FR"/>
        </w:rPr>
        <w:t>événement</w:t>
      </w:r>
      <w:r w:rsidR="00F836DD" w:rsidRPr="006A30EF">
        <w:rPr>
          <w:lang w:val="fr-FR"/>
        </w:rPr>
        <w:t xml:space="preserve"> traumatique. </w:t>
      </w:r>
      <w:r w:rsidR="00F836DD" w:rsidRPr="00B8026B">
        <w:rPr>
          <w:lang w:val="fr-FR"/>
        </w:rPr>
        <w:t xml:space="preserve">Les </w:t>
      </w:r>
      <w:r w:rsidR="004F0861" w:rsidRPr="00B8026B">
        <w:rPr>
          <w:lang w:val="fr-FR"/>
        </w:rPr>
        <w:t>bontés</w:t>
      </w:r>
      <w:r w:rsidR="00F836DD" w:rsidRPr="00B8026B">
        <w:rPr>
          <w:lang w:val="fr-FR"/>
        </w:rPr>
        <w:t xml:space="preserve"> de Ludivine</w:t>
      </w:r>
      <w:r w:rsidR="000B75B5" w:rsidRPr="00B8026B">
        <w:rPr>
          <w:lang w:val="fr-FR"/>
        </w:rPr>
        <w:t xml:space="preserve"> plaident en sa faveur ;</w:t>
      </w:r>
      <w:r w:rsidR="00F836DD" w:rsidRPr="00B8026B">
        <w:rPr>
          <w:lang w:val="fr-FR"/>
        </w:rPr>
        <w:t xml:space="preserve"> </w:t>
      </w:r>
      <w:r w:rsidR="004B1944" w:rsidRPr="00B8026B">
        <w:rPr>
          <w:lang w:val="fr-FR"/>
        </w:rPr>
        <w:t xml:space="preserve">les gens qui vivaient </w:t>
      </w:r>
      <w:r w:rsidR="004F2F4A" w:rsidRPr="00B8026B">
        <w:rPr>
          <w:lang w:val="fr-FR"/>
        </w:rPr>
        <w:t>grâce à</w:t>
      </w:r>
      <w:r w:rsidR="004B1944" w:rsidRPr="00B8026B">
        <w:rPr>
          <w:lang w:val="fr-FR"/>
        </w:rPr>
        <w:t xml:space="preserve"> elle</w:t>
      </w:r>
      <w:r w:rsidR="00E84FE0" w:rsidRPr="00B8026B">
        <w:rPr>
          <w:lang w:val="fr-FR"/>
        </w:rPr>
        <w:t xml:space="preserve"> viennent témoigner en </w:t>
      </w:r>
      <w:r w:rsidR="008661F9" w:rsidRPr="00B8026B">
        <w:rPr>
          <w:lang w:val="fr-FR"/>
        </w:rPr>
        <w:t xml:space="preserve">sa </w:t>
      </w:r>
      <w:r w:rsidR="00E84FE0" w:rsidRPr="00B8026B">
        <w:rPr>
          <w:lang w:val="fr-FR"/>
        </w:rPr>
        <w:t>faveur</w:t>
      </w:r>
      <w:r w:rsidR="0059189F" w:rsidRPr="00B8026B">
        <w:rPr>
          <w:lang w:val="fr-FR"/>
        </w:rPr>
        <w:t> </w:t>
      </w:r>
      <w:r w:rsidR="000B75B5" w:rsidRPr="00B8026B">
        <w:rPr>
          <w:lang w:val="fr-FR"/>
        </w:rPr>
        <w:t xml:space="preserve">; </w:t>
      </w:r>
      <w:r w:rsidR="004B1944" w:rsidRPr="00B8026B">
        <w:rPr>
          <w:lang w:val="fr-FR"/>
        </w:rPr>
        <w:t>son am</w:t>
      </w:r>
      <w:r w:rsidR="00E84FE0" w:rsidRPr="00B8026B">
        <w:rPr>
          <w:lang w:val="fr-FR"/>
        </w:rPr>
        <w:t>our, le premier de sa vie</w:t>
      </w:r>
      <w:r w:rsidR="008661F9" w:rsidRPr="00B8026B">
        <w:rPr>
          <w:lang w:val="fr-FR"/>
        </w:rPr>
        <w:t>,</w:t>
      </w:r>
      <w:r w:rsidR="00E84FE0" w:rsidRPr="00B8026B">
        <w:rPr>
          <w:lang w:val="fr-FR"/>
        </w:rPr>
        <w:t xml:space="preserve"> un pauvre peintre</w:t>
      </w:r>
      <w:r w:rsidR="008661F9" w:rsidRPr="00B8026B">
        <w:rPr>
          <w:lang w:val="fr-FR"/>
        </w:rPr>
        <w:t>,</w:t>
      </w:r>
      <w:r w:rsidR="00E84FE0" w:rsidRPr="00B8026B">
        <w:rPr>
          <w:lang w:val="fr-FR"/>
        </w:rPr>
        <w:t xml:space="preserve"> Hyacinthe</w:t>
      </w:r>
      <w:r w:rsidR="000B75B5" w:rsidRPr="00B8026B">
        <w:rPr>
          <w:lang w:val="fr-FR"/>
        </w:rPr>
        <w:t>, vivement amoureux d</w:t>
      </w:r>
      <w:r w:rsidR="00A279D8" w:rsidRPr="00B8026B">
        <w:rPr>
          <w:lang w:val="fr-FR"/>
        </w:rPr>
        <w:t>’</w:t>
      </w:r>
      <w:r w:rsidR="000B75B5" w:rsidRPr="00B8026B">
        <w:rPr>
          <w:lang w:val="fr-FR"/>
        </w:rPr>
        <w:t>elle,</w:t>
      </w:r>
      <w:r w:rsidR="004B1944" w:rsidRPr="00B8026B">
        <w:rPr>
          <w:lang w:val="fr-FR"/>
        </w:rPr>
        <w:t xml:space="preserve"> aspire de tout son </w:t>
      </w:r>
      <w:r w:rsidR="004F2F4A" w:rsidRPr="00B8026B">
        <w:rPr>
          <w:lang w:val="fr-FR"/>
        </w:rPr>
        <w:t>être</w:t>
      </w:r>
      <w:r w:rsidR="004B1944" w:rsidRPr="00B8026B">
        <w:rPr>
          <w:lang w:val="fr-FR"/>
        </w:rPr>
        <w:t xml:space="preserve"> </w:t>
      </w:r>
      <w:r w:rsidR="00AB4D25" w:rsidRPr="00B8026B">
        <w:rPr>
          <w:lang w:val="fr-FR"/>
        </w:rPr>
        <w:t xml:space="preserve">à sauver </w:t>
      </w:r>
      <w:r w:rsidR="004B1944" w:rsidRPr="00B8026B">
        <w:rPr>
          <w:lang w:val="fr-FR"/>
        </w:rPr>
        <w:t xml:space="preserve">sa </w:t>
      </w:r>
      <w:r w:rsidR="004F2F4A" w:rsidRPr="00B8026B">
        <w:rPr>
          <w:lang w:val="fr-FR"/>
        </w:rPr>
        <w:t>bien</w:t>
      </w:r>
      <w:r w:rsidR="00AB4D25" w:rsidRPr="00B8026B">
        <w:rPr>
          <w:lang w:val="fr-FR"/>
        </w:rPr>
        <w:t>-</w:t>
      </w:r>
      <w:r w:rsidR="004F2F4A" w:rsidRPr="00B8026B">
        <w:rPr>
          <w:lang w:val="fr-FR"/>
        </w:rPr>
        <w:t>aimée</w:t>
      </w:r>
      <w:r w:rsidR="0059189F" w:rsidRPr="00B8026B">
        <w:rPr>
          <w:lang w:val="fr-FR"/>
        </w:rPr>
        <w:t> </w:t>
      </w:r>
      <w:r w:rsidR="000B75B5" w:rsidRPr="00B8026B">
        <w:rPr>
          <w:lang w:val="fr-FR"/>
        </w:rPr>
        <w:t>:</w:t>
      </w:r>
      <w:r w:rsidR="00B8026B" w:rsidRPr="00B8026B">
        <w:rPr>
          <w:lang w:val="fr-FR"/>
        </w:rPr>
        <w:t xml:space="preserve"> « </w:t>
      </w:r>
      <w:r w:rsidRPr="00B8026B">
        <w:rPr>
          <w:lang w:val="fr-FR"/>
        </w:rPr>
        <w:t>HYACINTHE</w:t>
      </w:r>
      <w:r w:rsidR="0059189F" w:rsidRPr="00B8026B">
        <w:rPr>
          <w:lang w:val="fr-FR"/>
        </w:rPr>
        <w:t> </w:t>
      </w:r>
      <w:r w:rsidR="00955885" w:rsidRPr="00B8026B">
        <w:rPr>
          <w:lang w:val="fr-FR"/>
        </w:rPr>
        <w:t xml:space="preserve">: </w:t>
      </w:r>
      <w:r w:rsidRPr="00B8026B">
        <w:rPr>
          <w:lang w:val="fr-FR"/>
        </w:rPr>
        <w:t>(</w:t>
      </w:r>
      <w:r w:rsidRPr="00B8026B">
        <w:rPr>
          <w:i/>
          <w:lang w:val="fr-FR"/>
        </w:rPr>
        <w:t>Criant</w:t>
      </w:r>
      <w:r w:rsidRPr="00B8026B">
        <w:rPr>
          <w:lang w:val="fr-FR"/>
        </w:rPr>
        <w:t xml:space="preserve">). </w:t>
      </w:r>
      <w:r w:rsidRPr="009A6D7F">
        <w:rPr>
          <w:lang w:val="fr-FR"/>
        </w:rPr>
        <w:t>Je ne veux pas qu</w:t>
      </w:r>
      <w:r w:rsidR="00A279D8" w:rsidRPr="009A6D7F">
        <w:rPr>
          <w:lang w:val="fr-FR"/>
        </w:rPr>
        <w:t>’</w:t>
      </w:r>
      <w:r w:rsidRPr="009A6D7F">
        <w:rPr>
          <w:lang w:val="fr-FR"/>
        </w:rPr>
        <w:t>elle meure !</w:t>
      </w:r>
      <w:r w:rsidR="009A6D7F" w:rsidRPr="007607A5">
        <w:rPr>
          <w:lang w:val="fr-FR"/>
        </w:rPr>
        <w:t xml:space="preserve"> </w:t>
      </w:r>
      <w:r w:rsidR="009A6D7F" w:rsidRPr="009A6D7F">
        <w:rPr>
          <w:lang w:val="fr-FR"/>
        </w:rPr>
        <w:t>»</w:t>
      </w:r>
      <w:r w:rsidR="007607A5">
        <w:rPr>
          <w:lang w:val="fr-FR"/>
        </w:rPr>
        <w:t xml:space="preserve">, </w:t>
      </w:r>
      <w:r w:rsidR="00B8026B" w:rsidRPr="009A6D7F">
        <w:rPr>
          <w:lang w:val="fr-FR"/>
        </w:rPr>
        <w:t>(HEBERT, 1990 : 109)</w:t>
      </w:r>
      <w:r w:rsidR="007607A5">
        <w:rPr>
          <w:lang w:val="fr-FR"/>
        </w:rPr>
        <w:t>.</w:t>
      </w:r>
      <w:r w:rsidR="00B8026B" w:rsidRPr="009A6D7F">
        <w:rPr>
          <w:lang w:val="fr-FR"/>
        </w:rPr>
        <w:t xml:space="preserve"> </w:t>
      </w:r>
    </w:p>
    <w:p w:rsidR="00AD013A" w:rsidRPr="00A279D8" w:rsidRDefault="000B75B5" w:rsidP="00701D41">
      <w:pPr>
        <w:rPr>
          <w:lang w:val="fr-FR"/>
        </w:rPr>
      </w:pPr>
      <w:r w:rsidRPr="00A279D8">
        <w:rPr>
          <w:lang w:val="fr-FR"/>
        </w:rPr>
        <w:t>Le dénouement réserve même une surprise :</w:t>
      </w:r>
      <w:r w:rsidR="002812EF" w:rsidRPr="00A279D8">
        <w:rPr>
          <w:lang w:val="fr-FR"/>
        </w:rPr>
        <w:t xml:space="preserve"> tandis que le juge </w:t>
      </w:r>
      <w:r w:rsidR="001D7399" w:rsidRPr="00A279D8">
        <w:rPr>
          <w:lang w:val="fr-FR"/>
        </w:rPr>
        <w:t>va</w:t>
      </w:r>
      <w:r w:rsidR="002812EF" w:rsidRPr="00A279D8">
        <w:rPr>
          <w:lang w:val="fr-FR"/>
        </w:rPr>
        <w:t xml:space="preserve"> </w:t>
      </w:r>
      <w:r w:rsidR="00707636" w:rsidRPr="00A279D8">
        <w:rPr>
          <w:lang w:val="fr-FR"/>
        </w:rPr>
        <w:t xml:space="preserve">prononcer </w:t>
      </w:r>
      <w:r w:rsidR="002812EF" w:rsidRPr="00A279D8">
        <w:rPr>
          <w:lang w:val="fr-FR"/>
        </w:rPr>
        <w:t xml:space="preserve">la peine de mort, brusquement il </w:t>
      </w:r>
      <w:r w:rsidR="00E96B05" w:rsidRPr="00A279D8">
        <w:rPr>
          <w:lang w:val="fr-FR"/>
        </w:rPr>
        <w:t>tombe mort</w:t>
      </w:r>
      <w:r w:rsidR="00D26492" w:rsidRPr="00A279D8">
        <w:rPr>
          <w:lang w:val="fr-FR"/>
        </w:rPr>
        <w:t>. Ludivine est libre.</w:t>
      </w:r>
      <w:r w:rsidR="00633A7F">
        <w:rPr>
          <w:lang w:val="fr-FR"/>
        </w:rPr>
        <w:t xml:space="preserve"> </w:t>
      </w:r>
      <w:r w:rsidR="004F2F4A" w:rsidRPr="00A279D8">
        <w:rPr>
          <w:lang w:val="fr-FR"/>
        </w:rPr>
        <w:t xml:space="preserve">Il est évident que la réécriture </w:t>
      </w:r>
      <w:r w:rsidR="001D0FC3" w:rsidRPr="00A279D8">
        <w:rPr>
          <w:lang w:val="fr-FR"/>
        </w:rPr>
        <w:t>recompose l</w:t>
      </w:r>
      <w:r w:rsidR="00A279D8">
        <w:rPr>
          <w:lang w:val="fr-FR"/>
        </w:rPr>
        <w:t>’</w:t>
      </w:r>
      <w:r w:rsidR="001D0FC3" w:rsidRPr="00A279D8">
        <w:rPr>
          <w:lang w:val="fr-FR"/>
        </w:rPr>
        <w:t>évènement par l</w:t>
      </w:r>
      <w:r w:rsidR="00A279D8">
        <w:rPr>
          <w:lang w:val="fr-FR"/>
        </w:rPr>
        <w:t>’</w:t>
      </w:r>
      <w:r w:rsidR="001D0FC3" w:rsidRPr="00A279D8">
        <w:rPr>
          <w:lang w:val="fr-FR"/>
        </w:rPr>
        <w:t>imagination</w:t>
      </w:r>
      <w:r w:rsidR="002141BF">
        <w:rPr>
          <w:lang w:val="fr-FR"/>
        </w:rPr>
        <w:t> ;</w:t>
      </w:r>
      <w:r w:rsidR="001D0FC3" w:rsidRPr="00A279D8">
        <w:rPr>
          <w:lang w:val="fr-FR"/>
        </w:rPr>
        <w:t xml:space="preserve"> et annule dans l</w:t>
      </w:r>
      <w:r w:rsidR="00A279D8">
        <w:rPr>
          <w:lang w:val="fr-FR"/>
        </w:rPr>
        <w:t>’</w:t>
      </w:r>
      <w:r w:rsidR="001D0FC3" w:rsidRPr="00A279D8">
        <w:rPr>
          <w:lang w:val="fr-FR"/>
        </w:rPr>
        <w:t xml:space="preserve">imaginaire le traumatisme provoqué par les évènements réels, </w:t>
      </w:r>
      <w:r w:rsidR="002141BF" w:rsidRPr="002141BF">
        <w:rPr>
          <w:lang w:val="fr-FR"/>
        </w:rPr>
        <w:t xml:space="preserve">ainsi que </w:t>
      </w:r>
      <w:r w:rsidR="001D0FC3" w:rsidRPr="00A279D8">
        <w:rPr>
          <w:lang w:val="fr-FR"/>
        </w:rPr>
        <w:t xml:space="preserve">leur réactivation et leur amplification dans la légende postérieure. </w:t>
      </w:r>
      <w:r w:rsidR="00701D41" w:rsidRPr="00A279D8">
        <w:rPr>
          <w:lang w:val="fr-FR"/>
        </w:rPr>
        <w:t xml:space="preserve">Le personnage de la femme coupable est </w:t>
      </w:r>
      <w:r w:rsidR="00E96B05" w:rsidRPr="00A279D8">
        <w:rPr>
          <w:lang w:val="fr-FR"/>
        </w:rPr>
        <w:t>transformé</w:t>
      </w:r>
      <w:r w:rsidR="004F2F4A" w:rsidRPr="00A279D8">
        <w:rPr>
          <w:lang w:val="fr-FR"/>
        </w:rPr>
        <w:t xml:space="preserve"> en une</w:t>
      </w:r>
      <w:r w:rsidR="00701D41" w:rsidRPr="00A279D8">
        <w:rPr>
          <w:lang w:val="fr-FR"/>
        </w:rPr>
        <w:t xml:space="preserve"> femme douce</w:t>
      </w:r>
      <w:r w:rsidR="004F2F4A" w:rsidRPr="00A279D8">
        <w:rPr>
          <w:lang w:val="fr-FR"/>
        </w:rPr>
        <w:t>,</w:t>
      </w:r>
      <w:r w:rsidR="00701D41" w:rsidRPr="00A279D8">
        <w:rPr>
          <w:lang w:val="fr-FR"/>
        </w:rPr>
        <w:t xml:space="preserve"> une figure </w:t>
      </w:r>
      <w:r w:rsidR="004F2F4A" w:rsidRPr="00A279D8">
        <w:rPr>
          <w:lang w:val="fr-FR"/>
        </w:rPr>
        <w:t>angélique</w:t>
      </w:r>
      <w:r w:rsidR="00701D41" w:rsidRPr="00A279D8">
        <w:rPr>
          <w:lang w:val="fr-FR"/>
        </w:rPr>
        <w:t xml:space="preserve"> </w:t>
      </w:r>
      <w:r w:rsidR="004F2F4A" w:rsidRPr="00A279D8">
        <w:rPr>
          <w:lang w:val="fr-FR"/>
        </w:rPr>
        <w:t xml:space="preserve">représentant </w:t>
      </w:r>
      <w:r w:rsidR="00701D41" w:rsidRPr="00A279D8">
        <w:rPr>
          <w:lang w:val="fr-FR"/>
        </w:rPr>
        <w:t xml:space="preserve">la providence dans son petit cercle. </w:t>
      </w:r>
      <w:r w:rsidR="00E067CE" w:rsidRPr="00A279D8">
        <w:rPr>
          <w:lang w:val="fr-FR"/>
        </w:rPr>
        <w:t>L</w:t>
      </w:r>
      <w:r w:rsidR="00A279D8">
        <w:rPr>
          <w:lang w:val="fr-FR"/>
        </w:rPr>
        <w:t>’</w:t>
      </w:r>
      <w:r w:rsidR="004F2F4A" w:rsidRPr="00A279D8">
        <w:rPr>
          <w:lang w:val="fr-FR"/>
        </w:rPr>
        <w:t>événement</w:t>
      </w:r>
      <w:r w:rsidR="00E067CE" w:rsidRPr="00A279D8">
        <w:rPr>
          <w:lang w:val="fr-FR"/>
        </w:rPr>
        <w:t xml:space="preserve"> </w:t>
      </w:r>
      <w:r w:rsidR="004F2F4A" w:rsidRPr="00A279D8">
        <w:rPr>
          <w:lang w:val="fr-FR"/>
        </w:rPr>
        <w:t xml:space="preserve">source </w:t>
      </w:r>
      <w:r w:rsidR="00E067CE" w:rsidRPr="00A279D8">
        <w:rPr>
          <w:lang w:val="fr-FR"/>
        </w:rPr>
        <w:t xml:space="preserve">est vu </w:t>
      </w:r>
      <w:r w:rsidR="004F2F4A" w:rsidRPr="00A279D8">
        <w:rPr>
          <w:lang w:val="fr-FR"/>
        </w:rPr>
        <w:t xml:space="preserve">dans </w:t>
      </w:r>
      <w:r w:rsidR="00E067CE" w:rsidRPr="00A279D8">
        <w:rPr>
          <w:lang w:val="fr-FR"/>
        </w:rPr>
        <w:t xml:space="preserve">sa </w:t>
      </w:r>
      <w:r w:rsidR="004F2F4A" w:rsidRPr="00A279D8">
        <w:rPr>
          <w:lang w:val="fr-FR"/>
        </w:rPr>
        <w:t>corrélation</w:t>
      </w:r>
      <w:r w:rsidR="00E067CE" w:rsidRPr="00A279D8">
        <w:rPr>
          <w:lang w:val="fr-FR"/>
        </w:rPr>
        <w:t xml:space="preserve"> avec les conditions de vie et de la place sociale des</w:t>
      </w:r>
      <w:r w:rsidR="004F2F4A" w:rsidRPr="00A279D8">
        <w:rPr>
          <w:lang w:val="fr-FR"/>
        </w:rPr>
        <w:t xml:space="preserve"> gens qui l</w:t>
      </w:r>
      <w:r w:rsidR="00A279D8">
        <w:rPr>
          <w:lang w:val="fr-FR"/>
        </w:rPr>
        <w:t>’</w:t>
      </w:r>
      <w:r w:rsidR="004F2F4A" w:rsidRPr="00A279D8">
        <w:rPr>
          <w:lang w:val="fr-FR"/>
        </w:rPr>
        <w:t>ont formé</w:t>
      </w:r>
      <w:r w:rsidR="00EC0FD7">
        <w:rPr>
          <w:lang w:val="fr-FR"/>
        </w:rPr>
        <w:t> </w:t>
      </w:r>
      <w:r w:rsidR="00707636" w:rsidRPr="00A279D8">
        <w:rPr>
          <w:lang w:val="fr-FR"/>
        </w:rPr>
        <w:t>:</w:t>
      </w:r>
      <w:r w:rsidR="00E067CE" w:rsidRPr="00A279D8">
        <w:rPr>
          <w:lang w:val="fr-FR"/>
        </w:rPr>
        <w:t xml:space="preserve"> les femmes, les hommes, les gens du pouvoir. </w:t>
      </w:r>
    </w:p>
    <w:p w:rsidR="00C508E1" w:rsidRDefault="00C508E1">
      <w:pPr>
        <w:rPr>
          <w:lang w:val="fr-FR"/>
        </w:rPr>
      </w:pPr>
      <w:r w:rsidRPr="00A279D8">
        <w:rPr>
          <w:lang w:val="fr-FR"/>
        </w:rPr>
        <w:t xml:space="preserve">Ces deux réécritures tentent de mettre en </w:t>
      </w:r>
      <w:r w:rsidR="00663D36" w:rsidRPr="00A279D8">
        <w:rPr>
          <w:lang w:val="fr-FR"/>
        </w:rPr>
        <w:t xml:space="preserve">exergue </w:t>
      </w:r>
      <w:r w:rsidRPr="00A279D8">
        <w:rPr>
          <w:lang w:val="fr-FR"/>
        </w:rPr>
        <w:t xml:space="preserve">les vraies causes </w:t>
      </w:r>
      <w:r w:rsidR="00DB43DA" w:rsidRPr="00A279D8">
        <w:rPr>
          <w:lang w:val="fr-FR"/>
        </w:rPr>
        <w:t xml:space="preserve">sociales et psychologiques </w:t>
      </w:r>
      <w:r w:rsidRPr="00A279D8">
        <w:rPr>
          <w:lang w:val="fr-FR"/>
        </w:rPr>
        <w:t xml:space="preserve">qui ont </w:t>
      </w:r>
      <w:r w:rsidR="00663D36" w:rsidRPr="00A279D8">
        <w:rPr>
          <w:lang w:val="fr-FR"/>
        </w:rPr>
        <w:t xml:space="preserve">jeté ces femmes </w:t>
      </w:r>
      <w:r w:rsidR="00DB43DA" w:rsidRPr="00A279D8">
        <w:rPr>
          <w:lang w:val="fr-FR"/>
        </w:rPr>
        <w:t>dans le malheur</w:t>
      </w:r>
      <w:r w:rsidRPr="00A279D8">
        <w:rPr>
          <w:lang w:val="fr-FR"/>
        </w:rPr>
        <w:t xml:space="preserve">. </w:t>
      </w:r>
      <w:r w:rsidR="00D4693C" w:rsidRPr="00A279D8">
        <w:rPr>
          <w:lang w:val="fr-FR"/>
        </w:rPr>
        <w:t>Elles s</w:t>
      </w:r>
      <w:r w:rsidR="00A279D8">
        <w:rPr>
          <w:lang w:val="fr-FR"/>
        </w:rPr>
        <w:t>’</w:t>
      </w:r>
      <w:r w:rsidR="00D4693C" w:rsidRPr="00A279D8">
        <w:rPr>
          <w:lang w:val="fr-FR"/>
        </w:rPr>
        <w:t>efforcent</w:t>
      </w:r>
      <w:r w:rsidR="00DB43DA" w:rsidRPr="00A279D8">
        <w:rPr>
          <w:lang w:val="fr-FR"/>
        </w:rPr>
        <w:t xml:space="preserve"> aussi</w:t>
      </w:r>
      <w:r w:rsidRPr="00A279D8">
        <w:rPr>
          <w:lang w:val="fr-FR"/>
        </w:rPr>
        <w:t xml:space="preserve"> de </w:t>
      </w:r>
      <w:r w:rsidR="00D4693C" w:rsidRPr="00A279D8">
        <w:rPr>
          <w:lang w:val="fr-FR"/>
        </w:rPr>
        <w:t xml:space="preserve">démonter </w:t>
      </w:r>
      <w:r w:rsidRPr="00A279D8">
        <w:rPr>
          <w:lang w:val="fr-FR"/>
        </w:rPr>
        <w:t xml:space="preserve">les éléments qui ont </w:t>
      </w:r>
      <w:r w:rsidR="00707636" w:rsidRPr="00A279D8">
        <w:rPr>
          <w:lang w:val="fr-FR"/>
        </w:rPr>
        <w:t xml:space="preserve">conduit les deux héroïnes </w:t>
      </w:r>
      <w:r w:rsidRPr="00A279D8">
        <w:rPr>
          <w:lang w:val="fr-FR"/>
        </w:rPr>
        <w:t>à ce sort funeste</w:t>
      </w:r>
      <w:r w:rsidR="00D4693C" w:rsidRPr="00A279D8">
        <w:rPr>
          <w:lang w:val="fr-FR"/>
        </w:rPr>
        <w:t>,</w:t>
      </w:r>
      <w:r w:rsidR="00DB43DA" w:rsidRPr="00A279D8">
        <w:rPr>
          <w:lang w:val="fr-FR"/>
        </w:rPr>
        <w:t xml:space="preserve"> e</w:t>
      </w:r>
      <w:r w:rsidRPr="00A279D8">
        <w:rPr>
          <w:lang w:val="fr-FR"/>
        </w:rPr>
        <w:t xml:space="preserve">t </w:t>
      </w:r>
      <w:r w:rsidR="00DB43DA" w:rsidRPr="00A279D8">
        <w:rPr>
          <w:lang w:val="fr-FR"/>
        </w:rPr>
        <w:t xml:space="preserve">par la suite </w:t>
      </w:r>
      <w:r w:rsidRPr="00A279D8">
        <w:rPr>
          <w:lang w:val="fr-FR"/>
        </w:rPr>
        <w:t>de les remplacer</w:t>
      </w:r>
      <w:r w:rsidR="00C208A7">
        <w:rPr>
          <w:lang w:val="fr-FR"/>
        </w:rPr>
        <w:t>,</w:t>
      </w:r>
      <w:r w:rsidRPr="00A279D8">
        <w:rPr>
          <w:lang w:val="fr-FR"/>
        </w:rPr>
        <w:t xml:space="preserve"> à l</w:t>
      </w:r>
      <w:r w:rsidR="00A279D8">
        <w:rPr>
          <w:lang w:val="fr-FR"/>
        </w:rPr>
        <w:t>’</w:t>
      </w:r>
      <w:r w:rsidRPr="00A279D8">
        <w:rPr>
          <w:lang w:val="fr-FR"/>
        </w:rPr>
        <w:t>aide de l</w:t>
      </w:r>
      <w:r w:rsidR="00A279D8">
        <w:rPr>
          <w:lang w:val="fr-FR"/>
        </w:rPr>
        <w:t>’</w:t>
      </w:r>
      <w:r w:rsidRPr="00A279D8">
        <w:rPr>
          <w:lang w:val="fr-FR"/>
        </w:rPr>
        <w:t>imagination</w:t>
      </w:r>
      <w:r w:rsidR="00C208A7">
        <w:rPr>
          <w:lang w:val="fr-FR"/>
        </w:rPr>
        <w:t>,</w:t>
      </w:r>
      <w:r w:rsidRPr="00A279D8">
        <w:rPr>
          <w:lang w:val="fr-FR"/>
        </w:rPr>
        <w:t xml:space="preserve"> par des attitudes et des </w:t>
      </w:r>
      <w:r w:rsidR="00DB43DA" w:rsidRPr="00A279D8">
        <w:rPr>
          <w:lang w:val="fr-FR"/>
        </w:rPr>
        <w:t>réactions aptes à</w:t>
      </w:r>
      <w:r w:rsidRPr="00A279D8">
        <w:rPr>
          <w:lang w:val="fr-FR"/>
        </w:rPr>
        <w:t xml:space="preserve"> changer leur destin. </w:t>
      </w:r>
      <w:r w:rsidR="00633A7F" w:rsidRPr="00A279D8">
        <w:rPr>
          <w:lang w:val="fr-FR"/>
        </w:rPr>
        <w:t>La force de la volonté de changer son destin, renverse les données de la hiérarchie sociale et rétablit la renommée de la femme. C</w:t>
      </w:r>
      <w:r w:rsidR="00633A7F">
        <w:rPr>
          <w:lang w:val="fr-FR"/>
        </w:rPr>
        <w:t>’</w:t>
      </w:r>
      <w:r w:rsidR="00633A7F" w:rsidRPr="00A279D8">
        <w:rPr>
          <w:lang w:val="fr-FR"/>
        </w:rPr>
        <w:t>est la lutte contre le destin</w:t>
      </w:r>
      <w:r w:rsidR="00C208A7">
        <w:rPr>
          <w:lang w:val="fr-FR"/>
        </w:rPr>
        <w:t>,</w:t>
      </w:r>
      <w:r w:rsidR="00633A7F" w:rsidRPr="00A279D8">
        <w:rPr>
          <w:lang w:val="fr-FR"/>
        </w:rPr>
        <w:t xml:space="preserve"> de toutes ses forces</w:t>
      </w:r>
      <w:r w:rsidR="00C208A7">
        <w:rPr>
          <w:lang w:val="fr-FR"/>
        </w:rPr>
        <w:t>,</w:t>
      </w:r>
      <w:r w:rsidR="00633A7F" w:rsidRPr="00A279D8">
        <w:rPr>
          <w:lang w:val="fr-FR"/>
        </w:rPr>
        <w:t xml:space="preserve"> qui permet de surpasser les injustices établies, </w:t>
      </w:r>
      <w:r w:rsidR="00C208A7">
        <w:rPr>
          <w:lang w:val="fr-FR"/>
        </w:rPr>
        <w:t xml:space="preserve">qui évidemment constituent la </w:t>
      </w:r>
      <w:r w:rsidR="00633A7F" w:rsidRPr="00A279D8">
        <w:rPr>
          <w:lang w:val="fr-FR"/>
        </w:rPr>
        <w:t xml:space="preserve">cause </w:t>
      </w:r>
      <w:r w:rsidR="00C208A7">
        <w:rPr>
          <w:lang w:val="fr-FR"/>
        </w:rPr>
        <w:t xml:space="preserve">flagrante </w:t>
      </w:r>
      <w:r w:rsidR="00633A7F" w:rsidRPr="00A279D8">
        <w:rPr>
          <w:lang w:val="fr-FR"/>
        </w:rPr>
        <w:t>des traumatismes de femmes.</w:t>
      </w:r>
      <w:r w:rsidR="00633A7F">
        <w:rPr>
          <w:lang w:val="fr-FR"/>
        </w:rPr>
        <w:t xml:space="preserve"> </w:t>
      </w:r>
      <w:r w:rsidR="00DB43DA" w:rsidRPr="00A279D8">
        <w:rPr>
          <w:lang w:val="fr-FR"/>
        </w:rPr>
        <w:t>Ce faisant</w:t>
      </w:r>
      <w:r w:rsidR="007A10C1" w:rsidRPr="00A279D8">
        <w:rPr>
          <w:lang w:val="fr-FR"/>
        </w:rPr>
        <w:t>,</w:t>
      </w:r>
      <w:r w:rsidR="00DB43DA" w:rsidRPr="00A279D8">
        <w:rPr>
          <w:lang w:val="fr-FR"/>
        </w:rPr>
        <w:t xml:space="preserve"> il est possible d</w:t>
      </w:r>
      <w:r w:rsidR="00A279D8">
        <w:rPr>
          <w:lang w:val="fr-FR"/>
        </w:rPr>
        <w:t>’</w:t>
      </w:r>
      <w:r w:rsidR="00A279D8" w:rsidRPr="00A279D8">
        <w:rPr>
          <w:lang w:val="fr-FR"/>
        </w:rPr>
        <w:t>extirper</w:t>
      </w:r>
      <w:r w:rsidR="00DB43DA" w:rsidRPr="00A279D8">
        <w:rPr>
          <w:lang w:val="fr-FR"/>
        </w:rPr>
        <w:t xml:space="preserve"> aussi les reliques de la mentalité patriarcale</w:t>
      </w:r>
      <w:r w:rsidR="009C2CC2">
        <w:rPr>
          <w:lang w:val="fr-FR"/>
        </w:rPr>
        <w:t xml:space="preserve"> et sexiste</w:t>
      </w:r>
      <w:r w:rsidR="00DB43DA" w:rsidRPr="00A279D8">
        <w:rPr>
          <w:lang w:val="fr-FR"/>
        </w:rPr>
        <w:t xml:space="preserve"> qui résistent</w:t>
      </w:r>
      <w:r w:rsidR="009C2CC2">
        <w:rPr>
          <w:lang w:val="fr-FR"/>
        </w:rPr>
        <w:t xml:space="preserve"> -ainsi que Pierre Bourdieu l’observe</w:t>
      </w:r>
      <w:r w:rsidR="00B8026B">
        <w:rPr>
          <w:lang w:val="fr-FR"/>
        </w:rPr>
        <w:t xml:space="preserve"> (BOURDIEU, </w:t>
      </w:r>
      <w:r w:rsidR="00595C7A">
        <w:rPr>
          <w:lang w:val="fr-FR"/>
        </w:rPr>
        <w:t xml:space="preserve">[1998], </w:t>
      </w:r>
      <w:r w:rsidR="00B8026B">
        <w:rPr>
          <w:lang w:val="fr-FR"/>
        </w:rPr>
        <w:t xml:space="preserve">2002) </w:t>
      </w:r>
      <w:r w:rsidR="009C2CC2">
        <w:rPr>
          <w:lang w:val="fr-FR"/>
        </w:rPr>
        <w:t>-</w:t>
      </w:r>
      <w:r w:rsidR="00DB43DA" w:rsidRPr="00A279D8">
        <w:rPr>
          <w:lang w:val="fr-FR"/>
        </w:rPr>
        <w:t xml:space="preserve"> dans l</w:t>
      </w:r>
      <w:r w:rsidR="00A279D8">
        <w:rPr>
          <w:lang w:val="fr-FR"/>
        </w:rPr>
        <w:t>’</w:t>
      </w:r>
      <w:r w:rsidR="00DB43DA" w:rsidRPr="00A279D8">
        <w:rPr>
          <w:lang w:val="fr-FR"/>
        </w:rPr>
        <w:t>imaginaire collectif</w:t>
      </w:r>
      <w:r w:rsidR="009C2CC2">
        <w:rPr>
          <w:lang w:val="fr-FR"/>
        </w:rPr>
        <w:t>,</w:t>
      </w:r>
      <w:r w:rsidR="00DB43DA" w:rsidRPr="00A279D8">
        <w:rPr>
          <w:lang w:val="fr-FR"/>
        </w:rPr>
        <w:t xml:space="preserve"> malgré les avancées sociales récentes. </w:t>
      </w:r>
    </w:p>
    <w:p w:rsidR="0078506C" w:rsidRDefault="0078506C">
      <w:pPr>
        <w:rPr>
          <w:lang w:val="fr-FR"/>
        </w:rPr>
      </w:pPr>
    </w:p>
    <w:p w:rsidR="0078506C" w:rsidRDefault="0078506C" w:rsidP="0078506C">
      <w:pPr>
        <w:pStyle w:val="Nadpis3"/>
        <w:rPr>
          <w:lang w:val="fr-FR"/>
        </w:rPr>
      </w:pPr>
      <w:r>
        <w:rPr>
          <w:lang w:val="fr-FR"/>
        </w:rPr>
        <w:t>BIBLIOGRAPHIE</w:t>
      </w:r>
    </w:p>
    <w:p w:rsidR="004B3418" w:rsidRPr="001C0A3D" w:rsidRDefault="004B3418" w:rsidP="004B3418">
      <w:pPr>
        <w:rPr>
          <w:lang w:val="fr-FR"/>
        </w:rPr>
      </w:pPr>
      <w:r w:rsidRPr="001C0A3D">
        <w:rPr>
          <w:lang w:val="fr-FR"/>
        </w:rPr>
        <w:t xml:space="preserve">GASPE AUBERT DE, Philippe-Joseph,  </w:t>
      </w:r>
      <w:r w:rsidRPr="001C0A3D">
        <w:rPr>
          <w:i/>
          <w:lang w:val="fr-FR"/>
        </w:rPr>
        <w:t>Les Anciens Canadiens</w:t>
      </w:r>
      <w:r>
        <w:rPr>
          <w:lang w:val="fr-FR"/>
        </w:rPr>
        <w:t>, Québec.</w:t>
      </w:r>
      <w:r w:rsidRPr="001C0A3D">
        <w:rPr>
          <w:lang w:val="fr-FR"/>
        </w:rPr>
        <w:t xml:space="preserve"> B</w:t>
      </w:r>
      <w:r>
        <w:rPr>
          <w:lang w:val="fr-FR"/>
        </w:rPr>
        <w:t>ANDELLO</w:t>
      </w:r>
      <w:r w:rsidRPr="001C0A3D">
        <w:rPr>
          <w:lang w:val="fr-FR"/>
        </w:rPr>
        <w:t xml:space="preserve">, Matteo, </w:t>
      </w:r>
      <w:r>
        <w:rPr>
          <w:lang w:val="fr-FR"/>
        </w:rPr>
        <w:t>(</w:t>
      </w:r>
      <w:r w:rsidRPr="001C0A3D">
        <w:rPr>
          <w:lang w:val="fr-FR"/>
        </w:rPr>
        <w:t>1570</w:t>
      </w:r>
      <w:r>
        <w:rPr>
          <w:lang w:val="fr-FR"/>
        </w:rPr>
        <w:t>),</w:t>
      </w:r>
      <w:r w:rsidRPr="001C0A3D">
        <w:rPr>
          <w:lang w:val="fr-FR"/>
        </w:rPr>
        <w:t xml:space="preserve"> </w:t>
      </w:r>
      <w:r w:rsidRPr="001C0A3D">
        <w:rPr>
          <w:i/>
          <w:lang w:val="fr-FR"/>
        </w:rPr>
        <w:t>Histoires tragiques</w:t>
      </w:r>
      <w:r w:rsidRPr="001C0A3D">
        <w:rPr>
          <w:lang w:val="fr-FR"/>
        </w:rPr>
        <w:t xml:space="preserve">, </w:t>
      </w:r>
      <w:r w:rsidRPr="001C0A3D">
        <w:rPr>
          <w:i/>
          <w:lang w:val="fr-FR"/>
        </w:rPr>
        <w:t>t. 5,</w:t>
      </w:r>
      <w:r w:rsidRPr="001C0A3D">
        <w:rPr>
          <w:lang w:val="fr-FR"/>
        </w:rPr>
        <w:t xml:space="preserve"> [trad. et enrichies outre l'invention de l'autheur] par François de Belleforest, </w:t>
      </w:r>
      <w:r>
        <w:rPr>
          <w:lang w:val="fr-FR"/>
        </w:rPr>
        <w:t>Paris, J. Hulpeau.</w:t>
      </w:r>
    </w:p>
    <w:p w:rsidR="004B3418" w:rsidRDefault="004B3418" w:rsidP="004B3418">
      <w:pPr>
        <w:rPr>
          <w:lang w:val="fr-FR"/>
        </w:rPr>
      </w:pPr>
      <w:r w:rsidRPr="001C0A3D">
        <w:rPr>
          <w:lang w:val="fr-FR"/>
        </w:rPr>
        <w:t>B</w:t>
      </w:r>
      <w:r>
        <w:rPr>
          <w:lang w:val="fr-FR"/>
        </w:rPr>
        <w:t>OURDIEU</w:t>
      </w:r>
      <w:r w:rsidRPr="001C0A3D">
        <w:rPr>
          <w:lang w:val="fr-FR"/>
        </w:rPr>
        <w:t xml:space="preserve">, Pierre, </w:t>
      </w:r>
      <w:r>
        <w:rPr>
          <w:lang w:val="fr-FR"/>
        </w:rPr>
        <w:t xml:space="preserve">(2002) [pr.éd.1998], </w:t>
      </w:r>
      <w:r w:rsidRPr="001C0A3D">
        <w:rPr>
          <w:i/>
          <w:lang w:val="fr-FR"/>
        </w:rPr>
        <w:t>La domination masculine</w:t>
      </w:r>
      <w:r>
        <w:rPr>
          <w:lang w:val="fr-FR"/>
        </w:rPr>
        <w:t>, Paris, Seuil.</w:t>
      </w:r>
      <w:r w:rsidRPr="001C0A3D">
        <w:rPr>
          <w:lang w:val="fr-FR"/>
        </w:rPr>
        <w:t xml:space="preserve"> </w:t>
      </w:r>
    </w:p>
    <w:p w:rsidR="004B3418" w:rsidRPr="001C0A3D" w:rsidRDefault="004B3418" w:rsidP="004B3418">
      <w:r w:rsidRPr="001C0A3D">
        <w:t>B</w:t>
      </w:r>
      <w:r>
        <w:t>OYER</w:t>
      </w:r>
      <w:r w:rsidRPr="001C0A3D">
        <w:t xml:space="preserve">, Elisabeth, </w:t>
      </w:r>
      <w:r>
        <w:t>(</w:t>
      </w:r>
      <w:r w:rsidRPr="001C0A3D">
        <w:t>1977</w:t>
      </w:r>
      <w:r>
        <w:t xml:space="preserve">), </w:t>
      </w:r>
      <w:r w:rsidRPr="001C0A3D">
        <w:t xml:space="preserve"> [pr.ed. Veritie Press, 1975], </w:t>
      </w:r>
      <w:r w:rsidRPr="001C0A3D">
        <w:rPr>
          <w:i/>
        </w:rPr>
        <w:t xml:space="preserve">Marguerite de la Roque : A Story of Survival,  </w:t>
      </w:r>
      <w:smartTag w:uri="urn:schemas-microsoft-com:office:smarttags" w:element="State">
        <w:smartTag w:uri="urn:schemas-microsoft-com:office:smarttags" w:element="place">
          <w:r w:rsidRPr="001C0A3D">
            <w:t>New York</w:t>
          </w:r>
        </w:smartTag>
      </w:smartTag>
      <w:r>
        <w:t>, Popular Library</w:t>
      </w:r>
      <w:r w:rsidRPr="001C0A3D">
        <w:t>.</w:t>
      </w:r>
    </w:p>
    <w:p w:rsidR="004B3418" w:rsidRDefault="004B3418" w:rsidP="004B3418">
      <w:r w:rsidRPr="001C0A3D">
        <w:t>B</w:t>
      </w:r>
      <w:r>
        <w:t>OYER</w:t>
      </w:r>
      <w:r w:rsidRPr="001C0A3D">
        <w:t>, Elisabeth</w:t>
      </w:r>
      <w:r w:rsidRPr="00B773C9">
        <w:t xml:space="preserve">, </w:t>
      </w:r>
      <w:r>
        <w:t>(</w:t>
      </w:r>
      <w:r w:rsidRPr="00B773C9">
        <w:t>1983</w:t>
      </w:r>
      <w:r>
        <w:t xml:space="preserve">), </w:t>
      </w:r>
      <w:r w:rsidRPr="001C0A3D">
        <w:rPr>
          <w:i/>
        </w:rPr>
        <w:t>A Colony of One: The History of a Brave Woman</w:t>
      </w:r>
      <w:r w:rsidRPr="00B773C9">
        <w:t xml:space="preserve">, Novelty, </w:t>
      </w:r>
      <w:smartTag w:uri="urn:schemas-microsoft-com:office:smarttags" w:element="State">
        <w:smartTag w:uri="urn:schemas-microsoft-com:office:smarttags" w:element="place">
          <w:r w:rsidRPr="00B773C9">
            <w:t>Ohio</w:t>
          </w:r>
        </w:smartTag>
      </w:smartTag>
      <w:r>
        <w:t>, Verite Press.</w:t>
      </w:r>
      <w:r w:rsidRPr="00B773C9">
        <w:t xml:space="preserve"> </w:t>
      </w:r>
    </w:p>
    <w:p w:rsidR="004B3418" w:rsidRPr="001C0A3D" w:rsidRDefault="004B3418" w:rsidP="004B3418">
      <w:pPr>
        <w:rPr>
          <w:lang w:val="fr-FR"/>
        </w:rPr>
      </w:pPr>
      <w:r w:rsidRPr="001C0A3D">
        <w:rPr>
          <w:i/>
          <w:lang w:val="fr-FR"/>
        </w:rPr>
        <w:t>Dictionnaire Biographique du Canada en ligne,</w:t>
      </w:r>
      <w:r w:rsidRPr="001C0A3D">
        <w:rPr>
          <w:lang w:val="fr-FR"/>
        </w:rPr>
        <w:t xml:space="preserve"> </w:t>
      </w:r>
      <w:hyperlink r:id="rId8" w:history="1">
        <w:r w:rsidRPr="001C0A3D">
          <w:rPr>
            <w:rStyle w:val="Hypertextovodkaz"/>
            <w:lang w:val="fr-FR"/>
          </w:rPr>
          <w:t>http://www.biographi.ca/index-f.html</w:t>
        </w:r>
      </w:hyperlink>
    </w:p>
    <w:p w:rsidR="004B3418" w:rsidRPr="001C0A3D" w:rsidRDefault="004B3418" w:rsidP="004B3418">
      <w:pPr>
        <w:rPr>
          <w:lang w:val="fr-FR"/>
        </w:rPr>
      </w:pPr>
      <w:r w:rsidRPr="001C0A3D">
        <w:rPr>
          <w:lang w:val="fr-FR"/>
        </w:rPr>
        <w:t>F</w:t>
      </w:r>
      <w:r>
        <w:rPr>
          <w:lang w:val="fr-FR"/>
        </w:rPr>
        <w:t>ARGE</w:t>
      </w:r>
      <w:r w:rsidRPr="001C0A3D">
        <w:rPr>
          <w:lang w:val="fr-FR"/>
        </w:rPr>
        <w:t>, Arlette, S</w:t>
      </w:r>
      <w:r>
        <w:rPr>
          <w:lang w:val="fr-FR"/>
        </w:rPr>
        <w:t>ALLMANN</w:t>
      </w:r>
      <w:r w:rsidRPr="001C0A3D">
        <w:rPr>
          <w:lang w:val="fr-FR"/>
        </w:rPr>
        <w:t xml:space="preserve"> Jean-Michel, « Sorcière », F</w:t>
      </w:r>
      <w:r>
        <w:rPr>
          <w:lang w:val="fr-FR"/>
        </w:rPr>
        <w:t>ARGE</w:t>
      </w:r>
      <w:r w:rsidRPr="001C0A3D">
        <w:rPr>
          <w:lang w:val="fr-FR"/>
        </w:rPr>
        <w:t>, Arlette, Z</w:t>
      </w:r>
      <w:r>
        <w:rPr>
          <w:lang w:val="fr-FR"/>
        </w:rPr>
        <w:t>EMON</w:t>
      </w:r>
      <w:r w:rsidRPr="001C0A3D">
        <w:rPr>
          <w:lang w:val="fr-FR"/>
        </w:rPr>
        <w:t xml:space="preserve"> D</w:t>
      </w:r>
      <w:r>
        <w:rPr>
          <w:lang w:val="fr-FR"/>
        </w:rPr>
        <w:t>AVIS</w:t>
      </w:r>
      <w:r w:rsidRPr="001C0A3D">
        <w:rPr>
          <w:lang w:val="fr-FR"/>
        </w:rPr>
        <w:t xml:space="preserve">, Natalie, (dir), </w:t>
      </w:r>
      <w:r>
        <w:rPr>
          <w:lang w:val="fr-FR"/>
        </w:rPr>
        <w:t>(</w:t>
      </w:r>
      <w:r w:rsidRPr="001C0A3D">
        <w:rPr>
          <w:lang w:val="fr-FR"/>
        </w:rPr>
        <w:t>2002)</w:t>
      </w:r>
      <w:r>
        <w:rPr>
          <w:lang w:val="fr-FR"/>
        </w:rPr>
        <w:t>,</w:t>
      </w:r>
      <w:r w:rsidRPr="001C0A3D">
        <w:rPr>
          <w:lang w:val="fr-FR"/>
        </w:rPr>
        <w:t xml:space="preserve"> </w:t>
      </w:r>
      <w:r w:rsidRPr="001C0A3D">
        <w:rPr>
          <w:i/>
          <w:lang w:val="fr-FR"/>
        </w:rPr>
        <w:t>Histoire des femmes en Occident, t. 3, XVIe-XVIIIe siècles,</w:t>
      </w:r>
      <w:r w:rsidRPr="001C0A3D">
        <w:rPr>
          <w:lang w:val="fr-FR"/>
        </w:rPr>
        <w:t xml:space="preserve"> Paris, Plon, p. 521-537. </w:t>
      </w:r>
    </w:p>
    <w:p w:rsidR="004B3418" w:rsidRDefault="004B3418" w:rsidP="004B3418">
      <w:pPr>
        <w:rPr>
          <w:lang w:val="fr-FR"/>
        </w:rPr>
      </w:pPr>
      <w:r w:rsidRPr="001C0A3D">
        <w:rPr>
          <w:lang w:val="fr-FR"/>
        </w:rPr>
        <w:t xml:space="preserve">GENETTEE, Gérard, </w:t>
      </w:r>
      <w:r>
        <w:rPr>
          <w:lang w:val="fr-FR"/>
        </w:rPr>
        <w:t>(</w:t>
      </w:r>
      <w:r w:rsidRPr="001C0A3D">
        <w:rPr>
          <w:lang w:val="fr-FR"/>
        </w:rPr>
        <w:t>1982</w:t>
      </w:r>
      <w:r>
        <w:rPr>
          <w:lang w:val="fr-FR"/>
        </w:rPr>
        <w:t xml:space="preserve">), </w:t>
      </w:r>
      <w:r w:rsidRPr="001C0A3D">
        <w:rPr>
          <w:i/>
          <w:lang w:val="fr-FR"/>
        </w:rPr>
        <w:t>Palimpsestes</w:t>
      </w:r>
      <w:r>
        <w:rPr>
          <w:lang w:val="fr-FR"/>
        </w:rPr>
        <w:t>, Paris, Seuil.</w:t>
      </w:r>
    </w:p>
    <w:p w:rsidR="004B3418" w:rsidRDefault="004B3418" w:rsidP="004B3418">
      <w:pPr>
        <w:rPr>
          <w:lang w:val="fr-FR"/>
        </w:rPr>
      </w:pPr>
      <w:r w:rsidRPr="001C0A3D">
        <w:rPr>
          <w:lang w:val="fr-FR"/>
        </w:rPr>
        <w:t>G</w:t>
      </w:r>
      <w:r>
        <w:rPr>
          <w:lang w:val="fr-FR"/>
        </w:rPr>
        <w:t>INZBURG</w:t>
      </w:r>
      <w:r w:rsidRPr="001C0A3D">
        <w:rPr>
          <w:lang w:val="fr-FR"/>
        </w:rPr>
        <w:t xml:space="preserve">, Carlo, </w:t>
      </w:r>
      <w:r>
        <w:rPr>
          <w:lang w:val="fr-FR"/>
        </w:rPr>
        <w:t>(</w:t>
      </w:r>
      <w:r w:rsidRPr="001C0A3D">
        <w:rPr>
          <w:lang w:val="fr-FR"/>
        </w:rPr>
        <w:t>1989</w:t>
      </w:r>
      <w:r>
        <w:rPr>
          <w:lang w:val="fr-FR"/>
        </w:rPr>
        <w:t xml:space="preserve">), </w:t>
      </w:r>
      <w:r w:rsidRPr="001C0A3D">
        <w:rPr>
          <w:i/>
          <w:lang w:val="fr-FR"/>
        </w:rPr>
        <w:t>Le sabbat des sorcières</w:t>
      </w:r>
      <w:r w:rsidRPr="001C0A3D">
        <w:rPr>
          <w:lang w:val="fr-FR"/>
        </w:rPr>
        <w:t xml:space="preserve">, trad. de l’italien par Monique Aymard, Paris, Gallimard, Collection « nrf », </w:t>
      </w:r>
    </w:p>
    <w:p w:rsidR="004B3418" w:rsidRPr="001C0A3D" w:rsidRDefault="004B3418" w:rsidP="004B3418">
      <w:pPr>
        <w:rPr>
          <w:lang w:val="fr-FR"/>
        </w:rPr>
      </w:pPr>
      <w:r w:rsidRPr="001C0A3D">
        <w:rPr>
          <w:lang w:val="fr-FR"/>
        </w:rPr>
        <w:t>H</w:t>
      </w:r>
      <w:r>
        <w:rPr>
          <w:lang w:val="fr-FR"/>
        </w:rPr>
        <w:t xml:space="preserve">EBERT, Anne, (1990), </w:t>
      </w:r>
      <w:r w:rsidRPr="00CD219D">
        <w:rPr>
          <w:i/>
          <w:lang w:val="fr-FR"/>
        </w:rPr>
        <w:t>La Cage</w:t>
      </w:r>
      <w:r w:rsidRPr="00C40EE2">
        <w:rPr>
          <w:lang w:val="fr-FR"/>
        </w:rPr>
        <w:t>, suivi de </w:t>
      </w:r>
      <w:r w:rsidRPr="00CD219D">
        <w:rPr>
          <w:i/>
          <w:lang w:val="fr-FR"/>
        </w:rPr>
        <w:t>L'Ile de la demoiselle,</w:t>
      </w:r>
      <w:r w:rsidRPr="00C40EE2">
        <w:rPr>
          <w:lang w:val="fr-FR"/>
        </w:rPr>
        <w:t xml:space="preserve"> Montréal, Bo</w:t>
      </w:r>
      <w:r>
        <w:rPr>
          <w:lang w:val="fr-FR"/>
        </w:rPr>
        <w:t>réal/Seuil</w:t>
      </w:r>
      <w:r w:rsidRPr="001C0A3D">
        <w:rPr>
          <w:lang w:val="fr-FR"/>
        </w:rPr>
        <w:t>.</w:t>
      </w:r>
    </w:p>
    <w:p w:rsidR="004B3418" w:rsidRPr="001C0A3D" w:rsidRDefault="004B3418" w:rsidP="004B3418">
      <w:pPr>
        <w:rPr>
          <w:lang w:val="fr-FR"/>
        </w:rPr>
      </w:pPr>
      <w:r w:rsidRPr="001C0A3D">
        <w:rPr>
          <w:lang w:val="fr-FR"/>
        </w:rPr>
        <w:lastRenderedPageBreak/>
        <w:t xml:space="preserve">HERITIER, Françoise, </w:t>
      </w:r>
      <w:r>
        <w:rPr>
          <w:lang w:val="fr-FR"/>
        </w:rPr>
        <w:t>(</w:t>
      </w:r>
      <w:r w:rsidRPr="001C0A3D">
        <w:rPr>
          <w:lang w:val="fr-FR"/>
        </w:rPr>
        <w:t>2002</w:t>
      </w:r>
      <w:r>
        <w:rPr>
          <w:lang w:val="fr-FR"/>
        </w:rPr>
        <w:t xml:space="preserve">), </w:t>
      </w:r>
      <w:r w:rsidRPr="001C0A3D">
        <w:rPr>
          <w:i/>
          <w:lang w:val="fr-FR"/>
        </w:rPr>
        <w:t>Masculin/Féminin, II, Dissoudre l’hiérarchie,</w:t>
      </w:r>
      <w:r w:rsidRPr="001C0A3D">
        <w:rPr>
          <w:lang w:val="fr-FR"/>
        </w:rPr>
        <w:t xml:space="preserve"> Paris, Odile Jacob, </w:t>
      </w:r>
    </w:p>
    <w:p w:rsidR="004B3418" w:rsidRPr="001C0A3D" w:rsidRDefault="004B3418" w:rsidP="004B3418">
      <w:pPr>
        <w:rPr>
          <w:lang w:val="fr-FR"/>
        </w:rPr>
      </w:pPr>
      <w:r w:rsidRPr="001C0A3D">
        <w:rPr>
          <w:lang w:val="fr-FR"/>
        </w:rPr>
        <w:t>H</w:t>
      </w:r>
      <w:r>
        <w:rPr>
          <w:lang w:val="fr-FR"/>
        </w:rPr>
        <w:t>UFTON</w:t>
      </w:r>
      <w:r w:rsidRPr="001C0A3D">
        <w:rPr>
          <w:lang w:val="fr-FR"/>
        </w:rPr>
        <w:t>, Olwen, « Le travail et la famille », F</w:t>
      </w:r>
      <w:r>
        <w:rPr>
          <w:lang w:val="fr-FR"/>
        </w:rPr>
        <w:t>ARGE</w:t>
      </w:r>
      <w:r w:rsidRPr="001C0A3D">
        <w:rPr>
          <w:lang w:val="fr-FR"/>
        </w:rPr>
        <w:t>, Arlette, Z</w:t>
      </w:r>
      <w:r>
        <w:rPr>
          <w:lang w:val="fr-FR"/>
        </w:rPr>
        <w:t>EMON DAVIS</w:t>
      </w:r>
      <w:r w:rsidRPr="001C0A3D">
        <w:rPr>
          <w:lang w:val="fr-FR"/>
        </w:rPr>
        <w:t xml:space="preserve">, Natalie, (dir), </w:t>
      </w:r>
      <w:r>
        <w:rPr>
          <w:lang w:val="fr-FR"/>
        </w:rPr>
        <w:t>(2002)</w:t>
      </w:r>
      <w:r w:rsidRPr="001C0A3D">
        <w:rPr>
          <w:lang w:val="fr-FR"/>
        </w:rPr>
        <w:t xml:space="preserve">  </w:t>
      </w:r>
      <w:r w:rsidRPr="001C0A3D">
        <w:rPr>
          <w:i/>
          <w:lang w:val="fr-FR"/>
        </w:rPr>
        <w:t>Histoire des femmes en Occident, t. 3, XVIe-XVIIIe siècles</w:t>
      </w:r>
      <w:r w:rsidRPr="001C0A3D">
        <w:rPr>
          <w:lang w:val="fr-FR"/>
        </w:rPr>
        <w:t>, Paris, Plon</w:t>
      </w:r>
      <w:r>
        <w:rPr>
          <w:lang w:val="fr-FR"/>
        </w:rPr>
        <w:t xml:space="preserve">, </w:t>
      </w:r>
      <w:r w:rsidRPr="001C0A3D">
        <w:rPr>
          <w:lang w:val="fr-FR"/>
        </w:rPr>
        <w:t>p. 25-63.</w:t>
      </w:r>
    </w:p>
    <w:p w:rsidR="00CA5A27" w:rsidRPr="0099334C" w:rsidRDefault="00CA5A27" w:rsidP="00CA5A27">
      <w:r w:rsidRPr="0099334C">
        <w:t>K</w:t>
      </w:r>
      <w:r w:rsidR="009A6D7F">
        <w:t>IRBY</w:t>
      </w:r>
      <w:r w:rsidRPr="0099334C">
        <w:t xml:space="preserve">, William, </w:t>
      </w:r>
      <w:r w:rsidR="009A6D7F">
        <w:t xml:space="preserve">(1877), </w:t>
      </w:r>
      <w:r w:rsidRPr="0099334C">
        <w:rPr>
          <w:i/>
          <w:iCs/>
        </w:rPr>
        <w:t>The</w:t>
      </w:r>
      <w:r w:rsidRPr="0099334C">
        <w:t xml:space="preserve"> </w:t>
      </w:r>
      <w:r w:rsidRPr="0099334C">
        <w:rPr>
          <w:i/>
          <w:iCs/>
        </w:rPr>
        <w:t>Golden</w:t>
      </w:r>
      <w:r w:rsidRPr="0099334C">
        <w:t xml:space="preserve"> </w:t>
      </w:r>
      <w:r w:rsidRPr="0099334C">
        <w:rPr>
          <w:i/>
          <w:iCs/>
        </w:rPr>
        <w:t xml:space="preserve">Dog, </w:t>
      </w:r>
      <w:smartTag w:uri="urn:schemas-microsoft-com:office:smarttags" w:element="place">
        <w:smartTag w:uri="urn:schemas-microsoft-com:office:smarttags" w:element="State">
          <w:r w:rsidR="009A6D7F">
            <w:t>New York</w:t>
          </w:r>
        </w:smartTag>
      </w:smartTag>
      <w:r w:rsidR="009A6D7F">
        <w:t>.</w:t>
      </w:r>
      <w:r w:rsidRPr="0099334C">
        <w:t xml:space="preserve"> </w:t>
      </w:r>
    </w:p>
    <w:p w:rsidR="00034132" w:rsidRPr="00772556" w:rsidRDefault="00034132" w:rsidP="008C5434">
      <w:r w:rsidRPr="00772556">
        <w:t>L</w:t>
      </w:r>
      <w:r w:rsidR="009A6D7F">
        <w:t>ESLIE</w:t>
      </w:r>
      <w:r w:rsidRPr="00772556">
        <w:t xml:space="preserve">, Edward E., </w:t>
      </w:r>
      <w:r w:rsidR="009A6D7F">
        <w:t xml:space="preserve">(1998) </w:t>
      </w:r>
      <w:r w:rsidRPr="00963EF2">
        <w:rPr>
          <w:i/>
        </w:rPr>
        <w:t>Desperate Journeys, Abandoned Souls: True Stories of Castaways and Other Survivors,</w:t>
      </w:r>
      <w:r w:rsidRPr="00772556">
        <w:t xml:space="preserve"> </w:t>
      </w:r>
      <w:smartTag w:uri="urn:schemas-microsoft-com:office:smarttags" w:element="place">
        <w:r w:rsidR="00A97F88">
          <w:t>Boston</w:t>
        </w:r>
      </w:smartTag>
      <w:r w:rsidR="00A97F88">
        <w:t xml:space="preserve">, </w:t>
      </w:r>
      <w:r w:rsidRPr="00772556">
        <w:t>Ho</w:t>
      </w:r>
      <w:r w:rsidR="00963EF2">
        <w:t xml:space="preserve">ughton Mifflin Books, </w:t>
      </w:r>
    </w:p>
    <w:p w:rsidR="002F63D1" w:rsidRPr="002F63D1" w:rsidRDefault="002F63D1" w:rsidP="002F63D1">
      <w:pPr>
        <w:rPr>
          <w:lang w:val="fr-FR"/>
        </w:rPr>
      </w:pPr>
      <w:r w:rsidRPr="002F63D1">
        <w:rPr>
          <w:lang w:val="fr-FR"/>
        </w:rPr>
        <w:t>L</w:t>
      </w:r>
      <w:r w:rsidR="009A6D7F">
        <w:rPr>
          <w:lang w:val="fr-FR"/>
        </w:rPr>
        <w:t>ORAUX,</w:t>
      </w:r>
      <w:r w:rsidRPr="002F63D1">
        <w:rPr>
          <w:lang w:val="fr-FR"/>
        </w:rPr>
        <w:t xml:space="preserve"> Nicole, </w:t>
      </w:r>
      <w:r w:rsidR="009A6D7F">
        <w:rPr>
          <w:lang w:val="fr-FR"/>
        </w:rPr>
        <w:t>(</w:t>
      </w:r>
      <w:r w:rsidR="009A6D7F" w:rsidRPr="002F63D1">
        <w:rPr>
          <w:lang w:val="fr-FR"/>
        </w:rPr>
        <w:t>1990</w:t>
      </w:r>
      <w:r w:rsidR="009A6D7F">
        <w:rPr>
          <w:lang w:val="fr-FR"/>
        </w:rPr>
        <w:t>)</w:t>
      </w:r>
      <w:r w:rsidR="009A6D7F" w:rsidRPr="002F63D1">
        <w:rPr>
          <w:lang w:val="fr-FR"/>
        </w:rPr>
        <w:t xml:space="preserve">, </w:t>
      </w:r>
      <w:r w:rsidRPr="002F63D1">
        <w:rPr>
          <w:lang w:val="fr-FR"/>
        </w:rPr>
        <w:t xml:space="preserve">« Le deuil du rossignol », </w:t>
      </w:r>
      <w:r w:rsidRPr="00963EF2">
        <w:rPr>
          <w:i/>
          <w:lang w:val="fr-FR"/>
        </w:rPr>
        <w:t>Les mères en deuil,</w:t>
      </w:r>
      <w:r w:rsidRPr="002F63D1">
        <w:rPr>
          <w:lang w:val="fr-FR"/>
        </w:rPr>
        <w:t xml:space="preserve"> Paris, Seuil, p. 87-100.  </w:t>
      </w:r>
    </w:p>
    <w:p w:rsidR="009A6D7F" w:rsidRDefault="009A6D7F" w:rsidP="009A6D7F">
      <w:pPr>
        <w:rPr>
          <w:lang w:val="fr-FR"/>
        </w:rPr>
      </w:pPr>
      <w:r>
        <w:rPr>
          <w:lang w:val="fr-FR"/>
        </w:rPr>
        <w:t xml:space="preserve">FRECHETTE, </w:t>
      </w:r>
      <w:r w:rsidR="00A84B44" w:rsidRPr="00A279D8">
        <w:rPr>
          <w:lang w:val="fr-FR"/>
        </w:rPr>
        <w:t>Louis-Honoré</w:t>
      </w:r>
      <w:r w:rsidR="00A84B44">
        <w:rPr>
          <w:lang w:val="fr-FR"/>
        </w:rPr>
        <w:t xml:space="preserve">, </w:t>
      </w:r>
      <w:r>
        <w:rPr>
          <w:lang w:val="fr-FR"/>
        </w:rPr>
        <w:t>(</w:t>
      </w:r>
      <w:r w:rsidRPr="00A279D8">
        <w:rPr>
          <w:lang w:val="fr-FR"/>
        </w:rPr>
        <w:t>7 mai 1898</w:t>
      </w:r>
      <w:r>
        <w:rPr>
          <w:lang w:val="fr-FR"/>
        </w:rPr>
        <w:t xml:space="preserve">), </w:t>
      </w:r>
      <w:r w:rsidR="00A84B44">
        <w:rPr>
          <w:lang w:val="fr-FR"/>
        </w:rPr>
        <w:t>«</w:t>
      </w:r>
      <w:r w:rsidR="00A84B44" w:rsidRPr="00A279D8">
        <w:rPr>
          <w:lang w:val="fr-FR"/>
        </w:rPr>
        <w:t> Une relique </w:t>
      </w:r>
      <w:r w:rsidR="00A84B44">
        <w:rPr>
          <w:lang w:val="fr-FR"/>
        </w:rPr>
        <w:t>»</w:t>
      </w:r>
      <w:r w:rsidR="00A84B44" w:rsidRPr="00A279D8">
        <w:rPr>
          <w:lang w:val="fr-FR"/>
        </w:rPr>
        <w:t xml:space="preserve">, </w:t>
      </w:r>
      <w:r w:rsidR="00A84B44" w:rsidRPr="00A279D8">
        <w:rPr>
          <w:i/>
          <w:iCs/>
          <w:lang w:val="fr-FR"/>
        </w:rPr>
        <w:t>Le Monde</w:t>
      </w:r>
      <w:r w:rsidR="00A84B44" w:rsidRPr="00A279D8">
        <w:rPr>
          <w:lang w:val="fr-FR"/>
        </w:rPr>
        <w:t xml:space="preserve"> </w:t>
      </w:r>
      <w:r w:rsidR="00A84B44" w:rsidRPr="00A279D8">
        <w:rPr>
          <w:i/>
          <w:iCs/>
          <w:lang w:val="fr-FR"/>
        </w:rPr>
        <w:t>illustré</w:t>
      </w:r>
      <w:r w:rsidR="00A84B44">
        <w:rPr>
          <w:lang w:val="fr-FR"/>
        </w:rPr>
        <w:t xml:space="preserve">, </w:t>
      </w:r>
      <w:r>
        <w:rPr>
          <w:lang w:val="fr-FR"/>
        </w:rPr>
        <w:t>Montréal.</w:t>
      </w:r>
      <w:r w:rsidR="00A84B44" w:rsidRPr="00A279D8">
        <w:rPr>
          <w:lang w:val="fr-FR"/>
        </w:rPr>
        <w:t xml:space="preserve"> </w:t>
      </w:r>
    </w:p>
    <w:p w:rsidR="00B71A8C" w:rsidRPr="00B71A8C" w:rsidRDefault="00B71A8C" w:rsidP="009A6D7F">
      <w:pPr>
        <w:rPr>
          <w:lang w:val="fr-FR"/>
        </w:rPr>
      </w:pPr>
      <w:r w:rsidRPr="00B71A8C">
        <w:rPr>
          <w:lang w:val="fr-FR"/>
        </w:rPr>
        <w:t>N</w:t>
      </w:r>
      <w:r w:rsidR="009A6D7F">
        <w:rPr>
          <w:lang w:val="fr-FR"/>
        </w:rPr>
        <w:t>AVARRE</w:t>
      </w:r>
      <w:r w:rsidRPr="00B71A8C">
        <w:rPr>
          <w:lang w:val="fr-FR"/>
        </w:rPr>
        <w:t xml:space="preserve">, Marguerite de, </w:t>
      </w:r>
      <w:r w:rsidR="009A6D7F">
        <w:rPr>
          <w:lang w:val="fr-FR"/>
        </w:rPr>
        <w:t xml:space="preserve">(1999), [pr. edit 1558] </w:t>
      </w:r>
      <w:r w:rsidRPr="00B71A8C">
        <w:rPr>
          <w:i/>
          <w:lang w:val="fr-FR"/>
        </w:rPr>
        <w:t>L’Heptaméron</w:t>
      </w:r>
      <w:r w:rsidRPr="00B71A8C">
        <w:rPr>
          <w:lang w:val="fr-FR"/>
        </w:rPr>
        <w:t xml:space="preserve">, texte établi par Michel François, ressource électronique, Paris, Bibliopolis 1998-1999, reprod. </w:t>
      </w:r>
      <w:r>
        <w:rPr>
          <w:lang w:val="fr-FR"/>
        </w:rPr>
        <w:t>de l'éd. de Paris, Bordas,</w:t>
      </w:r>
      <w:r w:rsidRPr="00B71A8C">
        <w:rPr>
          <w:lang w:val="fr-FR"/>
        </w:rPr>
        <w:t>.</w:t>
      </w:r>
    </w:p>
    <w:p w:rsidR="0078506C" w:rsidRPr="00787330" w:rsidRDefault="0078506C" w:rsidP="0078506C">
      <w:pPr>
        <w:rPr>
          <w:lang w:val="fr-FR"/>
        </w:rPr>
      </w:pPr>
      <w:r>
        <w:rPr>
          <w:lang w:val="fr-FR"/>
        </w:rPr>
        <w:t>P</w:t>
      </w:r>
      <w:r w:rsidR="009A6D7F">
        <w:rPr>
          <w:lang w:val="fr-FR"/>
        </w:rPr>
        <w:t>ERROT</w:t>
      </w:r>
      <w:r>
        <w:rPr>
          <w:lang w:val="fr-FR"/>
        </w:rPr>
        <w:t xml:space="preserve">, Michelle, </w:t>
      </w:r>
      <w:r w:rsidR="009A6D7F">
        <w:rPr>
          <w:lang w:val="fr-FR"/>
        </w:rPr>
        <w:t xml:space="preserve">1998, </w:t>
      </w:r>
      <w:r w:rsidRPr="0078506C">
        <w:rPr>
          <w:i/>
          <w:lang w:val="fr-FR"/>
        </w:rPr>
        <w:t>Les femmes ou les silences de l’histoire</w:t>
      </w:r>
      <w:r w:rsidRPr="0078506C">
        <w:rPr>
          <w:lang w:val="fr-FR"/>
        </w:rPr>
        <w:t>,</w:t>
      </w:r>
      <w:r>
        <w:rPr>
          <w:lang w:val="fr-FR"/>
        </w:rPr>
        <w:t xml:space="preserve"> Paris, Flammarion, Collection « Champs »,.</w:t>
      </w:r>
    </w:p>
    <w:p w:rsidR="00CA5A27" w:rsidRPr="0099334C" w:rsidRDefault="00CA5A27" w:rsidP="00CA5A27">
      <w:pPr>
        <w:rPr>
          <w:lang w:val="fr-FR"/>
        </w:rPr>
      </w:pPr>
      <w:r w:rsidRPr="00A279D8">
        <w:rPr>
          <w:lang w:val="fr-FR"/>
        </w:rPr>
        <w:t>R</w:t>
      </w:r>
      <w:r w:rsidR="009A6D7F">
        <w:rPr>
          <w:lang w:val="fr-FR"/>
        </w:rPr>
        <w:t>OY</w:t>
      </w:r>
      <w:r>
        <w:rPr>
          <w:lang w:val="fr-FR"/>
        </w:rPr>
        <w:t xml:space="preserve">, </w:t>
      </w:r>
      <w:r w:rsidRPr="00A279D8">
        <w:rPr>
          <w:lang w:val="fr-FR"/>
        </w:rPr>
        <w:t>Pierre-Georges</w:t>
      </w:r>
      <w:r>
        <w:rPr>
          <w:lang w:val="fr-FR"/>
        </w:rPr>
        <w:t xml:space="preserve">, </w:t>
      </w:r>
      <w:r w:rsidR="009A6D7F">
        <w:rPr>
          <w:lang w:val="fr-FR"/>
        </w:rPr>
        <w:t xml:space="preserve">(1937), </w:t>
      </w:r>
      <w:r>
        <w:rPr>
          <w:lang w:val="fr-FR"/>
        </w:rPr>
        <w:t>« L’</w:t>
      </w:r>
      <w:r w:rsidRPr="00A279D8">
        <w:rPr>
          <w:lang w:val="fr-FR"/>
        </w:rPr>
        <w:t>Histoire de La Corriveau</w:t>
      </w:r>
      <w:r>
        <w:rPr>
          <w:lang w:val="fr-FR"/>
        </w:rPr>
        <w:t> »</w:t>
      </w:r>
      <w:r w:rsidRPr="00A279D8">
        <w:rPr>
          <w:lang w:val="fr-FR"/>
        </w:rPr>
        <w:t xml:space="preserve">, </w:t>
      </w:r>
      <w:r w:rsidRPr="00A279D8">
        <w:rPr>
          <w:i/>
          <w:iCs/>
          <w:lang w:val="fr-FR"/>
        </w:rPr>
        <w:t>Cahiers</w:t>
      </w:r>
      <w:r w:rsidRPr="00A279D8">
        <w:rPr>
          <w:lang w:val="fr-FR"/>
        </w:rPr>
        <w:t xml:space="preserve"> </w:t>
      </w:r>
      <w:r w:rsidRPr="0099334C">
        <w:rPr>
          <w:i/>
          <w:iCs/>
          <w:lang w:val="fr-FR"/>
        </w:rPr>
        <w:t>des</w:t>
      </w:r>
      <w:r w:rsidRPr="0099334C">
        <w:rPr>
          <w:lang w:val="fr-FR"/>
        </w:rPr>
        <w:t xml:space="preserve"> </w:t>
      </w:r>
      <w:r w:rsidRPr="0099334C">
        <w:rPr>
          <w:i/>
          <w:iCs/>
          <w:lang w:val="fr-FR"/>
        </w:rPr>
        <w:t>Dix</w:t>
      </w:r>
      <w:r w:rsidRPr="0099334C">
        <w:rPr>
          <w:lang w:val="fr-FR"/>
        </w:rPr>
        <w:t>, t. II, Sainte Fo</w:t>
      </w:r>
      <w:r w:rsidR="00BA2D37">
        <w:rPr>
          <w:lang w:val="fr-FR"/>
        </w:rPr>
        <w:t>y,  Librairie Laliberté, p</w:t>
      </w:r>
      <w:r w:rsidRPr="0099334C">
        <w:rPr>
          <w:lang w:val="fr-FR"/>
        </w:rPr>
        <w:t>. 73–76.</w:t>
      </w:r>
    </w:p>
    <w:p w:rsidR="00A31111" w:rsidRPr="00116313" w:rsidRDefault="009A6D7F" w:rsidP="00A31111">
      <w:pPr>
        <w:rPr>
          <w:lang w:val="fr-FR"/>
        </w:rPr>
      </w:pPr>
      <w:r w:rsidRPr="001F451E">
        <w:rPr>
          <w:lang w:val="fr-FR"/>
        </w:rPr>
        <w:t>S</w:t>
      </w:r>
      <w:r>
        <w:rPr>
          <w:lang w:val="fr-FR"/>
        </w:rPr>
        <w:t>OPHOCLE, [éd de 1958],</w:t>
      </w:r>
      <w:r w:rsidRPr="005832A9">
        <w:rPr>
          <w:i/>
          <w:lang w:val="fr-FR"/>
        </w:rPr>
        <w:t xml:space="preserve"> </w:t>
      </w:r>
      <w:r w:rsidR="00A31111" w:rsidRPr="00116313">
        <w:rPr>
          <w:i/>
          <w:lang w:val="fr-FR"/>
        </w:rPr>
        <w:t>Ajax</w:t>
      </w:r>
      <w:r w:rsidR="00A31111" w:rsidRPr="00116313">
        <w:rPr>
          <w:lang w:val="fr-FR"/>
        </w:rPr>
        <w:t xml:space="preserve">, dans </w:t>
      </w:r>
      <w:r w:rsidR="00A31111" w:rsidRPr="00116313">
        <w:rPr>
          <w:i/>
          <w:lang w:val="fr-FR"/>
        </w:rPr>
        <w:t>Sophocle,</w:t>
      </w:r>
      <w:r w:rsidR="00A31111" w:rsidRPr="00116313">
        <w:rPr>
          <w:lang w:val="fr-FR"/>
        </w:rPr>
        <w:t xml:space="preserve"> t. II, texte établi par Alphonse D</w:t>
      </w:r>
      <w:r w:rsidR="00A31111">
        <w:rPr>
          <w:lang w:val="fr-FR"/>
        </w:rPr>
        <w:t>ain</w:t>
      </w:r>
      <w:r w:rsidR="00A31111" w:rsidRPr="00116313">
        <w:rPr>
          <w:lang w:val="fr-FR"/>
        </w:rPr>
        <w:t xml:space="preserve"> et traduit pas Paul Mazon, Paris, Les Belles Lettres, 1958.</w:t>
      </w:r>
    </w:p>
    <w:p w:rsidR="00A31111" w:rsidRPr="00116313" w:rsidRDefault="009A6D7F" w:rsidP="00A31111">
      <w:pPr>
        <w:rPr>
          <w:lang w:val="fr-FR"/>
        </w:rPr>
      </w:pPr>
      <w:r w:rsidRPr="001F451E">
        <w:rPr>
          <w:lang w:val="fr-FR"/>
        </w:rPr>
        <w:t>S</w:t>
      </w:r>
      <w:r>
        <w:rPr>
          <w:lang w:val="fr-FR"/>
        </w:rPr>
        <w:t>OPHOCLE, [éd de 1967],</w:t>
      </w:r>
      <w:r w:rsidRPr="005832A9">
        <w:rPr>
          <w:i/>
          <w:lang w:val="fr-FR"/>
        </w:rPr>
        <w:t xml:space="preserve"> </w:t>
      </w:r>
      <w:r w:rsidR="00A31111" w:rsidRPr="00116313">
        <w:rPr>
          <w:i/>
          <w:lang w:val="fr-FR"/>
        </w:rPr>
        <w:t>A</w:t>
      </w:r>
      <w:r w:rsidR="00A31111">
        <w:rPr>
          <w:i/>
          <w:lang w:val="fr-FR"/>
        </w:rPr>
        <w:t xml:space="preserve">ntigone, </w:t>
      </w:r>
      <w:r w:rsidR="00A31111" w:rsidRPr="00116313">
        <w:rPr>
          <w:lang w:val="fr-FR"/>
        </w:rPr>
        <w:t xml:space="preserve">dans </w:t>
      </w:r>
      <w:r w:rsidR="00A31111" w:rsidRPr="00116313">
        <w:rPr>
          <w:i/>
          <w:lang w:val="fr-FR"/>
        </w:rPr>
        <w:t>Sophocle,</w:t>
      </w:r>
      <w:r w:rsidR="00A31111">
        <w:rPr>
          <w:lang w:val="fr-FR"/>
        </w:rPr>
        <w:t xml:space="preserve"> t. I</w:t>
      </w:r>
      <w:r w:rsidR="00A31111" w:rsidRPr="00116313">
        <w:rPr>
          <w:lang w:val="fr-FR"/>
        </w:rPr>
        <w:t>, texte établi par Alphonse D</w:t>
      </w:r>
      <w:r w:rsidR="00A31111">
        <w:rPr>
          <w:lang w:val="fr-FR"/>
        </w:rPr>
        <w:t>ain</w:t>
      </w:r>
      <w:r w:rsidR="00A31111" w:rsidRPr="00116313">
        <w:rPr>
          <w:lang w:val="fr-FR"/>
        </w:rPr>
        <w:t xml:space="preserve"> et traduit pas Paul Mazon,</w:t>
      </w:r>
      <w:r w:rsidR="00A31111">
        <w:rPr>
          <w:lang w:val="fr-FR"/>
        </w:rPr>
        <w:t xml:space="preserve"> Paris, Les Belles Lettres, 1967</w:t>
      </w:r>
      <w:r w:rsidR="00A31111" w:rsidRPr="00116313">
        <w:rPr>
          <w:lang w:val="fr-FR"/>
        </w:rPr>
        <w:t>.</w:t>
      </w:r>
    </w:p>
    <w:p w:rsidR="0078506C" w:rsidRPr="009A6D7F" w:rsidRDefault="0078506C">
      <w:pPr>
        <w:rPr>
          <w:lang w:val="fr-FR"/>
        </w:rPr>
      </w:pPr>
      <w:r w:rsidRPr="001F451E">
        <w:rPr>
          <w:lang w:val="fr-FR"/>
        </w:rPr>
        <w:t>S</w:t>
      </w:r>
      <w:r w:rsidR="009A6D7F">
        <w:rPr>
          <w:lang w:val="fr-FR"/>
        </w:rPr>
        <w:t>OPHOCLE</w:t>
      </w:r>
      <w:r>
        <w:rPr>
          <w:lang w:val="fr-FR"/>
        </w:rPr>
        <w:t>,</w:t>
      </w:r>
      <w:r w:rsidR="009A6D7F">
        <w:rPr>
          <w:lang w:val="fr-FR"/>
        </w:rPr>
        <w:t xml:space="preserve"> [éd de 1960],</w:t>
      </w:r>
      <w:r w:rsidRPr="005832A9">
        <w:rPr>
          <w:i/>
          <w:lang w:val="fr-FR"/>
        </w:rPr>
        <w:t xml:space="preserve"> Philoctète</w:t>
      </w:r>
      <w:r>
        <w:rPr>
          <w:lang w:val="fr-FR"/>
        </w:rPr>
        <w:t xml:space="preserve"> dans </w:t>
      </w:r>
      <w:r w:rsidRPr="00D94E25">
        <w:rPr>
          <w:i/>
          <w:lang w:val="fr-FR"/>
        </w:rPr>
        <w:t>Sophocle</w:t>
      </w:r>
      <w:r w:rsidRPr="001F451E">
        <w:rPr>
          <w:lang w:val="fr-FR"/>
        </w:rPr>
        <w:t>,</w:t>
      </w:r>
      <w:r>
        <w:rPr>
          <w:lang w:val="fr-FR"/>
        </w:rPr>
        <w:t xml:space="preserve"> t. III, </w:t>
      </w:r>
      <w:r w:rsidRPr="004F40C9">
        <w:rPr>
          <w:lang w:val="fr-FR"/>
        </w:rPr>
        <w:t>texte établi par Alphonse D</w:t>
      </w:r>
      <w:r>
        <w:rPr>
          <w:lang w:val="fr-FR"/>
        </w:rPr>
        <w:t>ain</w:t>
      </w:r>
      <w:r w:rsidRPr="004F40C9">
        <w:rPr>
          <w:lang w:val="fr-FR"/>
        </w:rPr>
        <w:t xml:space="preserve"> et traduit par Paul M</w:t>
      </w:r>
      <w:r>
        <w:rPr>
          <w:lang w:val="fr-FR"/>
        </w:rPr>
        <w:t>azon,</w:t>
      </w:r>
      <w:r w:rsidR="009A6D7F">
        <w:rPr>
          <w:lang w:val="fr-FR"/>
        </w:rPr>
        <w:t xml:space="preserve"> Paris, Les Belles Lettres</w:t>
      </w:r>
      <w:r w:rsidR="009A6D7F" w:rsidRPr="009A6D7F">
        <w:rPr>
          <w:lang w:val="fr-FR"/>
        </w:rPr>
        <w:t>.</w:t>
      </w:r>
    </w:p>
    <w:p w:rsidR="00F952CC" w:rsidRDefault="009A6D7F" w:rsidP="0036709E">
      <w:pPr>
        <w:pStyle w:val="Textpoznpodarou"/>
        <w:rPr>
          <w:lang w:val="fr-FR"/>
        </w:rPr>
      </w:pPr>
      <w:r>
        <w:rPr>
          <w:lang w:val="fr-FR"/>
        </w:rPr>
        <w:t>THEBAUD</w:t>
      </w:r>
      <w:r w:rsidR="00F952CC">
        <w:rPr>
          <w:lang w:val="fr-FR"/>
        </w:rPr>
        <w:t xml:space="preserve">, Françoise, </w:t>
      </w:r>
      <w:r>
        <w:rPr>
          <w:lang w:val="fr-FR"/>
        </w:rPr>
        <w:t xml:space="preserve">(2002), </w:t>
      </w:r>
      <w:r w:rsidR="00F952CC">
        <w:rPr>
          <w:lang w:val="fr-FR"/>
        </w:rPr>
        <w:t xml:space="preserve">« La grande guerre » in </w:t>
      </w:r>
      <w:r w:rsidR="00F952CC" w:rsidRPr="00FD46A1">
        <w:rPr>
          <w:i/>
          <w:lang w:val="fr-FR"/>
        </w:rPr>
        <w:t>Histoire des femmes en Occident</w:t>
      </w:r>
      <w:r w:rsidR="00F952CC">
        <w:rPr>
          <w:lang w:val="fr-FR"/>
        </w:rPr>
        <w:t xml:space="preserve">, </w:t>
      </w:r>
      <w:r w:rsidR="00F952CC" w:rsidRPr="00F952CC">
        <w:rPr>
          <w:i/>
          <w:lang w:val="fr-FR"/>
        </w:rPr>
        <w:t>t.5,</w:t>
      </w:r>
      <w:r w:rsidR="00F952CC">
        <w:rPr>
          <w:lang w:val="fr-FR"/>
        </w:rPr>
        <w:t xml:space="preserve"> Paris, Plon, p. 85-144.</w:t>
      </w:r>
    </w:p>
    <w:p w:rsidR="000B1C9B" w:rsidRDefault="0093106B">
      <w:pPr>
        <w:rPr>
          <w:lang w:val="fr-FR"/>
        </w:rPr>
      </w:pPr>
      <w:r>
        <w:rPr>
          <w:lang w:val="fr-FR"/>
        </w:rPr>
        <w:t>T</w:t>
      </w:r>
      <w:r w:rsidR="009A6D7F" w:rsidRPr="009A6D7F">
        <w:rPr>
          <w:lang w:val="fr-FR"/>
        </w:rPr>
        <w:t>HEVET</w:t>
      </w:r>
      <w:r>
        <w:rPr>
          <w:lang w:val="fr-FR"/>
        </w:rPr>
        <w:t>, André,</w:t>
      </w:r>
      <w:r w:rsidR="009A6D7F" w:rsidRPr="009A6D7F">
        <w:rPr>
          <w:lang w:val="fr-FR"/>
        </w:rPr>
        <w:t xml:space="preserve"> </w:t>
      </w:r>
      <w:r w:rsidR="009A6D7F">
        <w:rPr>
          <w:lang w:val="fr-FR"/>
        </w:rPr>
        <w:t>(1556),</w:t>
      </w:r>
      <w:r>
        <w:rPr>
          <w:lang w:val="fr-FR"/>
        </w:rPr>
        <w:t xml:space="preserve"> </w:t>
      </w:r>
      <w:r w:rsidRPr="0093106B">
        <w:rPr>
          <w:i/>
          <w:lang w:val="fr-FR"/>
        </w:rPr>
        <w:t>Cosmographie de Levant</w:t>
      </w:r>
      <w:r>
        <w:rPr>
          <w:lang w:val="fr-FR"/>
        </w:rPr>
        <w:t xml:space="preserve">, Lion, </w:t>
      </w:r>
      <w:r w:rsidRPr="007A60D7">
        <w:rPr>
          <w:lang w:val="fr-FR"/>
        </w:rPr>
        <w:t xml:space="preserve">Jan de Tournes et Guil. </w:t>
      </w:r>
      <w:r w:rsidRPr="00443F78">
        <w:rPr>
          <w:lang w:val="fr-FR"/>
        </w:rPr>
        <w:t>Gazeau</w:t>
      </w:r>
      <w:r w:rsidR="009A6D7F">
        <w:rPr>
          <w:lang w:val="fr-FR"/>
        </w:rPr>
        <w:t>.</w:t>
      </w:r>
    </w:p>
    <w:p w:rsidR="000B1C9B" w:rsidRDefault="000B1C9B">
      <w:pPr>
        <w:rPr>
          <w:lang w:val="fr-FR"/>
        </w:rPr>
      </w:pPr>
    </w:p>
    <w:p w:rsidR="000B1C9B" w:rsidRDefault="000B1C9B">
      <w:pPr>
        <w:rPr>
          <w:lang w:val="fr-FR"/>
        </w:rPr>
      </w:pPr>
    </w:p>
    <w:sectPr w:rsidR="000B1C9B" w:rsidSect="00CE0E57"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56" w:rsidRDefault="00EF3156">
      <w:r>
        <w:separator/>
      </w:r>
    </w:p>
  </w:endnote>
  <w:endnote w:type="continuationSeparator" w:id="0">
    <w:p w:rsidR="00EF3156" w:rsidRDefault="00EF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EF" w:rsidRDefault="006A30EF" w:rsidP="007A1A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30EF" w:rsidRDefault="006A30EF" w:rsidP="00C647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EF" w:rsidRDefault="006A30EF" w:rsidP="007A1A1D">
    <w:pPr>
      <w:pStyle w:val="Zpat"/>
      <w:framePr w:wrap="around" w:vAnchor="text" w:hAnchor="margin" w:xAlign="right" w:y="1"/>
      <w:rPr>
        <w:rStyle w:val="slostrnky"/>
      </w:rPr>
    </w:pPr>
  </w:p>
  <w:p w:rsidR="006A30EF" w:rsidRDefault="006A30EF" w:rsidP="00C647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56" w:rsidRDefault="00EF3156">
      <w:r>
        <w:separator/>
      </w:r>
    </w:p>
  </w:footnote>
  <w:footnote w:type="continuationSeparator" w:id="0">
    <w:p w:rsidR="00EF3156" w:rsidRDefault="00EF3156">
      <w:r>
        <w:continuationSeparator/>
      </w:r>
    </w:p>
  </w:footnote>
  <w:footnote w:id="1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2412B9">
        <w:rPr>
          <w:lang w:val="fr-FR"/>
        </w:rPr>
        <w:t xml:space="preserve"> </w:t>
      </w:r>
      <w:r>
        <w:rPr>
          <w:lang w:val="fr-FR"/>
        </w:rPr>
        <w:t>HEBERT, Anne, 1979, « </w:t>
      </w:r>
      <w:r w:rsidRPr="00C40180">
        <w:rPr>
          <w:lang w:val="fr-FR"/>
        </w:rPr>
        <w:t>L’île de la Demoiselle »</w:t>
      </w:r>
      <w:r>
        <w:rPr>
          <w:lang w:val="fr-FR"/>
        </w:rPr>
        <w:t xml:space="preserve">, </w:t>
      </w:r>
      <w:r w:rsidRPr="00E64B5E">
        <w:rPr>
          <w:i/>
          <w:lang w:val="fr-FR"/>
        </w:rPr>
        <w:t>Ecrits du Canada français</w:t>
      </w:r>
      <w:r>
        <w:rPr>
          <w:lang w:val="fr-FR"/>
        </w:rPr>
        <w:t>, vol. 42.</w:t>
      </w:r>
    </w:p>
  </w:footnote>
  <w:footnote w:id="2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C40EE2">
        <w:rPr>
          <w:lang w:val="fr-FR"/>
        </w:rPr>
        <w:t xml:space="preserve"> </w:t>
      </w:r>
      <w:r>
        <w:rPr>
          <w:lang w:val="fr-FR"/>
        </w:rPr>
        <w:t>HEBERT</w:t>
      </w:r>
      <w:r w:rsidRPr="00C40EE2">
        <w:rPr>
          <w:lang w:val="fr-FR"/>
        </w:rPr>
        <w:t xml:space="preserve">, Anne, </w:t>
      </w:r>
      <w:r>
        <w:rPr>
          <w:lang w:val="fr-FR"/>
        </w:rPr>
        <w:t xml:space="preserve">1990, </w:t>
      </w:r>
      <w:r w:rsidRPr="00CD219D">
        <w:rPr>
          <w:i/>
          <w:lang w:val="fr-FR"/>
        </w:rPr>
        <w:t>La Cage</w:t>
      </w:r>
      <w:r w:rsidRPr="00C40EE2">
        <w:rPr>
          <w:lang w:val="fr-FR"/>
        </w:rPr>
        <w:t>, suivi de </w:t>
      </w:r>
      <w:r w:rsidRPr="00CD219D">
        <w:rPr>
          <w:i/>
          <w:lang w:val="fr-FR"/>
        </w:rPr>
        <w:t>L'Ile de la demoiselle,</w:t>
      </w:r>
      <w:r w:rsidRPr="00C40EE2">
        <w:rPr>
          <w:lang w:val="fr-FR"/>
        </w:rPr>
        <w:t xml:space="preserve"> Montréal, Bo</w:t>
      </w:r>
      <w:r>
        <w:rPr>
          <w:lang w:val="fr-FR"/>
        </w:rPr>
        <w:t>réal/Seuil.</w:t>
      </w:r>
    </w:p>
  </w:footnote>
  <w:footnote w:id="3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57072D">
        <w:rPr>
          <w:lang w:val="fr-FR"/>
        </w:rPr>
        <w:t xml:space="preserve"> </w:t>
      </w:r>
      <w:r>
        <w:rPr>
          <w:lang w:val="fr-FR"/>
        </w:rPr>
        <w:t>FARGE</w:t>
      </w:r>
      <w:r w:rsidRPr="00BA2D37">
        <w:rPr>
          <w:lang w:val="fr-FR"/>
        </w:rPr>
        <w:t>, Arlette, Z</w:t>
      </w:r>
      <w:r>
        <w:rPr>
          <w:lang w:val="fr-FR"/>
        </w:rPr>
        <w:t>EMON DAVIS</w:t>
      </w:r>
      <w:r w:rsidRPr="00BA2D37">
        <w:rPr>
          <w:lang w:val="fr-FR"/>
        </w:rPr>
        <w:t>, Natalie, (dir</w:t>
      </w:r>
      <w:r w:rsidRPr="0057072D">
        <w:rPr>
          <w:i/>
          <w:lang w:val="fr-FR"/>
        </w:rPr>
        <w:t xml:space="preserve">), </w:t>
      </w:r>
      <w:r>
        <w:rPr>
          <w:lang w:val="fr-FR"/>
        </w:rPr>
        <w:t>(</w:t>
      </w:r>
      <w:r w:rsidRPr="00BA2D37">
        <w:rPr>
          <w:lang w:val="fr-FR"/>
        </w:rPr>
        <w:t>2002</w:t>
      </w:r>
      <w:r>
        <w:rPr>
          <w:lang w:val="fr-FR"/>
        </w:rPr>
        <w:t>),</w:t>
      </w:r>
      <w:r w:rsidRPr="0057072D">
        <w:rPr>
          <w:i/>
          <w:lang w:val="fr-FR"/>
        </w:rPr>
        <w:t xml:space="preserve"> Histoire des femmes en Occident</w:t>
      </w:r>
      <w:r>
        <w:rPr>
          <w:lang w:val="fr-FR"/>
        </w:rPr>
        <w:t xml:space="preserve">, </w:t>
      </w:r>
      <w:r w:rsidRPr="00BA2D37">
        <w:rPr>
          <w:i/>
          <w:lang w:val="fr-FR"/>
        </w:rPr>
        <w:t>t. 3, XVIe-XVIIIe siècles</w:t>
      </w:r>
      <w:r>
        <w:rPr>
          <w:lang w:val="fr-FR"/>
        </w:rPr>
        <w:t>, Paris, Plon.</w:t>
      </w:r>
    </w:p>
  </w:footnote>
  <w:footnote w:id="4">
    <w:p w:rsidR="006A30EF" w:rsidRPr="006A30EF" w:rsidRDefault="006A30EF">
      <w:pPr>
        <w:pStyle w:val="Textpoznpodarou"/>
        <w:rPr>
          <w:lang w:val="fr-FR"/>
        </w:rPr>
      </w:pPr>
      <w:r w:rsidRPr="007F6E7D">
        <w:rPr>
          <w:rStyle w:val="Znakapoznpodarou"/>
        </w:rPr>
        <w:footnoteRef/>
      </w:r>
      <w:r w:rsidRPr="007F6E7D">
        <w:rPr>
          <w:lang w:val="fr-FR"/>
        </w:rPr>
        <w:t xml:space="preserve"> Marguerite de Navarre ou Marguerite d’Angoulême est née en 1492 et meurt en 1549. Elle est la sœur du roi François </w:t>
      </w:r>
      <w:r>
        <w:rPr>
          <w:lang w:val="fr-FR"/>
        </w:rPr>
        <w:t>I</w:t>
      </w:r>
      <w:r w:rsidRPr="007F6E7D">
        <w:rPr>
          <w:vertAlign w:val="superscript"/>
          <w:lang w:val="fr-FR"/>
        </w:rPr>
        <w:t>er</w:t>
      </w:r>
      <w:r w:rsidRPr="007F6E7D">
        <w:rPr>
          <w:lang w:val="fr-FR"/>
        </w:rPr>
        <w:t>, une femme de lettres, instruite, cultivée</w:t>
      </w:r>
      <w:r>
        <w:rPr>
          <w:lang w:val="fr-FR"/>
        </w:rPr>
        <w:t>,</w:t>
      </w:r>
      <w:r w:rsidRPr="007F6E7D">
        <w:rPr>
          <w:lang w:val="fr-FR"/>
        </w:rPr>
        <w:t xml:space="preserve"> qui a réuni autour d’elle un cercle d’humanistes, d’écrivains et d’artistes. Elle a exercé son influence sur son frère le roi au niveau surtout diplomatique, elle s’est intéressée aux nouvelles idées et à la Reforme. Elle prend sous sa protection les auteurs protestants. Elle est </w:t>
      </w:r>
      <w:r>
        <w:rPr>
          <w:lang w:val="fr-FR"/>
        </w:rPr>
        <w:t>l’</w:t>
      </w:r>
      <w:r w:rsidRPr="007F6E7D">
        <w:rPr>
          <w:lang w:val="fr-FR"/>
        </w:rPr>
        <w:t>une de</w:t>
      </w:r>
      <w:r>
        <w:rPr>
          <w:lang w:val="fr-FR"/>
        </w:rPr>
        <w:t>s</w:t>
      </w:r>
      <w:r w:rsidRPr="007F6E7D">
        <w:rPr>
          <w:lang w:val="fr-FR"/>
        </w:rPr>
        <w:t xml:space="preserve"> premières femmes écrivains de la France. Son œuvre littéraire est très variée, composée de contes, de pièces de théâtre, de vers, de récits, d’oraisons. </w:t>
      </w:r>
    </w:p>
  </w:footnote>
  <w:footnote w:id="5">
    <w:p w:rsidR="006A30EF" w:rsidRPr="006A30EF" w:rsidRDefault="006A30EF">
      <w:pPr>
        <w:pStyle w:val="Textpoznpodarou"/>
        <w:rPr>
          <w:lang w:val="fr-FR"/>
        </w:rPr>
      </w:pPr>
      <w:r w:rsidRPr="007F6E7D">
        <w:rPr>
          <w:rStyle w:val="Znakapoznpodarou"/>
        </w:rPr>
        <w:footnoteRef/>
      </w:r>
      <w:r w:rsidRPr="007F6E7D">
        <w:rPr>
          <w:lang w:val="fr-FR"/>
        </w:rPr>
        <w:t xml:space="preserve"> L’</w:t>
      </w:r>
      <w:r w:rsidRPr="007F6E7D">
        <w:rPr>
          <w:i/>
          <w:lang w:val="fr-FR"/>
        </w:rPr>
        <w:t>Heptaméron</w:t>
      </w:r>
      <w:r w:rsidRPr="007F6E7D">
        <w:rPr>
          <w:lang w:val="fr-FR"/>
        </w:rPr>
        <w:t xml:space="preserve"> est un recueil de 72 nouvelles. L’aspiration de Marguerite de Navarre était de composer un recueil pareil au </w:t>
      </w:r>
      <w:r w:rsidRPr="007F6E7D">
        <w:rPr>
          <w:i/>
          <w:lang w:val="fr-FR"/>
        </w:rPr>
        <w:t>Décaméron</w:t>
      </w:r>
      <w:r w:rsidRPr="007F6E7D">
        <w:rPr>
          <w:lang w:val="fr-FR"/>
        </w:rPr>
        <w:t xml:space="preserve"> à l’instar de Boccace, mais sa mort a interrompu son œuvre à la septième journée. Les thèmes qui y dominent sont l’amour, l’infidélité, la tromperie, mais aussi parfois la débauche même des hommes d’Église</w:t>
      </w:r>
      <w:r>
        <w:rPr>
          <w:lang w:val="fr-FR"/>
        </w:rPr>
        <w:t>,</w:t>
      </w:r>
      <w:r w:rsidRPr="007F6E7D">
        <w:rPr>
          <w:lang w:val="fr-FR"/>
        </w:rPr>
        <w:t xml:space="preserve"> signe éventuellement que Marguerite souscrivait aux préoccupations protestantes. </w:t>
      </w:r>
    </w:p>
  </w:footnote>
  <w:footnote w:id="6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443F78">
        <w:rPr>
          <w:lang w:val="fr-FR"/>
        </w:rPr>
        <w:t xml:space="preserve"> </w:t>
      </w:r>
      <w:r>
        <w:rPr>
          <w:lang w:val="fr-FR"/>
        </w:rPr>
        <w:t xml:space="preserve">THEVET, André, (1556), </w:t>
      </w:r>
      <w:r w:rsidRPr="0093106B">
        <w:rPr>
          <w:i/>
          <w:lang w:val="fr-FR"/>
        </w:rPr>
        <w:t>Cosmographie de Levant</w:t>
      </w:r>
      <w:r>
        <w:rPr>
          <w:lang w:val="fr-FR"/>
        </w:rPr>
        <w:t>, Lion, Jan de Tournes et Guil,</w:t>
      </w:r>
      <w:r w:rsidRPr="007A60D7">
        <w:rPr>
          <w:lang w:val="fr-FR"/>
        </w:rPr>
        <w:t xml:space="preserve"> </w:t>
      </w:r>
      <w:r w:rsidRPr="00443F78">
        <w:rPr>
          <w:lang w:val="fr-FR"/>
        </w:rPr>
        <w:t>Gazeau</w:t>
      </w:r>
      <w:r>
        <w:rPr>
          <w:lang w:val="fr-FR"/>
        </w:rPr>
        <w:t xml:space="preserve">. </w:t>
      </w:r>
    </w:p>
  </w:footnote>
  <w:footnote w:id="7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5A1A4E">
        <w:rPr>
          <w:lang w:val="fr-FR"/>
        </w:rPr>
        <w:t xml:space="preserve"> Dans </w:t>
      </w:r>
      <w:r>
        <w:rPr>
          <w:lang w:val="fr-FR"/>
        </w:rPr>
        <w:t>la nouvelle d’</w:t>
      </w:r>
      <w:r w:rsidRPr="005A1A4E">
        <w:rPr>
          <w:i/>
          <w:lang w:val="fr-FR"/>
        </w:rPr>
        <w:t>Heptaméron</w:t>
      </w:r>
      <w:r>
        <w:rPr>
          <w:lang w:val="fr-FR"/>
        </w:rPr>
        <w:t xml:space="preserve"> est utilisé</w:t>
      </w:r>
      <w:r w:rsidRPr="005A1A4E">
        <w:rPr>
          <w:lang w:val="fr-FR"/>
        </w:rPr>
        <w:t xml:space="preserve"> le terme </w:t>
      </w:r>
      <w:r>
        <w:rPr>
          <w:lang w:val="fr-FR"/>
        </w:rPr>
        <w:t xml:space="preserve">« mari » pour designer le marin qui était en réalité l’amant et non le mari de Marguerite. </w:t>
      </w:r>
    </w:p>
  </w:footnote>
  <w:footnote w:id="8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F71F01">
        <w:rPr>
          <w:lang w:val="fr-FR"/>
        </w:rPr>
        <w:t xml:space="preserve"> </w:t>
      </w:r>
      <w:r w:rsidRPr="00A279D8">
        <w:rPr>
          <w:lang w:val="fr-FR"/>
        </w:rPr>
        <w:t xml:space="preserve">Les comédies de Molière, </w:t>
      </w:r>
      <w:r>
        <w:rPr>
          <w:lang w:val="fr-FR"/>
        </w:rPr>
        <w:t xml:space="preserve">à titre d’exemple, </w:t>
      </w:r>
      <w:r w:rsidRPr="00A279D8">
        <w:rPr>
          <w:lang w:val="fr-FR"/>
        </w:rPr>
        <w:t>d</w:t>
      </w:r>
      <w:r>
        <w:rPr>
          <w:lang w:val="fr-FR"/>
        </w:rPr>
        <w:t>’</w:t>
      </w:r>
      <w:r w:rsidRPr="00A279D8">
        <w:rPr>
          <w:lang w:val="fr-FR"/>
        </w:rPr>
        <w:t>un siècle postérieures, en disent autant sur les mentalités dominantes à ce sujet</w:t>
      </w:r>
      <w:r>
        <w:rPr>
          <w:lang w:val="fr-FR"/>
        </w:rPr>
        <w:t>.</w:t>
      </w:r>
    </w:p>
  </w:footnote>
  <w:footnote w:id="9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D23DA2">
        <w:rPr>
          <w:lang w:val="fr-FR"/>
        </w:rPr>
        <w:t xml:space="preserve"> </w:t>
      </w:r>
      <w:r w:rsidRPr="001F451E">
        <w:rPr>
          <w:lang w:val="fr-FR"/>
        </w:rPr>
        <w:t>S</w:t>
      </w:r>
      <w:r>
        <w:rPr>
          <w:lang w:val="fr-FR"/>
        </w:rPr>
        <w:t>OPHOCLE,</w:t>
      </w:r>
      <w:r w:rsidRPr="005832A9">
        <w:rPr>
          <w:i/>
          <w:lang w:val="fr-FR"/>
        </w:rPr>
        <w:t xml:space="preserve"> Philoctète</w:t>
      </w:r>
      <w:r>
        <w:rPr>
          <w:lang w:val="fr-FR"/>
        </w:rPr>
        <w:t xml:space="preserve"> dans </w:t>
      </w:r>
      <w:r w:rsidRPr="00D94E25">
        <w:rPr>
          <w:i/>
          <w:lang w:val="fr-FR"/>
        </w:rPr>
        <w:t>Sophocle</w:t>
      </w:r>
      <w:r w:rsidRPr="001F451E">
        <w:rPr>
          <w:lang w:val="fr-FR"/>
        </w:rPr>
        <w:t>,</w:t>
      </w:r>
      <w:r>
        <w:rPr>
          <w:lang w:val="fr-FR"/>
        </w:rPr>
        <w:t xml:space="preserve"> t. III, </w:t>
      </w:r>
      <w:r w:rsidRPr="004F40C9">
        <w:rPr>
          <w:lang w:val="fr-FR"/>
        </w:rPr>
        <w:t>texte établi par Alphonse D</w:t>
      </w:r>
      <w:r>
        <w:rPr>
          <w:lang w:val="fr-FR"/>
        </w:rPr>
        <w:t>ain</w:t>
      </w:r>
      <w:r w:rsidRPr="004F40C9">
        <w:rPr>
          <w:lang w:val="fr-FR"/>
        </w:rPr>
        <w:t xml:space="preserve"> et traduit par Paul M</w:t>
      </w:r>
      <w:r>
        <w:rPr>
          <w:lang w:val="fr-FR"/>
        </w:rPr>
        <w:t>azon,</w:t>
      </w:r>
      <w:r w:rsidRPr="004F40C9">
        <w:rPr>
          <w:lang w:val="fr-FR"/>
        </w:rPr>
        <w:t xml:space="preserve"> Paris, Les Belles Lettres,</w:t>
      </w:r>
      <w:r>
        <w:rPr>
          <w:lang w:val="fr-FR"/>
        </w:rPr>
        <w:t xml:space="preserve"> </w:t>
      </w:r>
      <w:r w:rsidRPr="004F40C9">
        <w:rPr>
          <w:lang w:val="fr-FR"/>
        </w:rPr>
        <w:t xml:space="preserve">1960, </w:t>
      </w:r>
      <w:r>
        <w:rPr>
          <w:lang w:val="fr-FR"/>
        </w:rPr>
        <w:t xml:space="preserve">pp. 1-66, v. </w:t>
      </w:r>
      <w:r w:rsidRPr="0055505A">
        <w:rPr>
          <w:lang w:val="fr-FR"/>
        </w:rPr>
        <w:t>1042-44.</w:t>
      </w:r>
    </w:p>
  </w:footnote>
  <w:footnote w:id="10">
    <w:p w:rsidR="006A30EF" w:rsidRPr="007F6E7D" w:rsidRDefault="006A30EF" w:rsidP="00DD3752">
      <w:pPr>
        <w:pStyle w:val="Textpoznpodarou"/>
        <w:rPr>
          <w:lang w:val="fr-FR"/>
        </w:rPr>
      </w:pPr>
      <w:r w:rsidRPr="007F6E7D">
        <w:rPr>
          <w:rStyle w:val="Znakapoznpodarou"/>
        </w:rPr>
        <w:footnoteRef/>
      </w:r>
      <w:r w:rsidRPr="007F6E7D">
        <w:rPr>
          <w:lang w:val="fr-FR"/>
        </w:rPr>
        <w:t xml:space="preserve"> </w:t>
      </w:r>
      <w:r w:rsidRPr="007F6E7D">
        <w:rPr>
          <w:i/>
          <w:lang w:val="fr-FR"/>
        </w:rPr>
        <w:t>Dictionnaire Biographique du Canada en ligne</w:t>
      </w:r>
      <w:r w:rsidRPr="007F6E7D">
        <w:rPr>
          <w:b/>
          <w:lang w:val="fr-FR"/>
        </w:rPr>
        <w:t xml:space="preserve">, </w:t>
      </w:r>
      <w:r w:rsidRPr="007F6E7D">
        <w:rPr>
          <w:lang w:val="fr-FR"/>
        </w:rPr>
        <w:t>article « </w:t>
      </w:r>
      <w:r w:rsidRPr="007F6E7D">
        <w:rPr>
          <w:bCs/>
          <w:lang w:val="fr-FR"/>
        </w:rPr>
        <w:t>LA</w:t>
      </w:r>
      <w:r w:rsidRPr="007F6E7D">
        <w:rPr>
          <w:lang w:val="fr-FR"/>
        </w:rPr>
        <w:t xml:space="preserve"> </w:t>
      </w:r>
      <w:r w:rsidRPr="007F6E7D">
        <w:rPr>
          <w:bCs/>
          <w:lang w:val="fr-FR"/>
        </w:rPr>
        <w:t>ROCQUE</w:t>
      </w:r>
      <w:r w:rsidRPr="007F6E7D">
        <w:rPr>
          <w:lang w:val="fr-FR"/>
        </w:rPr>
        <w:t xml:space="preserve"> </w:t>
      </w:r>
      <w:r w:rsidRPr="007F6E7D">
        <w:rPr>
          <w:bCs/>
          <w:lang w:val="fr-FR"/>
        </w:rPr>
        <w:t>DE</w:t>
      </w:r>
      <w:r w:rsidRPr="007F6E7D">
        <w:rPr>
          <w:lang w:val="fr-FR"/>
        </w:rPr>
        <w:t xml:space="preserve"> </w:t>
      </w:r>
      <w:r w:rsidRPr="007F6E7D">
        <w:rPr>
          <w:bCs/>
          <w:lang w:val="fr-FR"/>
        </w:rPr>
        <w:t>ROBERVAL</w:t>
      </w:r>
      <w:r w:rsidRPr="007F6E7D">
        <w:rPr>
          <w:lang w:val="fr-FR"/>
        </w:rPr>
        <w:t xml:space="preserve">, </w:t>
      </w:r>
      <w:r w:rsidRPr="007F6E7D">
        <w:rPr>
          <w:bCs/>
          <w:lang w:val="fr-FR"/>
        </w:rPr>
        <w:t>JEAN</w:t>
      </w:r>
      <w:r w:rsidRPr="007F6E7D">
        <w:rPr>
          <w:lang w:val="fr-FR"/>
        </w:rPr>
        <w:t>-</w:t>
      </w:r>
      <w:r w:rsidRPr="007F6E7D">
        <w:rPr>
          <w:bCs/>
          <w:lang w:val="fr-FR"/>
        </w:rPr>
        <w:t>FRANÇOIS</w:t>
      </w:r>
      <w:r w:rsidRPr="007F6E7D">
        <w:rPr>
          <w:lang w:val="fr-FR"/>
        </w:rPr>
        <w:t xml:space="preserve"> </w:t>
      </w:r>
      <w:r w:rsidRPr="007F6E7D">
        <w:rPr>
          <w:bCs/>
          <w:lang w:val="fr-FR"/>
        </w:rPr>
        <w:t xml:space="preserve">DE », </w:t>
      </w:r>
      <w:r w:rsidRPr="007F6E7D">
        <w:rPr>
          <w:b/>
          <w:i/>
          <w:lang w:val="fr-FR"/>
        </w:rPr>
        <w:t xml:space="preserve"> </w:t>
      </w:r>
      <w:hyperlink r:id="rId1" w:history="1">
        <w:r w:rsidRPr="007F6E7D">
          <w:rPr>
            <w:rStyle w:val="Hypertextovodkaz"/>
            <w:bCs/>
            <w:color w:val="auto"/>
            <w:lang w:val="fr-FR"/>
          </w:rPr>
          <w:t>http://www.biographi.ca/009004-119.01-e.php?BioId=34463</w:t>
        </w:r>
      </w:hyperlink>
    </w:p>
    <w:p w:rsidR="006A30EF" w:rsidRPr="007F6E7D" w:rsidRDefault="006A30EF" w:rsidP="00DD3752">
      <w:pPr>
        <w:pStyle w:val="Textpoznpodarou"/>
        <w:rPr>
          <w:bCs/>
          <w:i/>
          <w:lang w:val="fr-FR"/>
        </w:rPr>
      </w:pPr>
    </w:p>
    <w:p w:rsidR="006A30EF" w:rsidRPr="006A30EF" w:rsidRDefault="006A30EF" w:rsidP="00DD3752">
      <w:pPr>
        <w:pStyle w:val="Textpoznpodarou"/>
        <w:rPr>
          <w:lang w:val="fr-FR"/>
        </w:rPr>
      </w:pPr>
    </w:p>
  </w:footnote>
  <w:footnote w:id="11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265ABD">
        <w:rPr>
          <w:lang w:val="fr-FR"/>
        </w:rPr>
        <w:t xml:space="preserve"> </w:t>
      </w:r>
      <w:r>
        <w:rPr>
          <w:lang w:val="fr-FR"/>
        </w:rPr>
        <w:t xml:space="preserve">Dans les ouvrages de FRECHETTE, </w:t>
      </w:r>
      <w:r w:rsidRPr="00A279D8">
        <w:rPr>
          <w:lang w:val="fr-FR"/>
        </w:rPr>
        <w:t>Louis-Honoré</w:t>
      </w:r>
      <w:r>
        <w:rPr>
          <w:lang w:val="fr-FR"/>
        </w:rPr>
        <w:t>,</w:t>
      </w:r>
      <w:r w:rsidRPr="00A279D8">
        <w:rPr>
          <w:lang w:val="fr-FR"/>
        </w:rPr>
        <w:t xml:space="preserve"> </w:t>
      </w:r>
      <w:r>
        <w:rPr>
          <w:lang w:val="fr-FR"/>
        </w:rPr>
        <w:t>(</w:t>
      </w:r>
      <w:r w:rsidRPr="00A279D8">
        <w:rPr>
          <w:lang w:val="fr-FR"/>
        </w:rPr>
        <w:t>7 mai 1898</w:t>
      </w:r>
      <w:r>
        <w:rPr>
          <w:lang w:val="fr-FR"/>
        </w:rPr>
        <w:t>),  «</w:t>
      </w:r>
      <w:r w:rsidRPr="00A279D8">
        <w:rPr>
          <w:lang w:val="fr-FR"/>
        </w:rPr>
        <w:t> Une relique </w:t>
      </w:r>
      <w:r>
        <w:rPr>
          <w:lang w:val="fr-FR"/>
        </w:rPr>
        <w:t>»</w:t>
      </w:r>
      <w:r w:rsidRPr="00A279D8">
        <w:rPr>
          <w:lang w:val="fr-FR"/>
        </w:rPr>
        <w:t xml:space="preserve">, </w:t>
      </w:r>
      <w:r w:rsidRPr="00A279D8">
        <w:rPr>
          <w:i/>
          <w:iCs/>
          <w:lang w:val="fr-FR"/>
        </w:rPr>
        <w:t>Le Monde</w:t>
      </w:r>
      <w:r w:rsidRPr="00A279D8">
        <w:rPr>
          <w:lang w:val="fr-FR"/>
        </w:rPr>
        <w:t xml:space="preserve"> </w:t>
      </w:r>
      <w:r w:rsidRPr="00A279D8">
        <w:rPr>
          <w:i/>
          <w:iCs/>
          <w:lang w:val="fr-FR"/>
        </w:rPr>
        <w:t>illustré</w:t>
      </w:r>
      <w:r>
        <w:rPr>
          <w:lang w:val="fr-FR"/>
        </w:rPr>
        <w:t xml:space="preserve">, Montréal ; </w:t>
      </w:r>
      <w:r w:rsidRPr="00A279D8">
        <w:rPr>
          <w:lang w:val="fr-FR"/>
        </w:rPr>
        <w:t>R</w:t>
      </w:r>
      <w:r>
        <w:rPr>
          <w:lang w:val="fr-FR"/>
        </w:rPr>
        <w:t xml:space="preserve">OY, </w:t>
      </w:r>
      <w:r w:rsidRPr="00A279D8">
        <w:rPr>
          <w:lang w:val="fr-FR"/>
        </w:rPr>
        <w:t>Pierre-Georges</w:t>
      </w:r>
      <w:r>
        <w:rPr>
          <w:lang w:val="fr-FR"/>
        </w:rPr>
        <w:t>, (1937)</w:t>
      </w:r>
      <w:r w:rsidRPr="0099334C">
        <w:rPr>
          <w:lang w:val="fr-FR"/>
        </w:rPr>
        <w:t xml:space="preserve"> </w:t>
      </w:r>
      <w:r>
        <w:rPr>
          <w:lang w:val="fr-FR"/>
        </w:rPr>
        <w:t>« L’</w:t>
      </w:r>
      <w:r w:rsidRPr="00A279D8">
        <w:rPr>
          <w:lang w:val="fr-FR"/>
        </w:rPr>
        <w:t>Histoire de La Corriveau</w:t>
      </w:r>
      <w:r>
        <w:rPr>
          <w:lang w:val="fr-FR"/>
        </w:rPr>
        <w:t> »</w:t>
      </w:r>
      <w:r w:rsidRPr="00A279D8">
        <w:rPr>
          <w:lang w:val="fr-FR"/>
        </w:rPr>
        <w:t xml:space="preserve">, </w:t>
      </w:r>
      <w:r w:rsidRPr="00A279D8">
        <w:rPr>
          <w:i/>
          <w:iCs/>
          <w:lang w:val="fr-FR"/>
        </w:rPr>
        <w:t>Cahiers</w:t>
      </w:r>
      <w:r w:rsidRPr="00A279D8">
        <w:rPr>
          <w:lang w:val="fr-FR"/>
        </w:rPr>
        <w:t xml:space="preserve"> </w:t>
      </w:r>
      <w:r w:rsidRPr="0099334C">
        <w:rPr>
          <w:i/>
          <w:iCs/>
          <w:lang w:val="fr-FR"/>
        </w:rPr>
        <w:t>des</w:t>
      </w:r>
      <w:r w:rsidRPr="0099334C">
        <w:rPr>
          <w:lang w:val="fr-FR"/>
        </w:rPr>
        <w:t xml:space="preserve"> </w:t>
      </w:r>
      <w:r w:rsidRPr="0099334C">
        <w:rPr>
          <w:i/>
          <w:iCs/>
          <w:lang w:val="fr-FR"/>
        </w:rPr>
        <w:t>Dix</w:t>
      </w:r>
      <w:r w:rsidRPr="0099334C">
        <w:rPr>
          <w:lang w:val="fr-FR"/>
        </w:rPr>
        <w:t>, t. II, Sainte Foy,  Librairie Laliberté p. 73–76.</w:t>
      </w:r>
      <w:r>
        <w:rPr>
          <w:lang w:val="fr-FR"/>
        </w:rPr>
        <w:t xml:space="preserve"> \</w:t>
      </w:r>
    </w:p>
  </w:footnote>
  <w:footnote w:id="12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99334C">
        <w:rPr>
          <w:lang w:val="fr-FR"/>
        </w:rPr>
        <w:t xml:space="preserve"> </w:t>
      </w:r>
      <w:r>
        <w:rPr>
          <w:lang w:val="fr-FR"/>
        </w:rPr>
        <w:t xml:space="preserve">Sur ces evenements voir GINZBURG, Carlo, (1989), </w:t>
      </w:r>
      <w:r w:rsidRPr="0099334C">
        <w:rPr>
          <w:i/>
          <w:lang w:val="fr-FR"/>
        </w:rPr>
        <w:t>Le sabbat des sorcières</w:t>
      </w:r>
      <w:r>
        <w:rPr>
          <w:lang w:val="fr-FR"/>
        </w:rPr>
        <w:t xml:space="preserve">, trad. de l’italien par Monique Aymard, Paris, Gallimard, Collection « nrf » ; FARGE, Arlette, SALLMANN Jean-Michel, (2002), « Sorcière », </w:t>
      </w:r>
      <w:r w:rsidRPr="00794D30">
        <w:rPr>
          <w:i/>
          <w:lang w:val="fr-FR"/>
        </w:rPr>
        <w:t>Histoire des femmes en Occiendent, t. 3,</w:t>
      </w:r>
      <w:r>
        <w:rPr>
          <w:lang w:val="fr-FR"/>
        </w:rPr>
        <w:t xml:space="preserve"> </w:t>
      </w:r>
      <w:r w:rsidRPr="00BC7A61">
        <w:rPr>
          <w:i/>
          <w:lang w:val="fr-FR"/>
        </w:rPr>
        <w:t>op.cit.,</w:t>
      </w:r>
      <w:r>
        <w:rPr>
          <w:lang w:val="fr-FR"/>
        </w:rPr>
        <w:t xml:space="preserve"> p. 521-537.</w:t>
      </w:r>
    </w:p>
  </w:footnote>
  <w:footnote w:id="13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A02560">
        <w:rPr>
          <w:lang w:val="fr-FR"/>
        </w:rPr>
        <w:t xml:space="preserve"> </w:t>
      </w:r>
      <w:r>
        <w:rPr>
          <w:lang w:val="fr-FR"/>
        </w:rPr>
        <w:t xml:space="preserve">Sur ce sujet voir l’étude de LORAUX, Nicole, sur la culpabilisation de la femme à Athènes dans une tentative de saper ses compétences et justifier son exclusion du politique ; « Le deuil du rossignol », </w:t>
      </w:r>
      <w:r w:rsidRPr="00751491">
        <w:rPr>
          <w:i/>
          <w:lang w:val="fr-FR"/>
        </w:rPr>
        <w:t>Les mères en deuil</w:t>
      </w:r>
      <w:r w:rsidRPr="00751491">
        <w:rPr>
          <w:lang w:val="fr-FR"/>
        </w:rPr>
        <w:t>, Paris, Seuil, 1990,</w:t>
      </w:r>
      <w:r>
        <w:rPr>
          <w:lang w:val="fr-FR"/>
        </w:rPr>
        <w:t xml:space="preserve"> p. 87-100.  </w:t>
      </w:r>
    </w:p>
  </w:footnote>
  <w:footnote w:id="14">
    <w:p w:rsidR="006A30EF" w:rsidRPr="006A30EF" w:rsidRDefault="006A30EF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 w:rsidRPr="00F952CC">
        <w:rPr>
          <w:lang w:val="fr-FR"/>
        </w:rPr>
        <w:t xml:space="preserve"> </w:t>
      </w:r>
      <w:r>
        <w:rPr>
          <w:lang w:val="fr-FR"/>
        </w:rPr>
        <w:t>Le terme « double morale » est forgé par les féministes américaines au but du XXe siècle. Il désigne la pratique de « deux poids deux mesures » appliquée surtout dans la morale sexuelle de la société de l’époque ; à savoir le fait que la société passait sous silence les rel</w:t>
      </w:r>
      <w:r w:rsidRPr="002965AB">
        <w:rPr>
          <w:lang w:val="fr-FR"/>
        </w:rPr>
        <w:t xml:space="preserve">ations extraconjugales des hommes, tandis qu’elle punissait sévèrement le même fait aux femmes. </w:t>
      </w:r>
      <w:r>
        <w:rPr>
          <w:lang w:val="fr-FR"/>
        </w:rPr>
        <w:t xml:space="preserve">Sur ce sujet voir </w:t>
      </w:r>
      <w:bookmarkStart w:id="1" w:name="OLE_LINK53"/>
      <w:bookmarkStart w:id="2" w:name="OLE_LINK54"/>
      <w:r>
        <w:rPr>
          <w:lang w:val="fr-FR"/>
        </w:rPr>
        <w:t xml:space="preserve">THEBAUD, Françoise, (2002), « La grande guerre » in </w:t>
      </w:r>
      <w:r w:rsidRPr="00FD46A1">
        <w:rPr>
          <w:i/>
          <w:lang w:val="fr-FR"/>
        </w:rPr>
        <w:t>Histoire des femmes en Occident</w:t>
      </w:r>
      <w:r>
        <w:rPr>
          <w:lang w:val="fr-FR"/>
        </w:rPr>
        <w:t xml:space="preserve">, t.5, </w:t>
      </w:r>
      <w:bookmarkStart w:id="3" w:name="OLE_LINK101"/>
      <w:bookmarkStart w:id="4" w:name="OLE_LINK102"/>
      <w:r>
        <w:rPr>
          <w:lang w:val="fr-FR"/>
        </w:rPr>
        <w:t xml:space="preserve">Paris, Plon, p. 85-144 ; </w:t>
      </w:r>
      <w:bookmarkEnd w:id="1"/>
      <w:bookmarkEnd w:id="2"/>
      <w:bookmarkEnd w:id="3"/>
      <w:bookmarkEnd w:id="4"/>
      <w:r>
        <w:rPr>
          <w:lang w:val="fr-FR"/>
        </w:rPr>
        <w:t xml:space="preserve">Sur la notion de la double morale surtout p.116-118.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DEEA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7F0AC2"/>
    <w:multiLevelType w:val="hybridMultilevel"/>
    <w:tmpl w:val="1A9C2670"/>
    <w:lvl w:ilvl="0" w:tplc="C70A5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FE0E6C"/>
    <w:multiLevelType w:val="hybridMultilevel"/>
    <w:tmpl w:val="E3CE04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31"/>
    <w:rsid w:val="00000520"/>
    <w:rsid w:val="00002AC0"/>
    <w:rsid w:val="000031E9"/>
    <w:rsid w:val="000037AA"/>
    <w:rsid w:val="00005EFA"/>
    <w:rsid w:val="000078F5"/>
    <w:rsid w:val="00007E58"/>
    <w:rsid w:val="0001127E"/>
    <w:rsid w:val="000133D3"/>
    <w:rsid w:val="0001364F"/>
    <w:rsid w:val="00013E65"/>
    <w:rsid w:val="00014454"/>
    <w:rsid w:val="00017EDE"/>
    <w:rsid w:val="00023CD9"/>
    <w:rsid w:val="000262EC"/>
    <w:rsid w:val="0002635E"/>
    <w:rsid w:val="0003043E"/>
    <w:rsid w:val="00032C57"/>
    <w:rsid w:val="00034132"/>
    <w:rsid w:val="000348BB"/>
    <w:rsid w:val="00042B1F"/>
    <w:rsid w:val="00047449"/>
    <w:rsid w:val="000477E4"/>
    <w:rsid w:val="00047D86"/>
    <w:rsid w:val="00050A6B"/>
    <w:rsid w:val="00054A21"/>
    <w:rsid w:val="00062614"/>
    <w:rsid w:val="00062DAF"/>
    <w:rsid w:val="000631D7"/>
    <w:rsid w:val="0006349B"/>
    <w:rsid w:val="00064783"/>
    <w:rsid w:val="0006575E"/>
    <w:rsid w:val="000673F3"/>
    <w:rsid w:val="000710C5"/>
    <w:rsid w:val="00072EA2"/>
    <w:rsid w:val="00073EB7"/>
    <w:rsid w:val="0007495E"/>
    <w:rsid w:val="00077232"/>
    <w:rsid w:val="00080B5E"/>
    <w:rsid w:val="00082689"/>
    <w:rsid w:val="000834FE"/>
    <w:rsid w:val="00085CAF"/>
    <w:rsid w:val="00086167"/>
    <w:rsid w:val="000873C6"/>
    <w:rsid w:val="00087637"/>
    <w:rsid w:val="00087AC6"/>
    <w:rsid w:val="000906EA"/>
    <w:rsid w:val="00094FC6"/>
    <w:rsid w:val="0009542E"/>
    <w:rsid w:val="00096289"/>
    <w:rsid w:val="000969C6"/>
    <w:rsid w:val="000A0C3B"/>
    <w:rsid w:val="000A1DB3"/>
    <w:rsid w:val="000A4937"/>
    <w:rsid w:val="000A4C5E"/>
    <w:rsid w:val="000B0ECB"/>
    <w:rsid w:val="000B0FF8"/>
    <w:rsid w:val="000B1C9B"/>
    <w:rsid w:val="000B3C7B"/>
    <w:rsid w:val="000B3D93"/>
    <w:rsid w:val="000B4965"/>
    <w:rsid w:val="000B560A"/>
    <w:rsid w:val="000B75B5"/>
    <w:rsid w:val="000C3724"/>
    <w:rsid w:val="000C5A22"/>
    <w:rsid w:val="000D3691"/>
    <w:rsid w:val="000E06BE"/>
    <w:rsid w:val="000E1284"/>
    <w:rsid w:val="000E2339"/>
    <w:rsid w:val="000E5DBC"/>
    <w:rsid w:val="000E73D8"/>
    <w:rsid w:val="000E77DA"/>
    <w:rsid w:val="000F4394"/>
    <w:rsid w:val="000F4BA9"/>
    <w:rsid w:val="000F4CC4"/>
    <w:rsid w:val="000F6DED"/>
    <w:rsid w:val="000F6FF6"/>
    <w:rsid w:val="001010F5"/>
    <w:rsid w:val="00101DA0"/>
    <w:rsid w:val="00102C64"/>
    <w:rsid w:val="00104A17"/>
    <w:rsid w:val="00105469"/>
    <w:rsid w:val="00106081"/>
    <w:rsid w:val="00106993"/>
    <w:rsid w:val="00111AE4"/>
    <w:rsid w:val="00112827"/>
    <w:rsid w:val="00112A4D"/>
    <w:rsid w:val="001137CF"/>
    <w:rsid w:val="00116313"/>
    <w:rsid w:val="001164C9"/>
    <w:rsid w:val="00121363"/>
    <w:rsid w:val="00121386"/>
    <w:rsid w:val="00125015"/>
    <w:rsid w:val="001250C0"/>
    <w:rsid w:val="00125650"/>
    <w:rsid w:val="00125CC0"/>
    <w:rsid w:val="00127F58"/>
    <w:rsid w:val="00131606"/>
    <w:rsid w:val="001327EC"/>
    <w:rsid w:val="00133879"/>
    <w:rsid w:val="0013602F"/>
    <w:rsid w:val="00141277"/>
    <w:rsid w:val="00141A6F"/>
    <w:rsid w:val="0014545C"/>
    <w:rsid w:val="001473B5"/>
    <w:rsid w:val="00150946"/>
    <w:rsid w:val="0015352E"/>
    <w:rsid w:val="00155A0F"/>
    <w:rsid w:val="00157750"/>
    <w:rsid w:val="0016018F"/>
    <w:rsid w:val="0016036B"/>
    <w:rsid w:val="00160879"/>
    <w:rsid w:val="001630B5"/>
    <w:rsid w:val="001650B0"/>
    <w:rsid w:val="00166467"/>
    <w:rsid w:val="00166EE1"/>
    <w:rsid w:val="00167B1D"/>
    <w:rsid w:val="001720A1"/>
    <w:rsid w:val="0017215C"/>
    <w:rsid w:val="00174B59"/>
    <w:rsid w:val="00175BB8"/>
    <w:rsid w:val="001761E3"/>
    <w:rsid w:val="00176CF7"/>
    <w:rsid w:val="00176D0F"/>
    <w:rsid w:val="00177938"/>
    <w:rsid w:val="00177DFD"/>
    <w:rsid w:val="001827E9"/>
    <w:rsid w:val="001843C2"/>
    <w:rsid w:val="001855F9"/>
    <w:rsid w:val="00185AC8"/>
    <w:rsid w:val="001904C1"/>
    <w:rsid w:val="00192168"/>
    <w:rsid w:val="00192C09"/>
    <w:rsid w:val="0019440D"/>
    <w:rsid w:val="00194483"/>
    <w:rsid w:val="00194586"/>
    <w:rsid w:val="00195AAE"/>
    <w:rsid w:val="001961F5"/>
    <w:rsid w:val="00196F0A"/>
    <w:rsid w:val="0019702E"/>
    <w:rsid w:val="0019763D"/>
    <w:rsid w:val="001A1AEF"/>
    <w:rsid w:val="001A254C"/>
    <w:rsid w:val="001A504B"/>
    <w:rsid w:val="001A51FF"/>
    <w:rsid w:val="001A702F"/>
    <w:rsid w:val="001A773E"/>
    <w:rsid w:val="001B0D35"/>
    <w:rsid w:val="001B2008"/>
    <w:rsid w:val="001B28F2"/>
    <w:rsid w:val="001B3492"/>
    <w:rsid w:val="001B44BE"/>
    <w:rsid w:val="001B4704"/>
    <w:rsid w:val="001C06E3"/>
    <w:rsid w:val="001C0A3D"/>
    <w:rsid w:val="001C0F46"/>
    <w:rsid w:val="001C2656"/>
    <w:rsid w:val="001C4C5C"/>
    <w:rsid w:val="001C7DCD"/>
    <w:rsid w:val="001D0209"/>
    <w:rsid w:val="001D0FC3"/>
    <w:rsid w:val="001D6228"/>
    <w:rsid w:val="001D7399"/>
    <w:rsid w:val="001D796A"/>
    <w:rsid w:val="001E17FA"/>
    <w:rsid w:val="001E2851"/>
    <w:rsid w:val="001E3508"/>
    <w:rsid w:val="001E37DE"/>
    <w:rsid w:val="001E38C5"/>
    <w:rsid w:val="001E5EC3"/>
    <w:rsid w:val="001E5FBB"/>
    <w:rsid w:val="001E617B"/>
    <w:rsid w:val="001E671C"/>
    <w:rsid w:val="001E6B72"/>
    <w:rsid w:val="001F3F30"/>
    <w:rsid w:val="001F451E"/>
    <w:rsid w:val="001F64CA"/>
    <w:rsid w:val="002010A4"/>
    <w:rsid w:val="0020249E"/>
    <w:rsid w:val="00202A1E"/>
    <w:rsid w:val="002066B3"/>
    <w:rsid w:val="00211BAF"/>
    <w:rsid w:val="00211CAD"/>
    <w:rsid w:val="00211EB6"/>
    <w:rsid w:val="00211F12"/>
    <w:rsid w:val="002140A0"/>
    <w:rsid w:val="002141BF"/>
    <w:rsid w:val="00214AAF"/>
    <w:rsid w:val="0022308B"/>
    <w:rsid w:val="00223570"/>
    <w:rsid w:val="00225300"/>
    <w:rsid w:val="00225C44"/>
    <w:rsid w:val="002276F5"/>
    <w:rsid w:val="00233714"/>
    <w:rsid w:val="00235B8B"/>
    <w:rsid w:val="002368F2"/>
    <w:rsid w:val="002412B9"/>
    <w:rsid w:val="002424BA"/>
    <w:rsid w:val="002451A4"/>
    <w:rsid w:val="0024742B"/>
    <w:rsid w:val="002509B8"/>
    <w:rsid w:val="00253873"/>
    <w:rsid w:val="00255542"/>
    <w:rsid w:val="0025588C"/>
    <w:rsid w:val="00255A10"/>
    <w:rsid w:val="00255ABE"/>
    <w:rsid w:val="00257E9C"/>
    <w:rsid w:val="0026098E"/>
    <w:rsid w:val="0026555F"/>
    <w:rsid w:val="00265ABD"/>
    <w:rsid w:val="00267122"/>
    <w:rsid w:val="002679FF"/>
    <w:rsid w:val="00271E78"/>
    <w:rsid w:val="002757A9"/>
    <w:rsid w:val="002812EF"/>
    <w:rsid w:val="00281A89"/>
    <w:rsid w:val="00281B53"/>
    <w:rsid w:val="00282CC7"/>
    <w:rsid w:val="002834A4"/>
    <w:rsid w:val="00284A09"/>
    <w:rsid w:val="00286F21"/>
    <w:rsid w:val="00290CB1"/>
    <w:rsid w:val="002965AB"/>
    <w:rsid w:val="002965DE"/>
    <w:rsid w:val="00297E1C"/>
    <w:rsid w:val="00297FC5"/>
    <w:rsid w:val="002A34C8"/>
    <w:rsid w:val="002A37EE"/>
    <w:rsid w:val="002A554E"/>
    <w:rsid w:val="002A6D3A"/>
    <w:rsid w:val="002B0506"/>
    <w:rsid w:val="002B0E78"/>
    <w:rsid w:val="002B1D44"/>
    <w:rsid w:val="002B703C"/>
    <w:rsid w:val="002B7351"/>
    <w:rsid w:val="002B758F"/>
    <w:rsid w:val="002C47CD"/>
    <w:rsid w:val="002C5050"/>
    <w:rsid w:val="002C633D"/>
    <w:rsid w:val="002C798F"/>
    <w:rsid w:val="002D42F6"/>
    <w:rsid w:val="002D4883"/>
    <w:rsid w:val="002D4A0A"/>
    <w:rsid w:val="002D643C"/>
    <w:rsid w:val="002D7400"/>
    <w:rsid w:val="002E04C2"/>
    <w:rsid w:val="002E3DF7"/>
    <w:rsid w:val="002E492A"/>
    <w:rsid w:val="002E564F"/>
    <w:rsid w:val="002E7D39"/>
    <w:rsid w:val="002F1629"/>
    <w:rsid w:val="002F228E"/>
    <w:rsid w:val="002F2506"/>
    <w:rsid w:val="002F4781"/>
    <w:rsid w:val="002F63D1"/>
    <w:rsid w:val="002F6531"/>
    <w:rsid w:val="002F67DF"/>
    <w:rsid w:val="00300618"/>
    <w:rsid w:val="00301067"/>
    <w:rsid w:val="00301F49"/>
    <w:rsid w:val="00306283"/>
    <w:rsid w:val="003077BF"/>
    <w:rsid w:val="00310A3E"/>
    <w:rsid w:val="00313F74"/>
    <w:rsid w:val="0031448E"/>
    <w:rsid w:val="00321ADA"/>
    <w:rsid w:val="00322A88"/>
    <w:rsid w:val="00325C73"/>
    <w:rsid w:val="00331680"/>
    <w:rsid w:val="003343E0"/>
    <w:rsid w:val="00341A72"/>
    <w:rsid w:val="00341BD8"/>
    <w:rsid w:val="003433C2"/>
    <w:rsid w:val="00345A9B"/>
    <w:rsid w:val="00350AA5"/>
    <w:rsid w:val="00352B83"/>
    <w:rsid w:val="00352C7F"/>
    <w:rsid w:val="00353A94"/>
    <w:rsid w:val="00353D95"/>
    <w:rsid w:val="00355C9C"/>
    <w:rsid w:val="0035633D"/>
    <w:rsid w:val="00357251"/>
    <w:rsid w:val="00357F60"/>
    <w:rsid w:val="00360065"/>
    <w:rsid w:val="00362720"/>
    <w:rsid w:val="0036279F"/>
    <w:rsid w:val="0036313F"/>
    <w:rsid w:val="00364220"/>
    <w:rsid w:val="00365DE8"/>
    <w:rsid w:val="003668BB"/>
    <w:rsid w:val="0036709E"/>
    <w:rsid w:val="00373A50"/>
    <w:rsid w:val="00375771"/>
    <w:rsid w:val="003809E4"/>
    <w:rsid w:val="0038386B"/>
    <w:rsid w:val="00385E91"/>
    <w:rsid w:val="00387593"/>
    <w:rsid w:val="00391A0C"/>
    <w:rsid w:val="00391EB6"/>
    <w:rsid w:val="00393D0E"/>
    <w:rsid w:val="0039485B"/>
    <w:rsid w:val="00394AB6"/>
    <w:rsid w:val="00395B57"/>
    <w:rsid w:val="00396D64"/>
    <w:rsid w:val="003A64FA"/>
    <w:rsid w:val="003B3BBA"/>
    <w:rsid w:val="003C354F"/>
    <w:rsid w:val="003C4759"/>
    <w:rsid w:val="003C5373"/>
    <w:rsid w:val="003C5C17"/>
    <w:rsid w:val="003D2C8E"/>
    <w:rsid w:val="003D3AED"/>
    <w:rsid w:val="003D6212"/>
    <w:rsid w:val="003D6900"/>
    <w:rsid w:val="003E0C06"/>
    <w:rsid w:val="003E1331"/>
    <w:rsid w:val="003E390A"/>
    <w:rsid w:val="003E3B6E"/>
    <w:rsid w:val="003F041E"/>
    <w:rsid w:val="003F0854"/>
    <w:rsid w:val="003F2A01"/>
    <w:rsid w:val="003F5024"/>
    <w:rsid w:val="003F5C07"/>
    <w:rsid w:val="003F616E"/>
    <w:rsid w:val="003F643D"/>
    <w:rsid w:val="003F69EC"/>
    <w:rsid w:val="00400418"/>
    <w:rsid w:val="00400703"/>
    <w:rsid w:val="00401103"/>
    <w:rsid w:val="00404577"/>
    <w:rsid w:val="00407CD0"/>
    <w:rsid w:val="00410276"/>
    <w:rsid w:val="00412D5C"/>
    <w:rsid w:val="004136E0"/>
    <w:rsid w:val="00416E2F"/>
    <w:rsid w:val="00417788"/>
    <w:rsid w:val="00420071"/>
    <w:rsid w:val="00420F63"/>
    <w:rsid w:val="0043039F"/>
    <w:rsid w:val="004306C7"/>
    <w:rsid w:val="00431453"/>
    <w:rsid w:val="00431589"/>
    <w:rsid w:val="00432875"/>
    <w:rsid w:val="00434198"/>
    <w:rsid w:val="004344D4"/>
    <w:rsid w:val="004356B2"/>
    <w:rsid w:val="00435C6B"/>
    <w:rsid w:val="0043728C"/>
    <w:rsid w:val="00440CAA"/>
    <w:rsid w:val="00443F78"/>
    <w:rsid w:val="00444E52"/>
    <w:rsid w:val="00445401"/>
    <w:rsid w:val="004458C0"/>
    <w:rsid w:val="0045432B"/>
    <w:rsid w:val="00457021"/>
    <w:rsid w:val="004579AF"/>
    <w:rsid w:val="00463E52"/>
    <w:rsid w:val="00464278"/>
    <w:rsid w:val="00474D82"/>
    <w:rsid w:val="004760BA"/>
    <w:rsid w:val="0047611D"/>
    <w:rsid w:val="0047707A"/>
    <w:rsid w:val="004807D7"/>
    <w:rsid w:val="00481956"/>
    <w:rsid w:val="00481BB3"/>
    <w:rsid w:val="00484CBE"/>
    <w:rsid w:val="004865C8"/>
    <w:rsid w:val="004877C1"/>
    <w:rsid w:val="00487B1B"/>
    <w:rsid w:val="0049108F"/>
    <w:rsid w:val="004914F8"/>
    <w:rsid w:val="00491B00"/>
    <w:rsid w:val="00493896"/>
    <w:rsid w:val="00497CF2"/>
    <w:rsid w:val="00497DD9"/>
    <w:rsid w:val="004A2C3A"/>
    <w:rsid w:val="004A5400"/>
    <w:rsid w:val="004A5E0B"/>
    <w:rsid w:val="004A6AA6"/>
    <w:rsid w:val="004A6C6E"/>
    <w:rsid w:val="004B0457"/>
    <w:rsid w:val="004B1944"/>
    <w:rsid w:val="004B1971"/>
    <w:rsid w:val="004B211A"/>
    <w:rsid w:val="004B3418"/>
    <w:rsid w:val="004B770F"/>
    <w:rsid w:val="004C5E8E"/>
    <w:rsid w:val="004C654B"/>
    <w:rsid w:val="004C6728"/>
    <w:rsid w:val="004C6860"/>
    <w:rsid w:val="004D057A"/>
    <w:rsid w:val="004D07B9"/>
    <w:rsid w:val="004D16FA"/>
    <w:rsid w:val="004D1720"/>
    <w:rsid w:val="004D21AA"/>
    <w:rsid w:val="004D2DE7"/>
    <w:rsid w:val="004D47AD"/>
    <w:rsid w:val="004D4BEB"/>
    <w:rsid w:val="004D6697"/>
    <w:rsid w:val="004E1B44"/>
    <w:rsid w:val="004E2064"/>
    <w:rsid w:val="004E2EF5"/>
    <w:rsid w:val="004E30B1"/>
    <w:rsid w:val="004E370F"/>
    <w:rsid w:val="004E4D25"/>
    <w:rsid w:val="004E560B"/>
    <w:rsid w:val="004E59B0"/>
    <w:rsid w:val="004E5BCF"/>
    <w:rsid w:val="004E7D3A"/>
    <w:rsid w:val="004F0861"/>
    <w:rsid w:val="004F2F4A"/>
    <w:rsid w:val="004F2FCF"/>
    <w:rsid w:val="004F40C9"/>
    <w:rsid w:val="004F432D"/>
    <w:rsid w:val="005017FF"/>
    <w:rsid w:val="005019B2"/>
    <w:rsid w:val="005022CF"/>
    <w:rsid w:val="0050447F"/>
    <w:rsid w:val="00507D20"/>
    <w:rsid w:val="00510D25"/>
    <w:rsid w:val="0051105A"/>
    <w:rsid w:val="00511189"/>
    <w:rsid w:val="0051183D"/>
    <w:rsid w:val="005119E1"/>
    <w:rsid w:val="00511CC8"/>
    <w:rsid w:val="0051213B"/>
    <w:rsid w:val="00513EE9"/>
    <w:rsid w:val="00514163"/>
    <w:rsid w:val="00515A8A"/>
    <w:rsid w:val="0051741B"/>
    <w:rsid w:val="0052237F"/>
    <w:rsid w:val="00523770"/>
    <w:rsid w:val="00527B45"/>
    <w:rsid w:val="0053043E"/>
    <w:rsid w:val="0053161A"/>
    <w:rsid w:val="00537C21"/>
    <w:rsid w:val="00540565"/>
    <w:rsid w:val="005439A0"/>
    <w:rsid w:val="00543A3B"/>
    <w:rsid w:val="005446AE"/>
    <w:rsid w:val="0054511A"/>
    <w:rsid w:val="005524A3"/>
    <w:rsid w:val="00552611"/>
    <w:rsid w:val="005536D1"/>
    <w:rsid w:val="00553DA7"/>
    <w:rsid w:val="0055505A"/>
    <w:rsid w:val="00557B73"/>
    <w:rsid w:val="00557F57"/>
    <w:rsid w:val="00560032"/>
    <w:rsid w:val="00567F7A"/>
    <w:rsid w:val="0057072D"/>
    <w:rsid w:val="0057248A"/>
    <w:rsid w:val="00572B86"/>
    <w:rsid w:val="00572C7D"/>
    <w:rsid w:val="00573A39"/>
    <w:rsid w:val="00574773"/>
    <w:rsid w:val="0057539D"/>
    <w:rsid w:val="00575884"/>
    <w:rsid w:val="0058002C"/>
    <w:rsid w:val="005832A9"/>
    <w:rsid w:val="00583FC1"/>
    <w:rsid w:val="00586A79"/>
    <w:rsid w:val="005877AA"/>
    <w:rsid w:val="00587D65"/>
    <w:rsid w:val="0059189F"/>
    <w:rsid w:val="005920B0"/>
    <w:rsid w:val="00592B89"/>
    <w:rsid w:val="0059354D"/>
    <w:rsid w:val="00595C7A"/>
    <w:rsid w:val="00595D8D"/>
    <w:rsid w:val="0059663D"/>
    <w:rsid w:val="00596856"/>
    <w:rsid w:val="005A1A4E"/>
    <w:rsid w:val="005A3290"/>
    <w:rsid w:val="005A5D87"/>
    <w:rsid w:val="005A6270"/>
    <w:rsid w:val="005A7A28"/>
    <w:rsid w:val="005B1C0B"/>
    <w:rsid w:val="005B2627"/>
    <w:rsid w:val="005B3010"/>
    <w:rsid w:val="005C08D2"/>
    <w:rsid w:val="005C3B28"/>
    <w:rsid w:val="005C54AA"/>
    <w:rsid w:val="005C79BA"/>
    <w:rsid w:val="005D0E9C"/>
    <w:rsid w:val="005D3F1C"/>
    <w:rsid w:val="005D6038"/>
    <w:rsid w:val="005E2A6C"/>
    <w:rsid w:val="005F1787"/>
    <w:rsid w:val="005F1F09"/>
    <w:rsid w:val="005F621A"/>
    <w:rsid w:val="005F7516"/>
    <w:rsid w:val="005F7B37"/>
    <w:rsid w:val="005F7B88"/>
    <w:rsid w:val="006024F2"/>
    <w:rsid w:val="006025A1"/>
    <w:rsid w:val="0060416F"/>
    <w:rsid w:val="00604948"/>
    <w:rsid w:val="00605B61"/>
    <w:rsid w:val="00605EC0"/>
    <w:rsid w:val="00611C12"/>
    <w:rsid w:val="00616AB8"/>
    <w:rsid w:val="00621D29"/>
    <w:rsid w:val="006244BB"/>
    <w:rsid w:val="00626382"/>
    <w:rsid w:val="006264E7"/>
    <w:rsid w:val="006325E3"/>
    <w:rsid w:val="00633A7F"/>
    <w:rsid w:val="0063517B"/>
    <w:rsid w:val="006358C1"/>
    <w:rsid w:val="00635D77"/>
    <w:rsid w:val="0063648B"/>
    <w:rsid w:val="006367FA"/>
    <w:rsid w:val="006368C3"/>
    <w:rsid w:val="006410D9"/>
    <w:rsid w:val="00641279"/>
    <w:rsid w:val="006437DB"/>
    <w:rsid w:val="00645FBF"/>
    <w:rsid w:val="00647236"/>
    <w:rsid w:val="00647E07"/>
    <w:rsid w:val="006529C3"/>
    <w:rsid w:val="00653A21"/>
    <w:rsid w:val="006565D3"/>
    <w:rsid w:val="00656FDB"/>
    <w:rsid w:val="006579D9"/>
    <w:rsid w:val="00660DFE"/>
    <w:rsid w:val="00661E24"/>
    <w:rsid w:val="00663D36"/>
    <w:rsid w:val="006648D9"/>
    <w:rsid w:val="00672029"/>
    <w:rsid w:val="006762C1"/>
    <w:rsid w:val="0068284E"/>
    <w:rsid w:val="0068321F"/>
    <w:rsid w:val="00683C5F"/>
    <w:rsid w:val="006857EF"/>
    <w:rsid w:val="00685B04"/>
    <w:rsid w:val="00685BBD"/>
    <w:rsid w:val="00685DC5"/>
    <w:rsid w:val="00687D36"/>
    <w:rsid w:val="00690F61"/>
    <w:rsid w:val="00691D28"/>
    <w:rsid w:val="006943E7"/>
    <w:rsid w:val="00695A98"/>
    <w:rsid w:val="006A07FF"/>
    <w:rsid w:val="006A1F7A"/>
    <w:rsid w:val="006A30EF"/>
    <w:rsid w:val="006A4C1D"/>
    <w:rsid w:val="006A7B32"/>
    <w:rsid w:val="006B0E24"/>
    <w:rsid w:val="006B53DE"/>
    <w:rsid w:val="006B5F89"/>
    <w:rsid w:val="006B6553"/>
    <w:rsid w:val="006B7F46"/>
    <w:rsid w:val="006C1C4D"/>
    <w:rsid w:val="006C1E86"/>
    <w:rsid w:val="006C47BA"/>
    <w:rsid w:val="006C49CA"/>
    <w:rsid w:val="006C4E3B"/>
    <w:rsid w:val="006C7E92"/>
    <w:rsid w:val="006D00CA"/>
    <w:rsid w:val="006D02AC"/>
    <w:rsid w:val="006D0F96"/>
    <w:rsid w:val="006D329C"/>
    <w:rsid w:val="006E387C"/>
    <w:rsid w:val="006E442E"/>
    <w:rsid w:val="006E47A0"/>
    <w:rsid w:val="006E6870"/>
    <w:rsid w:val="006E71DF"/>
    <w:rsid w:val="006E7E6F"/>
    <w:rsid w:val="006F2CE8"/>
    <w:rsid w:val="006F70C7"/>
    <w:rsid w:val="006F7176"/>
    <w:rsid w:val="006F7EBA"/>
    <w:rsid w:val="00700040"/>
    <w:rsid w:val="00701D41"/>
    <w:rsid w:val="0070230F"/>
    <w:rsid w:val="007052CB"/>
    <w:rsid w:val="0070657D"/>
    <w:rsid w:val="00706B13"/>
    <w:rsid w:val="00707635"/>
    <w:rsid w:val="00707636"/>
    <w:rsid w:val="007109D7"/>
    <w:rsid w:val="00712885"/>
    <w:rsid w:val="0071684B"/>
    <w:rsid w:val="00717095"/>
    <w:rsid w:val="0072095A"/>
    <w:rsid w:val="00722F87"/>
    <w:rsid w:val="007235B7"/>
    <w:rsid w:val="007238BC"/>
    <w:rsid w:val="00724392"/>
    <w:rsid w:val="00725A24"/>
    <w:rsid w:val="00725C07"/>
    <w:rsid w:val="007305D8"/>
    <w:rsid w:val="00730CB8"/>
    <w:rsid w:val="007346D9"/>
    <w:rsid w:val="00737D1D"/>
    <w:rsid w:val="00740D9F"/>
    <w:rsid w:val="0074129C"/>
    <w:rsid w:val="00741C87"/>
    <w:rsid w:val="00741D4A"/>
    <w:rsid w:val="00742C84"/>
    <w:rsid w:val="00751491"/>
    <w:rsid w:val="0075537E"/>
    <w:rsid w:val="00755779"/>
    <w:rsid w:val="007557BD"/>
    <w:rsid w:val="007569FF"/>
    <w:rsid w:val="00757FBE"/>
    <w:rsid w:val="007607A5"/>
    <w:rsid w:val="007650A3"/>
    <w:rsid w:val="00770AF8"/>
    <w:rsid w:val="00772556"/>
    <w:rsid w:val="007732B4"/>
    <w:rsid w:val="00774184"/>
    <w:rsid w:val="00774580"/>
    <w:rsid w:val="007755CC"/>
    <w:rsid w:val="0077756D"/>
    <w:rsid w:val="00777A81"/>
    <w:rsid w:val="007812AF"/>
    <w:rsid w:val="00781B2A"/>
    <w:rsid w:val="00781E55"/>
    <w:rsid w:val="007829CF"/>
    <w:rsid w:val="0078506C"/>
    <w:rsid w:val="007856D2"/>
    <w:rsid w:val="00786580"/>
    <w:rsid w:val="00787330"/>
    <w:rsid w:val="0078764B"/>
    <w:rsid w:val="00790A5D"/>
    <w:rsid w:val="00794D30"/>
    <w:rsid w:val="007951C9"/>
    <w:rsid w:val="007952E0"/>
    <w:rsid w:val="00795378"/>
    <w:rsid w:val="0079540F"/>
    <w:rsid w:val="007955AD"/>
    <w:rsid w:val="007A10C1"/>
    <w:rsid w:val="007A1A1D"/>
    <w:rsid w:val="007A1DA5"/>
    <w:rsid w:val="007A2282"/>
    <w:rsid w:val="007A34A7"/>
    <w:rsid w:val="007A6023"/>
    <w:rsid w:val="007A60D7"/>
    <w:rsid w:val="007A71EA"/>
    <w:rsid w:val="007A7C9A"/>
    <w:rsid w:val="007A7DDF"/>
    <w:rsid w:val="007B1C1A"/>
    <w:rsid w:val="007B558F"/>
    <w:rsid w:val="007C1838"/>
    <w:rsid w:val="007C23F7"/>
    <w:rsid w:val="007C77B0"/>
    <w:rsid w:val="007D0741"/>
    <w:rsid w:val="007D17FD"/>
    <w:rsid w:val="007D214F"/>
    <w:rsid w:val="007D644C"/>
    <w:rsid w:val="007E19C9"/>
    <w:rsid w:val="007E282D"/>
    <w:rsid w:val="007E682B"/>
    <w:rsid w:val="007E7191"/>
    <w:rsid w:val="007E7A21"/>
    <w:rsid w:val="007F0A00"/>
    <w:rsid w:val="007F193A"/>
    <w:rsid w:val="007F2876"/>
    <w:rsid w:val="007F69FC"/>
    <w:rsid w:val="007F6E7D"/>
    <w:rsid w:val="00802E19"/>
    <w:rsid w:val="00810380"/>
    <w:rsid w:val="008131F4"/>
    <w:rsid w:val="008142B1"/>
    <w:rsid w:val="0081485B"/>
    <w:rsid w:val="00816C49"/>
    <w:rsid w:val="008211A7"/>
    <w:rsid w:val="008227F4"/>
    <w:rsid w:val="0082538E"/>
    <w:rsid w:val="008263A4"/>
    <w:rsid w:val="00830C51"/>
    <w:rsid w:val="0083135A"/>
    <w:rsid w:val="00832CCA"/>
    <w:rsid w:val="0083365F"/>
    <w:rsid w:val="00833CC8"/>
    <w:rsid w:val="008352A3"/>
    <w:rsid w:val="00836A49"/>
    <w:rsid w:val="0083726A"/>
    <w:rsid w:val="00842AD6"/>
    <w:rsid w:val="00842C32"/>
    <w:rsid w:val="00845A1C"/>
    <w:rsid w:val="0084644F"/>
    <w:rsid w:val="00850252"/>
    <w:rsid w:val="008503BF"/>
    <w:rsid w:val="00850BAE"/>
    <w:rsid w:val="00851A37"/>
    <w:rsid w:val="00854DD1"/>
    <w:rsid w:val="008577C2"/>
    <w:rsid w:val="00857CAC"/>
    <w:rsid w:val="008601EF"/>
    <w:rsid w:val="00861D0E"/>
    <w:rsid w:val="0086213C"/>
    <w:rsid w:val="00862615"/>
    <w:rsid w:val="00864D45"/>
    <w:rsid w:val="00864DB5"/>
    <w:rsid w:val="00865ED2"/>
    <w:rsid w:val="008661F9"/>
    <w:rsid w:val="008672C7"/>
    <w:rsid w:val="008672D3"/>
    <w:rsid w:val="00872820"/>
    <w:rsid w:val="00872F3D"/>
    <w:rsid w:val="00874E64"/>
    <w:rsid w:val="00876ED4"/>
    <w:rsid w:val="0088052B"/>
    <w:rsid w:val="00880C8C"/>
    <w:rsid w:val="00882016"/>
    <w:rsid w:val="00882484"/>
    <w:rsid w:val="00882D87"/>
    <w:rsid w:val="00883FE8"/>
    <w:rsid w:val="00885050"/>
    <w:rsid w:val="00887058"/>
    <w:rsid w:val="00890BB1"/>
    <w:rsid w:val="00894022"/>
    <w:rsid w:val="0089451E"/>
    <w:rsid w:val="008A0342"/>
    <w:rsid w:val="008A0BEA"/>
    <w:rsid w:val="008A2661"/>
    <w:rsid w:val="008A3E23"/>
    <w:rsid w:val="008A42C0"/>
    <w:rsid w:val="008A5AC7"/>
    <w:rsid w:val="008B0DB1"/>
    <w:rsid w:val="008B1A69"/>
    <w:rsid w:val="008B4983"/>
    <w:rsid w:val="008B499F"/>
    <w:rsid w:val="008B5EBB"/>
    <w:rsid w:val="008C1638"/>
    <w:rsid w:val="008C16B5"/>
    <w:rsid w:val="008C2809"/>
    <w:rsid w:val="008C5434"/>
    <w:rsid w:val="008C61C1"/>
    <w:rsid w:val="008C7F94"/>
    <w:rsid w:val="008D018B"/>
    <w:rsid w:val="008D064F"/>
    <w:rsid w:val="008D23B6"/>
    <w:rsid w:val="008D38A8"/>
    <w:rsid w:val="008E003D"/>
    <w:rsid w:val="008E1732"/>
    <w:rsid w:val="008E29C7"/>
    <w:rsid w:val="008E2CF6"/>
    <w:rsid w:val="008E3D39"/>
    <w:rsid w:val="008E3F7A"/>
    <w:rsid w:val="008E4D5E"/>
    <w:rsid w:val="008F146D"/>
    <w:rsid w:val="008F2284"/>
    <w:rsid w:val="008F3DD1"/>
    <w:rsid w:val="008F425A"/>
    <w:rsid w:val="00900217"/>
    <w:rsid w:val="00900358"/>
    <w:rsid w:val="009076B3"/>
    <w:rsid w:val="00911596"/>
    <w:rsid w:val="009138CE"/>
    <w:rsid w:val="00917578"/>
    <w:rsid w:val="009222A3"/>
    <w:rsid w:val="00926EBE"/>
    <w:rsid w:val="00927397"/>
    <w:rsid w:val="009273F2"/>
    <w:rsid w:val="0093106B"/>
    <w:rsid w:val="00934B2D"/>
    <w:rsid w:val="00935D33"/>
    <w:rsid w:val="00941617"/>
    <w:rsid w:val="00943BD4"/>
    <w:rsid w:val="00944396"/>
    <w:rsid w:val="009448BF"/>
    <w:rsid w:val="00945B51"/>
    <w:rsid w:val="00946EF4"/>
    <w:rsid w:val="009514C0"/>
    <w:rsid w:val="00951C30"/>
    <w:rsid w:val="00951C37"/>
    <w:rsid w:val="00955885"/>
    <w:rsid w:val="009622E7"/>
    <w:rsid w:val="009625C4"/>
    <w:rsid w:val="00963EF2"/>
    <w:rsid w:val="009640C5"/>
    <w:rsid w:val="009645AE"/>
    <w:rsid w:val="00967863"/>
    <w:rsid w:val="00967A4C"/>
    <w:rsid w:val="00970E99"/>
    <w:rsid w:val="00971639"/>
    <w:rsid w:val="00971F05"/>
    <w:rsid w:val="00982B21"/>
    <w:rsid w:val="009837A9"/>
    <w:rsid w:val="00983DBB"/>
    <w:rsid w:val="0098704D"/>
    <w:rsid w:val="009902BF"/>
    <w:rsid w:val="009911ED"/>
    <w:rsid w:val="00992036"/>
    <w:rsid w:val="00992706"/>
    <w:rsid w:val="0099334C"/>
    <w:rsid w:val="00993F4C"/>
    <w:rsid w:val="009947BC"/>
    <w:rsid w:val="00994DA8"/>
    <w:rsid w:val="009A0A4C"/>
    <w:rsid w:val="009A3A98"/>
    <w:rsid w:val="009A67B9"/>
    <w:rsid w:val="009A6D7F"/>
    <w:rsid w:val="009B0CEC"/>
    <w:rsid w:val="009B1D52"/>
    <w:rsid w:val="009B29B1"/>
    <w:rsid w:val="009B2F91"/>
    <w:rsid w:val="009B3393"/>
    <w:rsid w:val="009B4EBC"/>
    <w:rsid w:val="009C06B3"/>
    <w:rsid w:val="009C1087"/>
    <w:rsid w:val="009C2170"/>
    <w:rsid w:val="009C2CC2"/>
    <w:rsid w:val="009C3A79"/>
    <w:rsid w:val="009C4A54"/>
    <w:rsid w:val="009C4B64"/>
    <w:rsid w:val="009C5E31"/>
    <w:rsid w:val="009D0476"/>
    <w:rsid w:val="009D11B8"/>
    <w:rsid w:val="009D62F3"/>
    <w:rsid w:val="009E0DC5"/>
    <w:rsid w:val="009E14E6"/>
    <w:rsid w:val="009E7944"/>
    <w:rsid w:val="009F006F"/>
    <w:rsid w:val="009F2080"/>
    <w:rsid w:val="009F29DF"/>
    <w:rsid w:val="009F2F35"/>
    <w:rsid w:val="009F394A"/>
    <w:rsid w:val="009F5774"/>
    <w:rsid w:val="00A02560"/>
    <w:rsid w:val="00A02944"/>
    <w:rsid w:val="00A0520F"/>
    <w:rsid w:val="00A06B62"/>
    <w:rsid w:val="00A10394"/>
    <w:rsid w:val="00A103E4"/>
    <w:rsid w:val="00A12C15"/>
    <w:rsid w:val="00A1396A"/>
    <w:rsid w:val="00A145C8"/>
    <w:rsid w:val="00A155EF"/>
    <w:rsid w:val="00A172BC"/>
    <w:rsid w:val="00A17C66"/>
    <w:rsid w:val="00A17E81"/>
    <w:rsid w:val="00A213EF"/>
    <w:rsid w:val="00A218AF"/>
    <w:rsid w:val="00A257B6"/>
    <w:rsid w:val="00A25E70"/>
    <w:rsid w:val="00A279D8"/>
    <w:rsid w:val="00A30108"/>
    <w:rsid w:val="00A31111"/>
    <w:rsid w:val="00A37070"/>
    <w:rsid w:val="00A3717D"/>
    <w:rsid w:val="00A37FBA"/>
    <w:rsid w:val="00A40929"/>
    <w:rsid w:val="00A422EA"/>
    <w:rsid w:val="00A4281F"/>
    <w:rsid w:val="00A462BA"/>
    <w:rsid w:val="00A47124"/>
    <w:rsid w:val="00A520C0"/>
    <w:rsid w:val="00A565C0"/>
    <w:rsid w:val="00A56751"/>
    <w:rsid w:val="00A56C92"/>
    <w:rsid w:val="00A57322"/>
    <w:rsid w:val="00A57C07"/>
    <w:rsid w:val="00A603B1"/>
    <w:rsid w:val="00A61691"/>
    <w:rsid w:val="00A61B03"/>
    <w:rsid w:val="00A62C35"/>
    <w:rsid w:val="00A6379D"/>
    <w:rsid w:val="00A64B74"/>
    <w:rsid w:val="00A65B54"/>
    <w:rsid w:val="00A66490"/>
    <w:rsid w:val="00A6657F"/>
    <w:rsid w:val="00A673ED"/>
    <w:rsid w:val="00A7000E"/>
    <w:rsid w:val="00A70D0C"/>
    <w:rsid w:val="00A716DE"/>
    <w:rsid w:val="00A732F5"/>
    <w:rsid w:val="00A7458F"/>
    <w:rsid w:val="00A80104"/>
    <w:rsid w:val="00A81D73"/>
    <w:rsid w:val="00A84B44"/>
    <w:rsid w:val="00A850C2"/>
    <w:rsid w:val="00A87D60"/>
    <w:rsid w:val="00A904CA"/>
    <w:rsid w:val="00A9125D"/>
    <w:rsid w:val="00A93BA5"/>
    <w:rsid w:val="00A96268"/>
    <w:rsid w:val="00A96CFE"/>
    <w:rsid w:val="00A97F88"/>
    <w:rsid w:val="00AA05A1"/>
    <w:rsid w:val="00AA3147"/>
    <w:rsid w:val="00AA4B9E"/>
    <w:rsid w:val="00AA7642"/>
    <w:rsid w:val="00AB243D"/>
    <w:rsid w:val="00AB4D25"/>
    <w:rsid w:val="00AC13D0"/>
    <w:rsid w:val="00AC4051"/>
    <w:rsid w:val="00AC5886"/>
    <w:rsid w:val="00AC59AC"/>
    <w:rsid w:val="00AC5EA6"/>
    <w:rsid w:val="00AC6BD7"/>
    <w:rsid w:val="00AD013A"/>
    <w:rsid w:val="00AD1B5A"/>
    <w:rsid w:val="00AD1C20"/>
    <w:rsid w:val="00AD1CCD"/>
    <w:rsid w:val="00AD359B"/>
    <w:rsid w:val="00AD376D"/>
    <w:rsid w:val="00AE13B5"/>
    <w:rsid w:val="00AE1D66"/>
    <w:rsid w:val="00AE32DF"/>
    <w:rsid w:val="00AF069E"/>
    <w:rsid w:val="00AF0FE6"/>
    <w:rsid w:val="00AF3DAC"/>
    <w:rsid w:val="00AF5860"/>
    <w:rsid w:val="00AF711E"/>
    <w:rsid w:val="00AF733E"/>
    <w:rsid w:val="00AF78D8"/>
    <w:rsid w:val="00B00C0D"/>
    <w:rsid w:val="00B035DF"/>
    <w:rsid w:val="00B037B6"/>
    <w:rsid w:val="00B1254D"/>
    <w:rsid w:val="00B12F97"/>
    <w:rsid w:val="00B15E6D"/>
    <w:rsid w:val="00B222A4"/>
    <w:rsid w:val="00B22DBB"/>
    <w:rsid w:val="00B23A6B"/>
    <w:rsid w:val="00B23E2E"/>
    <w:rsid w:val="00B301F3"/>
    <w:rsid w:val="00B31371"/>
    <w:rsid w:val="00B32E27"/>
    <w:rsid w:val="00B33B75"/>
    <w:rsid w:val="00B40285"/>
    <w:rsid w:val="00B43F36"/>
    <w:rsid w:val="00B46E1D"/>
    <w:rsid w:val="00B5403C"/>
    <w:rsid w:val="00B546D4"/>
    <w:rsid w:val="00B54893"/>
    <w:rsid w:val="00B56A50"/>
    <w:rsid w:val="00B61749"/>
    <w:rsid w:val="00B6428F"/>
    <w:rsid w:val="00B64556"/>
    <w:rsid w:val="00B64591"/>
    <w:rsid w:val="00B71A8C"/>
    <w:rsid w:val="00B727D8"/>
    <w:rsid w:val="00B72A44"/>
    <w:rsid w:val="00B73057"/>
    <w:rsid w:val="00B753D0"/>
    <w:rsid w:val="00B75E62"/>
    <w:rsid w:val="00B7725E"/>
    <w:rsid w:val="00B773C9"/>
    <w:rsid w:val="00B8026B"/>
    <w:rsid w:val="00B80F39"/>
    <w:rsid w:val="00B85E54"/>
    <w:rsid w:val="00B86F60"/>
    <w:rsid w:val="00B87377"/>
    <w:rsid w:val="00B90641"/>
    <w:rsid w:val="00B933F1"/>
    <w:rsid w:val="00B9643C"/>
    <w:rsid w:val="00B965C4"/>
    <w:rsid w:val="00B9796D"/>
    <w:rsid w:val="00BA14D0"/>
    <w:rsid w:val="00BA2D37"/>
    <w:rsid w:val="00BA2E2C"/>
    <w:rsid w:val="00BA724E"/>
    <w:rsid w:val="00BA77C4"/>
    <w:rsid w:val="00BA77EC"/>
    <w:rsid w:val="00BA78EB"/>
    <w:rsid w:val="00BB184E"/>
    <w:rsid w:val="00BB1950"/>
    <w:rsid w:val="00BB3A95"/>
    <w:rsid w:val="00BB480B"/>
    <w:rsid w:val="00BB5B7B"/>
    <w:rsid w:val="00BB6579"/>
    <w:rsid w:val="00BB774C"/>
    <w:rsid w:val="00BB7A08"/>
    <w:rsid w:val="00BC2C73"/>
    <w:rsid w:val="00BC5C34"/>
    <w:rsid w:val="00BC7A61"/>
    <w:rsid w:val="00BD0392"/>
    <w:rsid w:val="00BD0CD6"/>
    <w:rsid w:val="00BD5B0D"/>
    <w:rsid w:val="00BD67FC"/>
    <w:rsid w:val="00BE46FC"/>
    <w:rsid w:val="00BF6415"/>
    <w:rsid w:val="00C043E0"/>
    <w:rsid w:val="00C04D71"/>
    <w:rsid w:val="00C0570B"/>
    <w:rsid w:val="00C10907"/>
    <w:rsid w:val="00C1243E"/>
    <w:rsid w:val="00C126AE"/>
    <w:rsid w:val="00C15AC3"/>
    <w:rsid w:val="00C15B62"/>
    <w:rsid w:val="00C208A7"/>
    <w:rsid w:val="00C20E17"/>
    <w:rsid w:val="00C23A69"/>
    <w:rsid w:val="00C2664E"/>
    <w:rsid w:val="00C302DA"/>
    <w:rsid w:val="00C30D1B"/>
    <w:rsid w:val="00C332AB"/>
    <w:rsid w:val="00C3519C"/>
    <w:rsid w:val="00C3572F"/>
    <w:rsid w:val="00C40180"/>
    <w:rsid w:val="00C40EE2"/>
    <w:rsid w:val="00C41083"/>
    <w:rsid w:val="00C44803"/>
    <w:rsid w:val="00C46519"/>
    <w:rsid w:val="00C47718"/>
    <w:rsid w:val="00C47AA8"/>
    <w:rsid w:val="00C508E1"/>
    <w:rsid w:val="00C50FDF"/>
    <w:rsid w:val="00C513CB"/>
    <w:rsid w:val="00C51698"/>
    <w:rsid w:val="00C51B5B"/>
    <w:rsid w:val="00C52B68"/>
    <w:rsid w:val="00C5437D"/>
    <w:rsid w:val="00C55BFC"/>
    <w:rsid w:val="00C55D51"/>
    <w:rsid w:val="00C55D87"/>
    <w:rsid w:val="00C56141"/>
    <w:rsid w:val="00C604E9"/>
    <w:rsid w:val="00C61AF6"/>
    <w:rsid w:val="00C64734"/>
    <w:rsid w:val="00C66032"/>
    <w:rsid w:val="00C6642D"/>
    <w:rsid w:val="00C67325"/>
    <w:rsid w:val="00C708CC"/>
    <w:rsid w:val="00C71654"/>
    <w:rsid w:val="00C71BDD"/>
    <w:rsid w:val="00C71CBB"/>
    <w:rsid w:val="00C75E72"/>
    <w:rsid w:val="00C84167"/>
    <w:rsid w:val="00C85515"/>
    <w:rsid w:val="00C8622C"/>
    <w:rsid w:val="00C874B2"/>
    <w:rsid w:val="00C876F3"/>
    <w:rsid w:val="00C96A14"/>
    <w:rsid w:val="00C96C7D"/>
    <w:rsid w:val="00C96F9D"/>
    <w:rsid w:val="00CA104F"/>
    <w:rsid w:val="00CA42FA"/>
    <w:rsid w:val="00CA531D"/>
    <w:rsid w:val="00CA5A27"/>
    <w:rsid w:val="00CA7E0B"/>
    <w:rsid w:val="00CB0649"/>
    <w:rsid w:val="00CB31F1"/>
    <w:rsid w:val="00CB396A"/>
    <w:rsid w:val="00CB4A8A"/>
    <w:rsid w:val="00CB520B"/>
    <w:rsid w:val="00CB58D8"/>
    <w:rsid w:val="00CB7390"/>
    <w:rsid w:val="00CC047B"/>
    <w:rsid w:val="00CC22A7"/>
    <w:rsid w:val="00CC261B"/>
    <w:rsid w:val="00CC274A"/>
    <w:rsid w:val="00CC33F4"/>
    <w:rsid w:val="00CC34BE"/>
    <w:rsid w:val="00CC4FCF"/>
    <w:rsid w:val="00CC590C"/>
    <w:rsid w:val="00CC6106"/>
    <w:rsid w:val="00CC7FF9"/>
    <w:rsid w:val="00CD219D"/>
    <w:rsid w:val="00CD32A6"/>
    <w:rsid w:val="00CD789F"/>
    <w:rsid w:val="00CE04AB"/>
    <w:rsid w:val="00CE0E57"/>
    <w:rsid w:val="00CE3C82"/>
    <w:rsid w:val="00CE47C0"/>
    <w:rsid w:val="00CF21A6"/>
    <w:rsid w:val="00CF2DAB"/>
    <w:rsid w:val="00CF7979"/>
    <w:rsid w:val="00D02F00"/>
    <w:rsid w:val="00D04CE1"/>
    <w:rsid w:val="00D05A7F"/>
    <w:rsid w:val="00D0661B"/>
    <w:rsid w:val="00D071D9"/>
    <w:rsid w:val="00D10E86"/>
    <w:rsid w:val="00D11ACA"/>
    <w:rsid w:val="00D13520"/>
    <w:rsid w:val="00D13EBA"/>
    <w:rsid w:val="00D16382"/>
    <w:rsid w:val="00D17A75"/>
    <w:rsid w:val="00D203E8"/>
    <w:rsid w:val="00D20B1F"/>
    <w:rsid w:val="00D227A4"/>
    <w:rsid w:val="00D23C1A"/>
    <w:rsid w:val="00D23DA2"/>
    <w:rsid w:val="00D26492"/>
    <w:rsid w:val="00D26978"/>
    <w:rsid w:val="00D308C7"/>
    <w:rsid w:val="00D31299"/>
    <w:rsid w:val="00D334BB"/>
    <w:rsid w:val="00D33600"/>
    <w:rsid w:val="00D339B6"/>
    <w:rsid w:val="00D34239"/>
    <w:rsid w:val="00D34DFB"/>
    <w:rsid w:val="00D37B8D"/>
    <w:rsid w:val="00D407C9"/>
    <w:rsid w:val="00D41467"/>
    <w:rsid w:val="00D4338A"/>
    <w:rsid w:val="00D43C2E"/>
    <w:rsid w:val="00D45F41"/>
    <w:rsid w:val="00D46193"/>
    <w:rsid w:val="00D4693C"/>
    <w:rsid w:val="00D4695A"/>
    <w:rsid w:val="00D46D5F"/>
    <w:rsid w:val="00D47D98"/>
    <w:rsid w:val="00D5016F"/>
    <w:rsid w:val="00D51A09"/>
    <w:rsid w:val="00D6172B"/>
    <w:rsid w:val="00D6414D"/>
    <w:rsid w:val="00D64EA9"/>
    <w:rsid w:val="00D664FD"/>
    <w:rsid w:val="00D673DC"/>
    <w:rsid w:val="00D67A0D"/>
    <w:rsid w:val="00D7122F"/>
    <w:rsid w:val="00D74A19"/>
    <w:rsid w:val="00D76FA3"/>
    <w:rsid w:val="00D820AD"/>
    <w:rsid w:val="00D821DA"/>
    <w:rsid w:val="00D82932"/>
    <w:rsid w:val="00D840A8"/>
    <w:rsid w:val="00D84BBE"/>
    <w:rsid w:val="00D84CA7"/>
    <w:rsid w:val="00D85CF9"/>
    <w:rsid w:val="00D8657C"/>
    <w:rsid w:val="00D879B4"/>
    <w:rsid w:val="00D914A4"/>
    <w:rsid w:val="00D949C7"/>
    <w:rsid w:val="00D94E25"/>
    <w:rsid w:val="00D95195"/>
    <w:rsid w:val="00D976E1"/>
    <w:rsid w:val="00DA1727"/>
    <w:rsid w:val="00DA1A5C"/>
    <w:rsid w:val="00DA2AA7"/>
    <w:rsid w:val="00DA67FC"/>
    <w:rsid w:val="00DA7DE8"/>
    <w:rsid w:val="00DB1589"/>
    <w:rsid w:val="00DB2DF0"/>
    <w:rsid w:val="00DB3D94"/>
    <w:rsid w:val="00DB3FF3"/>
    <w:rsid w:val="00DB43DA"/>
    <w:rsid w:val="00DB63F3"/>
    <w:rsid w:val="00DB785A"/>
    <w:rsid w:val="00DB7D1E"/>
    <w:rsid w:val="00DB7F4D"/>
    <w:rsid w:val="00DC3439"/>
    <w:rsid w:val="00DC46F8"/>
    <w:rsid w:val="00DC5F92"/>
    <w:rsid w:val="00DD0F97"/>
    <w:rsid w:val="00DD1041"/>
    <w:rsid w:val="00DD1276"/>
    <w:rsid w:val="00DD29F6"/>
    <w:rsid w:val="00DD3752"/>
    <w:rsid w:val="00DD52F8"/>
    <w:rsid w:val="00DE044F"/>
    <w:rsid w:val="00DE20EA"/>
    <w:rsid w:val="00DE3ED9"/>
    <w:rsid w:val="00DE44C1"/>
    <w:rsid w:val="00DE681C"/>
    <w:rsid w:val="00DF2140"/>
    <w:rsid w:val="00DF2E80"/>
    <w:rsid w:val="00DF6706"/>
    <w:rsid w:val="00DF6A97"/>
    <w:rsid w:val="00E008D3"/>
    <w:rsid w:val="00E00BFE"/>
    <w:rsid w:val="00E04572"/>
    <w:rsid w:val="00E04623"/>
    <w:rsid w:val="00E04E4F"/>
    <w:rsid w:val="00E063C6"/>
    <w:rsid w:val="00E067CE"/>
    <w:rsid w:val="00E06948"/>
    <w:rsid w:val="00E07F1D"/>
    <w:rsid w:val="00E11505"/>
    <w:rsid w:val="00E124E5"/>
    <w:rsid w:val="00E127DC"/>
    <w:rsid w:val="00E136FF"/>
    <w:rsid w:val="00E13C4F"/>
    <w:rsid w:val="00E13D03"/>
    <w:rsid w:val="00E15C02"/>
    <w:rsid w:val="00E24A46"/>
    <w:rsid w:val="00E27477"/>
    <w:rsid w:val="00E3208B"/>
    <w:rsid w:val="00E32D3E"/>
    <w:rsid w:val="00E37820"/>
    <w:rsid w:val="00E407A7"/>
    <w:rsid w:val="00E4115A"/>
    <w:rsid w:val="00E411BF"/>
    <w:rsid w:val="00E432A1"/>
    <w:rsid w:val="00E43A40"/>
    <w:rsid w:val="00E44CA9"/>
    <w:rsid w:val="00E529B6"/>
    <w:rsid w:val="00E536F5"/>
    <w:rsid w:val="00E550FE"/>
    <w:rsid w:val="00E55378"/>
    <w:rsid w:val="00E56060"/>
    <w:rsid w:val="00E56D1B"/>
    <w:rsid w:val="00E60E28"/>
    <w:rsid w:val="00E643FC"/>
    <w:rsid w:val="00E64776"/>
    <w:rsid w:val="00E64B5E"/>
    <w:rsid w:val="00E65A01"/>
    <w:rsid w:val="00E6758B"/>
    <w:rsid w:val="00E67983"/>
    <w:rsid w:val="00E70F38"/>
    <w:rsid w:val="00E75D11"/>
    <w:rsid w:val="00E761ED"/>
    <w:rsid w:val="00E7636D"/>
    <w:rsid w:val="00E80435"/>
    <w:rsid w:val="00E80F94"/>
    <w:rsid w:val="00E81021"/>
    <w:rsid w:val="00E84587"/>
    <w:rsid w:val="00E84972"/>
    <w:rsid w:val="00E84FE0"/>
    <w:rsid w:val="00E85D93"/>
    <w:rsid w:val="00E86478"/>
    <w:rsid w:val="00E87CE0"/>
    <w:rsid w:val="00E905D0"/>
    <w:rsid w:val="00E92CE4"/>
    <w:rsid w:val="00E945A7"/>
    <w:rsid w:val="00E95CE3"/>
    <w:rsid w:val="00E95F0E"/>
    <w:rsid w:val="00E96B05"/>
    <w:rsid w:val="00EA01F0"/>
    <w:rsid w:val="00EA0B61"/>
    <w:rsid w:val="00EA12E2"/>
    <w:rsid w:val="00EA3C7E"/>
    <w:rsid w:val="00EA45B5"/>
    <w:rsid w:val="00EA4E26"/>
    <w:rsid w:val="00EA579E"/>
    <w:rsid w:val="00EA70AF"/>
    <w:rsid w:val="00EB14E6"/>
    <w:rsid w:val="00EB23F6"/>
    <w:rsid w:val="00EB4D25"/>
    <w:rsid w:val="00EB5B1D"/>
    <w:rsid w:val="00EB6344"/>
    <w:rsid w:val="00EC03DF"/>
    <w:rsid w:val="00EC0FD7"/>
    <w:rsid w:val="00EC575A"/>
    <w:rsid w:val="00EC79E2"/>
    <w:rsid w:val="00EC7ABF"/>
    <w:rsid w:val="00EC7D84"/>
    <w:rsid w:val="00ED0ECC"/>
    <w:rsid w:val="00ED21C3"/>
    <w:rsid w:val="00ED484D"/>
    <w:rsid w:val="00ED5E1C"/>
    <w:rsid w:val="00ED6859"/>
    <w:rsid w:val="00EE03F0"/>
    <w:rsid w:val="00EE569C"/>
    <w:rsid w:val="00EE7152"/>
    <w:rsid w:val="00EE7C9E"/>
    <w:rsid w:val="00EF029A"/>
    <w:rsid w:val="00EF2DB6"/>
    <w:rsid w:val="00EF3156"/>
    <w:rsid w:val="00EF65F5"/>
    <w:rsid w:val="00EF6E18"/>
    <w:rsid w:val="00F00562"/>
    <w:rsid w:val="00F027AB"/>
    <w:rsid w:val="00F0548E"/>
    <w:rsid w:val="00F05E47"/>
    <w:rsid w:val="00F07017"/>
    <w:rsid w:val="00F07E08"/>
    <w:rsid w:val="00F10CD2"/>
    <w:rsid w:val="00F11264"/>
    <w:rsid w:val="00F1268F"/>
    <w:rsid w:val="00F138C3"/>
    <w:rsid w:val="00F1506E"/>
    <w:rsid w:val="00F161FE"/>
    <w:rsid w:val="00F17E18"/>
    <w:rsid w:val="00F23703"/>
    <w:rsid w:val="00F31654"/>
    <w:rsid w:val="00F31F7A"/>
    <w:rsid w:val="00F33B4A"/>
    <w:rsid w:val="00F40370"/>
    <w:rsid w:val="00F41A83"/>
    <w:rsid w:val="00F425CA"/>
    <w:rsid w:val="00F4665C"/>
    <w:rsid w:val="00F50AAE"/>
    <w:rsid w:val="00F55FDF"/>
    <w:rsid w:val="00F56E97"/>
    <w:rsid w:val="00F57FB2"/>
    <w:rsid w:val="00F60865"/>
    <w:rsid w:val="00F6259F"/>
    <w:rsid w:val="00F63EF6"/>
    <w:rsid w:val="00F67000"/>
    <w:rsid w:val="00F67279"/>
    <w:rsid w:val="00F67AD9"/>
    <w:rsid w:val="00F70BB0"/>
    <w:rsid w:val="00F71366"/>
    <w:rsid w:val="00F71F01"/>
    <w:rsid w:val="00F728D2"/>
    <w:rsid w:val="00F75888"/>
    <w:rsid w:val="00F76603"/>
    <w:rsid w:val="00F76A47"/>
    <w:rsid w:val="00F8049B"/>
    <w:rsid w:val="00F8151A"/>
    <w:rsid w:val="00F833EB"/>
    <w:rsid w:val="00F836DD"/>
    <w:rsid w:val="00F8516D"/>
    <w:rsid w:val="00F90CE9"/>
    <w:rsid w:val="00F91BE1"/>
    <w:rsid w:val="00F9230C"/>
    <w:rsid w:val="00F931C1"/>
    <w:rsid w:val="00F938B5"/>
    <w:rsid w:val="00F952CC"/>
    <w:rsid w:val="00F955B6"/>
    <w:rsid w:val="00F95A24"/>
    <w:rsid w:val="00F9608A"/>
    <w:rsid w:val="00F96351"/>
    <w:rsid w:val="00FA24FD"/>
    <w:rsid w:val="00FA36A8"/>
    <w:rsid w:val="00FA4486"/>
    <w:rsid w:val="00FA4946"/>
    <w:rsid w:val="00FA690A"/>
    <w:rsid w:val="00FB026A"/>
    <w:rsid w:val="00FB6488"/>
    <w:rsid w:val="00FB7F87"/>
    <w:rsid w:val="00FC03E4"/>
    <w:rsid w:val="00FC0482"/>
    <w:rsid w:val="00FC0483"/>
    <w:rsid w:val="00FC0BC7"/>
    <w:rsid w:val="00FC1CBD"/>
    <w:rsid w:val="00FC26BE"/>
    <w:rsid w:val="00FC2AC8"/>
    <w:rsid w:val="00FC4ECE"/>
    <w:rsid w:val="00FC4FFA"/>
    <w:rsid w:val="00FC700A"/>
    <w:rsid w:val="00FD09DE"/>
    <w:rsid w:val="00FD2CA0"/>
    <w:rsid w:val="00FD414C"/>
    <w:rsid w:val="00FD4156"/>
    <w:rsid w:val="00FD46A1"/>
    <w:rsid w:val="00FD72B1"/>
    <w:rsid w:val="00FE10E9"/>
    <w:rsid w:val="00FE6864"/>
    <w:rsid w:val="00FE72F4"/>
    <w:rsid w:val="00FE7FCC"/>
    <w:rsid w:val="00FF1EA8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709E"/>
    <w:pPr>
      <w:ind w:firstLine="720"/>
      <w:jc w:val="both"/>
    </w:pPr>
    <w:rPr>
      <w:sz w:val="22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BA2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2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2D37"/>
    <w:pPr>
      <w:keepNext/>
      <w:spacing w:before="240" w:after="60" w:line="360" w:lineRule="auto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2F65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D47D98"/>
    <w:pPr>
      <w:spacing w:before="100" w:beforeAutospacing="1" w:after="100" w:afterAutospacing="1"/>
      <w:ind w:firstLine="0"/>
      <w:jc w:val="left"/>
    </w:pPr>
  </w:style>
  <w:style w:type="character" w:styleId="Hypertextovodkaz">
    <w:name w:val="Hyperlink"/>
    <w:basedOn w:val="Standardnpsmoodstavce"/>
    <w:rsid w:val="00D47D98"/>
    <w:rPr>
      <w:rFonts w:cs="Times New Roman"/>
      <w:color w:val="0000FF"/>
      <w:u w:val="single"/>
    </w:rPr>
  </w:style>
  <w:style w:type="character" w:customStyle="1" w:styleId="editsection">
    <w:name w:val="editsection"/>
    <w:basedOn w:val="Standardnpsmoodstavce"/>
    <w:rsid w:val="00D47D98"/>
    <w:rPr>
      <w:rFonts w:cs="Times New Roman"/>
    </w:rPr>
  </w:style>
  <w:style w:type="character" w:customStyle="1" w:styleId="mw-headline">
    <w:name w:val="mw-headline"/>
    <w:basedOn w:val="Standardnpsmoodstavce"/>
    <w:rsid w:val="00D47D98"/>
    <w:rPr>
      <w:rFonts w:cs="Times New Roman"/>
    </w:rPr>
  </w:style>
  <w:style w:type="paragraph" w:styleId="Zpat">
    <w:name w:val="footer"/>
    <w:basedOn w:val="Normln"/>
    <w:rsid w:val="00BA2D37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C64734"/>
    <w:rPr>
      <w:rFonts w:cs="Times New Roman"/>
    </w:rPr>
  </w:style>
  <w:style w:type="character" w:customStyle="1" w:styleId="citecrochet">
    <w:name w:val="cite_crochet"/>
    <w:basedOn w:val="Standardnpsmoodstavce"/>
    <w:rsid w:val="00DD0F97"/>
    <w:rPr>
      <w:rFonts w:cs="Times New Roman"/>
    </w:rPr>
  </w:style>
  <w:style w:type="paragraph" w:styleId="Textpoznpodarou">
    <w:name w:val="footnote text"/>
    <w:basedOn w:val="Normln"/>
    <w:link w:val="TextpoznpodarouChar"/>
    <w:rsid w:val="0036709E"/>
    <w:pPr>
      <w:ind w:firstLine="0"/>
    </w:pPr>
    <w:rPr>
      <w:sz w:val="18"/>
      <w:szCs w:val="20"/>
    </w:rPr>
  </w:style>
  <w:style w:type="character" w:styleId="Znakapoznpodarou">
    <w:name w:val="footnote reference"/>
    <w:basedOn w:val="Standardnpsmoodstavce"/>
    <w:rsid w:val="001B28F2"/>
    <w:rPr>
      <w:rFonts w:cs="Times New Roman"/>
      <w:vertAlign w:val="superscript"/>
    </w:rPr>
  </w:style>
  <w:style w:type="character" w:customStyle="1" w:styleId="smallcaps">
    <w:name w:val="smallcaps"/>
    <w:basedOn w:val="Standardnpsmoodstavce"/>
    <w:rsid w:val="00647E07"/>
    <w:rPr>
      <w:rFonts w:cs="Times New Roman"/>
    </w:rPr>
  </w:style>
  <w:style w:type="character" w:customStyle="1" w:styleId="tlfcdefinition">
    <w:name w:val="tlf_cdefinition"/>
    <w:basedOn w:val="Standardnpsmoodstavce"/>
    <w:rsid w:val="00196F0A"/>
    <w:rPr>
      <w:rFonts w:cs="Times New Roman"/>
    </w:rPr>
  </w:style>
  <w:style w:type="paragraph" w:styleId="Seznamsodrkami">
    <w:name w:val="List Bullet"/>
    <w:basedOn w:val="Normln"/>
    <w:rsid w:val="006B7F46"/>
    <w:pPr>
      <w:numPr>
        <w:numId w:val="2"/>
      </w:numPr>
    </w:pPr>
  </w:style>
  <w:style w:type="paragraph" w:customStyle="1" w:styleId="CITATION">
    <w:name w:val="CITATION"/>
    <w:basedOn w:val="Normln"/>
    <w:rsid w:val="00BA2D37"/>
    <w:pPr>
      <w:spacing w:before="120" w:after="120"/>
      <w:ind w:left="1440" w:firstLine="0"/>
    </w:pPr>
    <w:rPr>
      <w:lang w:val="fr-FR"/>
    </w:rPr>
  </w:style>
  <w:style w:type="character" w:styleId="Zvraznn">
    <w:name w:val="Emphasis"/>
    <w:basedOn w:val="Standardnpsmoodstavce"/>
    <w:qFormat/>
    <w:rsid w:val="00781B2A"/>
    <w:rPr>
      <w:rFonts w:cs="Times New Roman"/>
      <w:i/>
      <w:iCs/>
    </w:rPr>
  </w:style>
  <w:style w:type="paragraph" w:customStyle="1" w:styleId="paragraphformat">
    <w:name w:val="paragraphformat"/>
    <w:basedOn w:val="Normln"/>
    <w:rsid w:val="00DD3752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96B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433C2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3433C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433C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36709E"/>
    <w:rPr>
      <w:rFonts w:cs="Times New Roman"/>
      <w:sz w:val="18"/>
      <w:lang w:val="en-US" w:eastAsia="en-US" w:bidi="ar-SA"/>
    </w:rPr>
  </w:style>
  <w:style w:type="paragraph" w:customStyle="1" w:styleId="NORMAL-BIBLIO">
    <w:name w:val="NORMAL-BIBLIO"/>
    <w:basedOn w:val="Normln"/>
    <w:link w:val="NORMAL-BIBLIOChar"/>
    <w:rsid w:val="00116313"/>
    <w:pPr>
      <w:ind w:left="1440" w:hanging="288"/>
    </w:pPr>
    <w:rPr>
      <w:lang w:val="fr-FR"/>
    </w:rPr>
  </w:style>
  <w:style w:type="character" w:customStyle="1" w:styleId="NORMAL-BIBLIOChar">
    <w:name w:val="NORMAL-BIBLIO Char"/>
    <w:basedOn w:val="Standardnpsmoodstavce"/>
    <w:link w:val="NORMAL-BIBLIO"/>
    <w:locked/>
    <w:rsid w:val="00116313"/>
    <w:rPr>
      <w:rFonts w:cs="Times New Roman"/>
      <w:sz w:val="24"/>
      <w:szCs w:val="24"/>
      <w:lang w:val="fr-FR" w:eastAsia="en-US" w:bidi="ar-SA"/>
    </w:rPr>
  </w:style>
  <w:style w:type="character" w:customStyle="1" w:styleId="apple-converted-space">
    <w:name w:val="apple-converted-space"/>
    <w:basedOn w:val="Standardnpsmoodstavce"/>
    <w:rsid w:val="00C40EE2"/>
    <w:rPr>
      <w:rFonts w:cs="Times New Roman"/>
    </w:rPr>
  </w:style>
  <w:style w:type="paragraph" w:customStyle="1" w:styleId="Normal2">
    <w:name w:val="Normal.2"/>
    <w:basedOn w:val="Normln"/>
    <w:rsid w:val="00F952CC"/>
    <w:pPr>
      <w:ind w:left="1152" w:firstLine="0"/>
    </w:pPr>
  </w:style>
  <w:style w:type="paragraph" w:styleId="Zhlav">
    <w:name w:val="header"/>
    <w:basedOn w:val="Normln"/>
    <w:rsid w:val="005B262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709E"/>
    <w:pPr>
      <w:ind w:firstLine="720"/>
      <w:jc w:val="both"/>
    </w:pPr>
    <w:rPr>
      <w:sz w:val="22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BA2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2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2D37"/>
    <w:pPr>
      <w:keepNext/>
      <w:spacing w:before="240" w:after="60" w:line="360" w:lineRule="auto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2F65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D47D98"/>
    <w:pPr>
      <w:spacing w:before="100" w:beforeAutospacing="1" w:after="100" w:afterAutospacing="1"/>
      <w:ind w:firstLine="0"/>
      <w:jc w:val="left"/>
    </w:pPr>
  </w:style>
  <w:style w:type="character" w:styleId="Hypertextovodkaz">
    <w:name w:val="Hyperlink"/>
    <w:basedOn w:val="Standardnpsmoodstavce"/>
    <w:rsid w:val="00D47D98"/>
    <w:rPr>
      <w:rFonts w:cs="Times New Roman"/>
      <w:color w:val="0000FF"/>
      <w:u w:val="single"/>
    </w:rPr>
  </w:style>
  <w:style w:type="character" w:customStyle="1" w:styleId="editsection">
    <w:name w:val="editsection"/>
    <w:basedOn w:val="Standardnpsmoodstavce"/>
    <w:rsid w:val="00D47D98"/>
    <w:rPr>
      <w:rFonts w:cs="Times New Roman"/>
    </w:rPr>
  </w:style>
  <w:style w:type="character" w:customStyle="1" w:styleId="mw-headline">
    <w:name w:val="mw-headline"/>
    <w:basedOn w:val="Standardnpsmoodstavce"/>
    <w:rsid w:val="00D47D98"/>
    <w:rPr>
      <w:rFonts w:cs="Times New Roman"/>
    </w:rPr>
  </w:style>
  <w:style w:type="paragraph" w:styleId="Zpat">
    <w:name w:val="footer"/>
    <w:basedOn w:val="Normln"/>
    <w:rsid w:val="00BA2D37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C64734"/>
    <w:rPr>
      <w:rFonts w:cs="Times New Roman"/>
    </w:rPr>
  </w:style>
  <w:style w:type="character" w:customStyle="1" w:styleId="citecrochet">
    <w:name w:val="cite_crochet"/>
    <w:basedOn w:val="Standardnpsmoodstavce"/>
    <w:rsid w:val="00DD0F97"/>
    <w:rPr>
      <w:rFonts w:cs="Times New Roman"/>
    </w:rPr>
  </w:style>
  <w:style w:type="paragraph" w:styleId="Textpoznpodarou">
    <w:name w:val="footnote text"/>
    <w:basedOn w:val="Normln"/>
    <w:link w:val="TextpoznpodarouChar"/>
    <w:rsid w:val="0036709E"/>
    <w:pPr>
      <w:ind w:firstLine="0"/>
    </w:pPr>
    <w:rPr>
      <w:sz w:val="18"/>
      <w:szCs w:val="20"/>
    </w:rPr>
  </w:style>
  <w:style w:type="character" w:styleId="Znakapoznpodarou">
    <w:name w:val="footnote reference"/>
    <w:basedOn w:val="Standardnpsmoodstavce"/>
    <w:rsid w:val="001B28F2"/>
    <w:rPr>
      <w:rFonts w:cs="Times New Roman"/>
      <w:vertAlign w:val="superscript"/>
    </w:rPr>
  </w:style>
  <w:style w:type="character" w:customStyle="1" w:styleId="smallcaps">
    <w:name w:val="smallcaps"/>
    <w:basedOn w:val="Standardnpsmoodstavce"/>
    <w:rsid w:val="00647E07"/>
    <w:rPr>
      <w:rFonts w:cs="Times New Roman"/>
    </w:rPr>
  </w:style>
  <w:style w:type="character" w:customStyle="1" w:styleId="tlfcdefinition">
    <w:name w:val="tlf_cdefinition"/>
    <w:basedOn w:val="Standardnpsmoodstavce"/>
    <w:rsid w:val="00196F0A"/>
    <w:rPr>
      <w:rFonts w:cs="Times New Roman"/>
    </w:rPr>
  </w:style>
  <w:style w:type="paragraph" w:styleId="Seznamsodrkami">
    <w:name w:val="List Bullet"/>
    <w:basedOn w:val="Normln"/>
    <w:rsid w:val="006B7F46"/>
    <w:pPr>
      <w:numPr>
        <w:numId w:val="2"/>
      </w:numPr>
    </w:pPr>
  </w:style>
  <w:style w:type="paragraph" w:customStyle="1" w:styleId="CITATION">
    <w:name w:val="CITATION"/>
    <w:basedOn w:val="Normln"/>
    <w:rsid w:val="00BA2D37"/>
    <w:pPr>
      <w:spacing w:before="120" w:after="120"/>
      <w:ind w:left="1440" w:firstLine="0"/>
    </w:pPr>
    <w:rPr>
      <w:lang w:val="fr-FR"/>
    </w:rPr>
  </w:style>
  <w:style w:type="character" w:styleId="Zvraznn">
    <w:name w:val="Emphasis"/>
    <w:basedOn w:val="Standardnpsmoodstavce"/>
    <w:qFormat/>
    <w:rsid w:val="00781B2A"/>
    <w:rPr>
      <w:rFonts w:cs="Times New Roman"/>
      <w:i/>
      <w:iCs/>
    </w:rPr>
  </w:style>
  <w:style w:type="paragraph" w:customStyle="1" w:styleId="paragraphformat">
    <w:name w:val="paragraphformat"/>
    <w:basedOn w:val="Normln"/>
    <w:rsid w:val="00DD3752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96B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433C2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3433C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433C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36709E"/>
    <w:rPr>
      <w:rFonts w:cs="Times New Roman"/>
      <w:sz w:val="18"/>
      <w:lang w:val="en-US" w:eastAsia="en-US" w:bidi="ar-SA"/>
    </w:rPr>
  </w:style>
  <w:style w:type="paragraph" w:customStyle="1" w:styleId="NORMAL-BIBLIO">
    <w:name w:val="NORMAL-BIBLIO"/>
    <w:basedOn w:val="Normln"/>
    <w:link w:val="NORMAL-BIBLIOChar"/>
    <w:rsid w:val="00116313"/>
    <w:pPr>
      <w:ind w:left="1440" w:hanging="288"/>
    </w:pPr>
    <w:rPr>
      <w:lang w:val="fr-FR"/>
    </w:rPr>
  </w:style>
  <w:style w:type="character" w:customStyle="1" w:styleId="NORMAL-BIBLIOChar">
    <w:name w:val="NORMAL-BIBLIO Char"/>
    <w:basedOn w:val="Standardnpsmoodstavce"/>
    <w:link w:val="NORMAL-BIBLIO"/>
    <w:locked/>
    <w:rsid w:val="00116313"/>
    <w:rPr>
      <w:rFonts w:cs="Times New Roman"/>
      <w:sz w:val="24"/>
      <w:szCs w:val="24"/>
      <w:lang w:val="fr-FR" w:eastAsia="en-US" w:bidi="ar-SA"/>
    </w:rPr>
  </w:style>
  <w:style w:type="character" w:customStyle="1" w:styleId="apple-converted-space">
    <w:name w:val="apple-converted-space"/>
    <w:basedOn w:val="Standardnpsmoodstavce"/>
    <w:rsid w:val="00C40EE2"/>
    <w:rPr>
      <w:rFonts w:cs="Times New Roman"/>
    </w:rPr>
  </w:style>
  <w:style w:type="paragraph" w:customStyle="1" w:styleId="Normal2">
    <w:name w:val="Normal.2"/>
    <w:basedOn w:val="Normln"/>
    <w:rsid w:val="00F952CC"/>
    <w:pPr>
      <w:ind w:left="1152" w:firstLine="0"/>
    </w:pPr>
  </w:style>
  <w:style w:type="paragraph" w:styleId="Zhlav">
    <w:name w:val="header"/>
    <w:basedOn w:val="Normln"/>
    <w:rsid w:val="005B262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graphi.ca/index-f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graphi.ca/009004-119.01-e.php?BioId=3446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5392</Words>
  <Characters>31816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 traumatisme et la lutte contre le destin</vt:lpstr>
    </vt:vector>
  </TitlesOfParts>
  <Company>UVT MU</Company>
  <LinksUpToDate>false</LinksUpToDate>
  <CharactersWithSpaces>37134</CharactersWithSpaces>
  <SharedDoc>false</SharedDoc>
  <HLinks>
    <vt:vector size="12" baseType="variant"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http://www.biographi.ca/index-f.html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http://www.biographi.ca/009004-119.01-e.php?BioId=34463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traumatisme et la lutte contre le destin</dc:title>
  <dc:creator>Petr Kyloušek</dc:creator>
  <cp:lastModifiedBy>Petr Kyloušek</cp:lastModifiedBy>
  <cp:revision>2</cp:revision>
  <dcterms:created xsi:type="dcterms:W3CDTF">2013-04-13T06:28:00Z</dcterms:created>
  <dcterms:modified xsi:type="dcterms:W3CDTF">2013-04-13T06:28:00Z</dcterms:modified>
</cp:coreProperties>
</file>