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786B" w:rsidRDefault="0088786B" w:rsidP="0088786B">
      <w:pPr>
        <w:rPr>
          <w:rFonts w:ascii="Times New Roman" w:hAnsi="Times New Roman" w:cs="Times New Roman"/>
          <w:sz w:val="22"/>
        </w:rPr>
      </w:pPr>
    </w:p>
    <w:p w:rsidR="0088786B" w:rsidRPr="002A558F" w:rsidRDefault="0088786B" w:rsidP="0088786B">
      <w:pPr>
        <w:pStyle w:val="2"/>
      </w:pPr>
      <w:r w:rsidRPr="002A558F">
        <w:t>1.</w:t>
      </w:r>
      <w:r>
        <w:t>2 ‘Budō’ ‘Bujutsu’ ‘Bugei’</w:t>
      </w:r>
    </w:p>
    <w:p w:rsidR="0088786B" w:rsidRDefault="0088786B" w:rsidP="0088786B">
      <w:pPr>
        <w:rPr>
          <w:rFonts w:ascii="Times New Roman" w:hAnsi="Times New Roman" w:cs="Times New Roman"/>
          <w:sz w:val="22"/>
        </w:rPr>
      </w:pPr>
    </w:p>
    <w:p w:rsidR="0088786B" w:rsidRPr="002A558F" w:rsidRDefault="0088786B" w:rsidP="0088786B">
      <w:pPr>
        <w:rPr>
          <w:rFonts w:ascii="Times New Roman" w:hAnsi="Times New Roman" w:cs="Times New Roman"/>
          <w:sz w:val="22"/>
        </w:rPr>
      </w:pPr>
      <w:r w:rsidRPr="002A558F">
        <w:rPr>
          <w:rFonts w:ascii="Times New Roman" w:hAnsi="Times New Roman" w:cs="Times New Roman"/>
          <w:sz w:val="22"/>
        </w:rPr>
        <w:t xml:space="preserve">Based on the purpose of the organization, we should assume Nihon </w:t>
      </w:r>
      <w:r>
        <w:rPr>
          <w:rFonts w:ascii="Times New Roman" w:hAnsi="Times New Roman" w:cs="Times New Roman"/>
          <w:sz w:val="22"/>
        </w:rPr>
        <w:t>Budō</w:t>
      </w:r>
      <w:r w:rsidRPr="002A558F">
        <w:rPr>
          <w:rFonts w:ascii="Times New Roman" w:hAnsi="Times New Roman" w:cs="Times New Roman"/>
          <w:sz w:val="22"/>
        </w:rPr>
        <w:t xml:space="preserve">kan’s definition is a kind of </w:t>
      </w:r>
      <w:r w:rsidRPr="00840FCF">
        <w:rPr>
          <w:rFonts w:ascii="Times New Roman" w:hAnsi="Times New Roman" w:cs="Times New Roman"/>
          <w:b/>
          <w:bCs/>
          <w:sz w:val="22"/>
        </w:rPr>
        <w:t>“branding”</w:t>
      </w:r>
      <w:r w:rsidRPr="002A558F">
        <w:rPr>
          <w:rFonts w:ascii="Times New Roman" w:hAnsi="Times New Roman" w:cs="Times New Roman"/>
          <w:sz w:val="22"/>
        </w:rPr>
        <w:t xml:space="preserve"> of Japanese martial arts. (</w:t>
      </w:r>
      <w:r w:rsidRPr="00840FCF">
        <w:rPr>
          <w:rFonts w:ascii="Times New Roman" w:hAnsi="Times New Roman" w:cs="Times New Roman"/>
          <w:b/>
          <w:bCs/>
          <w:sz w:val="22"/>
        </w:rPr>
        <w:t>“Branding”</w:t>
      </w:r>
      <w:r w:rsidRPr="002A558F">
        <w:rPr>
          <w:rFonts w:ascii="Times New Roman" w:hAnsi="Times New Roman" w:cs="Times New Roman"/>
          <w:sz w:val="22"/>
        </w:rPr>
        <w:t xml:space="preserve"> is a marketing term which means to characterize something to appeal to the eyes of the </w:t>
      </w:r>
      <w:r>
        <w:rPr>
          <w:rFonts w:ascii="Times New Roman" w:hAnsi="Times New Roman" w:cs="Times New Roman"/>
          <w:sz w:val="22"/>
        </w:rPr>
        <w:t>targets</w:t>
      </w:r>
      <w:r w:rsidRPr="002A558F">
        <w:rPr>
          <w:rFonts w:ascii="Times New Roman" w:hAnsi="Times New Roman" w:cs="Times New Roman"/>
          <w:sz w:val="22"/>
        </w:rPr>
        <w:t xml:space="preserve">. The idea of “branding” (cultural branding) </w:t>
      </w:r>
      <w:r>
        <w:rPr>
          <w:rFonts w:ascii="Times New Roman" w:hAnsi="Times New Roman" w:cs="Times New Roman"/>
          <w:sz w:val="22"/>
        </w:rPr>
        <w:t>can</w:t>
      </w:r>
      <w:r w:rsidRPr="002A558F">
        <w:rPr>
          <w:rFonts w:ascii="Times New Roman" w:hAnsi="Times New Roman" w:cs="Times New Roman"/>
          <w:sz w:val="22"/>
        </w:rPr>
        <w:t xml:space="preserve"> be </w:t>
      </w:r>
      <w:r>
        <w:rPr>
          <w:rFonts w:ascii="Times New Roman" w:hAnsi="Times New Roman" w:cs="Times New Roman"/>
          <w:sz w:val="22"/>
        </w:rPr>
        <w:t>useful</w:t>
      </w:r>
      <w:r w:rsidRPr="002A558F">
        <w:rPr>
          <w:rFonts w:ascii="Times New Roman" w:hAnsi="Times New Roman" w:cs="Times New Roman"/>
          <w:sz w:val="22"/>
        </w:rPr>
        <w:t xml:space="preserve"> when we talk about Japanese martial arts in pop culture</w:t>
      </w:r>
      <w:r>
        <w:rPr>
          <w:rFonts w:ascii="Times New Roman" w:hAnsi="Times New Roman" w:cs="Times New Roman"/>
          <w:sz w:val="22"/>
        </w:rPr>
        <w:t xml:space="preserve"> later</w:t>
      </w:r>
      <w:r w:rsidRPr="002A558F">
        <w:rPr>
          <w:rFonts w:ascii="Times New Roman" w:hAnsi="Times New Roman" w:cs="Times New Roman"/>
          <w:sz w:val="22"/>
        </w:rPr>
        <w:t>. To know more about “cultural branding”, see also:</w:t>
      </w:r>
    </w:p>
    <w:p w:rsidR="0088786B" w:rsidRPr="002A558F" w:rsidRDefault="0088786B" w:rsidP="0088786B">
      <w:pPr>
        <w:rPr>
          <w:rFonts w:ascii="Times New Roman" w:hAnsi="Times New Roman" w:cs="Times New Roman"/>
          <w:sz w:val="22"/>
        </w:rPr>
      </w:pPr>
      <w:r w:rsidRPr="002A558F">
        <w:rPr>
          <w:rFonts w:ascii="Times New Roman" w:hAnsi="Times New Roman" w:cs="Times New Roman"/>
          <w:sz w:val="22"/>
        </w:rPr>
        <w:t xml:space="preserve"> </w:t>
      </w:r>
      <w:hyperlink r:id="rId4" w:history="1">
        <w:r w:rsidRPr="002A558F">
          <w:rPr>
            <w:rStyle w:val="a3"/>
            <w:rFonts w:ascii="Times New Roman" w:hAnsi="Times New Roman" w:cs="Times New Roman"/>
            <w:sz w:val="22"/>
          </w:rPr>
          <w:t>https://www.irishtimes.com/business/the-power-of-cultural-branding-1.585041</w:t>
        </w:r>
      </w:hyperlink>
      <w:r w:rsidRPr="002A558F">
        <w:rPr>
          <w:rFonts w:ascii="Times New Roman" w:hAnsi="Times New Roman" w:cs="Times New Roman"/>
          <w:sz w:val="22"/>
        </w:rPr>
        <w:t xml:space="preserve"> </w:t>
      </w:r>
    </w:p>
    <w:p w:rsidR="0088786B" w:rsidRPr="002A558F" w:rsidRDefault="0088786B" w:rsidP="0088786B">
      <w:pPr>
        <w:rPr>
          <w:rFonts w:ascii="Times New Roman" w:hAnsi="Times New Roman" w:cs="Times New Roman"/>
          <w:sz w:val="22"/>
        </w:rPr>
      </w:pPr>
      <w:r w:rsidRPr="002A558F">
        <w:rPr>
          <w:rFonts w:ascii="Times New Roman" w:hAnsi="Times New Roman" w:cs="Times New Roman"/>
          <w:sz w:val="22"/>
        </w:rPr>
        <w:t xml:space="preserve">another good example of “cultural branding”: </w:t>
      </w:r>
      <w:hyperlink r:id="rId5" w:history="1">
        <w:r w:rsidRPr="002A558F">
          <w:rPr>
            <w:rStyle w:val="a3"/>
            <w:rFonts w:ascii="Times New Roman" w:hAnsi="Times New Roman" w:cs="Times New Roman"/>
            <w:sz w:val="22"/>
          </w:rPr>
          <w:t>http://news.bbc.co.uk/2/hi/8419026.stm</w:t>
        </w:r>
      </w:hyperlink>
      <w:r w:rsidRPr="002A558F">
        <w:rPr>
          <w:rFonts w:ascii="Times New Roman" w:hAnsi="Times New Roman" w:cs="Times New Roman"/>
          <w:sz w:val="22"/>
        </w:rPr>
        <w:t>)</w:t>
      </w:r>
    </w:p>
    <w:p w:rsidR="0088786B" w:rsidRPr="002A558F" w:rsidRDefault="0088786B" w:rsidP="0088786B">
      <w:pPr>
        <w:rPr>
          <w:rFonts w:ascii="Times New Roman" w:hAnsi="Times New Roman" w:cs="Times New Roman"/>
          <w:sz w:val="22"/>
        </w:rPr>
      </w:pPr>
    </w:p>
    <w:p w:rsidR="0088786B" w:rsidRDefault="0088786B" w:rsidP="0088786B">
      <w:pPr>
        <w:rPr>
          <w:rFonts w:ascii="Times New Roman" w:hAnsi="Times New Roman" w:cs="Times New Roman"/>
          <w:sz w:val="22"/>
        </w:rPr>
      </w:pPr>
      <w:r>
        <w:rPr>
          <w:rFonts w:ascii="Times New Roman" w:hAnsi="Times New Roman" w:cs="Times New Roman"/>
          <w:sz w:val="22"/>
        </w:rPr>
        <w:t xml:space="preserve">So, they say “The definition of </w:t>
      </w:r>
      <w:r>
        <w:rPr>
          <w:rFonts w:ascii="Times New Roman" w:hAnsi="Times New Roman" w:cs="Times New Roman"/>
          <w:b/>
          <w:bCs/>
          <w:sz w:val="22"/>
        </w:rPr>
        <w:t>Budō</w:t>
      </w:r>
      <w:r w:rsidRPr="00B42BA0">
        <w:rPr>
          <w:rFonts w:ascii="Times New Roman" w:hAnsi="Times New Roman" w:cs="Times New Roman"/>
          <w:sz w:val="22"/>
        </w:rPr>
        <w:t>”</w:t>
      </w:r>
      <w:r>
        <w:rPr>
          <w:rFonts w:ascii="Times New Roman" w:hAnsi="Times New Roman" w:cs="Times New Roman"/>
          <w:sz w:val="22"/>
        </w:rPr>
        <w:t xml:space="preserve"> even in English version, and not “The definition of Japanese martial arts.” </w:t>
      </w:r>
    </w:p>
    <w:p w:rsidR="0088786B" w:rsidRDefault="0088786B" w:rsidP="0088786B">
      <w:pPr>
        <w:rPr>
          <w:rFonts w:ascii="Times New Roman" w:hAnsi="Times New Roman" w:cs="Times New Roman"/>
          <w:sz w:val="22"/>
        </w:rPr>
      </w:pPr>
      <w:r>
        <w:rPr>
          <w:rFonts w:ascii="Times New Roman" w:hAnsi="Times New Roman" w:cs="Times New Roman" w:hint="eastAsia"/>
          <w:sz w:val="22"/>
        </w:rPr>
        <w:t>W</w:t>
      </w:r>
      <w:r>
        <w:rPr>
          <w:rFonts w:ascii="Times New Roman" w:hAnsi="Times New Roman" w:cs="Times New Roman"/>
          <w:sz w:val="22"/>
        </w:rPr>
        <w:t xml:space="preserve">hat can it mean? Why is it important for them to use the word </w:t>
      </w:r>
      <w:r w:rsidRPr="00840FCF">
        <w:rPr>
          <w:rFonts w:ascii="Times New Roman" w:hAnsi="Times New Roman" w:cs="Times New Roman"/>
          <w:b/>
          <w:bCs/>
          <w:sz w:val="22"/>
        </w:rPr>
        <w:t>Budō</w:t>
      </w:r>
      <w:r>
        <w:rPr>
          <w:rFonts w:ascii="Times New Roman" w:hAnsi="Times New Roman" w:cs="Times New Roman"/>
          <w:sz w:val="22"/>
        </w:rPr>
        <w:t xml:space="preserve">, instead of </w:t>
      </w:r>
      <w:r w:rsidRPr="00840FCF">
        <w:rPr>
          <w:rFonts w:ascii="Times New Roman" w:hAnsi="Times New Roman" w:cs="Times New Roman"/>
          <w:b/>
          <w:bCs/>
          <w:sz w:val="22"/>
        </w:rPr>
        <w:t>Bujutsu</w:t>
      </w:r>
      <w:r>
        <w:rPr>
          <w:rFonts w:ascii="Times New Roman" w:hAnsi="Times New Roman" w:cs="Times New Roman"/>
          <w:sz w:val="22"/>
        </w:rPr>
        <w:t xml:space="preserve"> or </w:t>
      </w:r>
      <w:r w:rsidRPr="00840FCF">
        <w:rPr>
          <w:rFonts w:ascii="Times New Roman" w:hAnsi="Times New Roman" w:cs="Times New Roman"/>
          <w:b/>
          <w:bCs/>
          <w:sz w:val="22"/>
        </w:rPr>
        <w:t>Bugei</w:t>
      </w:r>
      <w:r>
        <w:rPr>
          <w:rFonts w:ascii="Times New Roman" w:hAnsi="Times New Roman" w:cs="Times New Roman"/>
          <w:sz w:val="22"/>
        </w:rPr>
        <w:t>? What’s the difference?</w:t>
      </w:r>
    </w:p>
    <w:p w:rsidR="0088786B" w:rsidRDefault="0088786B" w:rsidP="0088786B">
      <w:pPr>
        <w:rPr>
          <w:rFonts w:ascii="Times New Roman" w:hAnsi="Times New Roman" w:cs="Times New Roman"/>
          <w:sz w:val="22"/>
        </w:rPr>
      </w:pPr>
      <w:r>
        <w:rPr>
          <w:rFonts w:ascii="Times New Roman" w:hAnsi="Times New Roman" w:cs="Times New Roman"/>
          <w:sz w:val="22"/>
        </w:rPr>
        <w:t>Actually, this was one of the branding which the reformers of Japanese martial arts in early modern Japan carried out in order to give the feeling of renew.</w:t>
      </w:r>
    </w:p>
    <w:p w:rsidR="0088786B" w:rsidRDefault="0088786B" w:rsidP="0088786B">
      <w:pPr>
        <w:rPr>
          <w:rFonts w:ascii="Times New Roman" w:hAnsi="Times New Roman" w:cs="Times New Roman"/>
          <w:sz w:val="22"/>
        </w:rPr>
      </w:pPr>
      <w:bookmarkStart w:id="0" w:name="_GoBack"/>
      <w:bookmarkEnd w:id="0"/>
    </w:p>
    <w:p w:rsidR="0088786B" w:rsidRDefault="0088786B" w:rsidP="0088786B">
      <w:pPr>
        <w:rPr>
          <w:rFonts w:ascii="Times New Roman" w:hAnsi="Times New Roman" w:cs="Times New Roman" w:hint="eastAsia"/>
          <w:sz w:val="22"/>
        </w:rPr>
      </w:pPr>
      <w:r>
        <w:rPr>
          <w:rFonts w:ascii="Times New Roman" w:hAnsi="Times New Roman" w:cs="Times New Roman" w:hint="eastAsia"/>
          <w:sz w:val="22"/>
        </w:rPr>
        <w:t>T</w:t>
      </w:r>
      <w:r>
        <w:rPr>
          <w:rFonts w:ascii="Times New Roman" w:hAnsi="Times New Roman" w:cs="Times New Roman"/>
          <w:sz w:val="22"/>
        </w:rPr>
        <w:t>o have more concrete image of the original meanings of each word, we would like to take a look at some old books.</w:t>
      </w:r>
    </w:p>
    <w:p w:rsidR="0088786B" w:rsidRDefault="0088786B" w:rsidP="0088786B">
      <w:pPr>
        <w:rPr>
          <w:rFonts w:ascii="Times New Roman" w:hAnsi="Times New Roman" w:cs="Times New Roman"/>
          <w:sz w:val="22"/>
        </w:rPr>
      </w:pPr>
    </w:p>
    <w:p w:rsidR="0088786B" w:rsidRDefault="0088786B" w:rsidP="0088786B">
      <w:r>
        <w:rPr>
          <w:rFonts w:ascii="Times New Roman" w:hAnsi="Times New Roman" w:cs="Times New Roman" w:hint="eastAsia"/>
          <w:sz w:val="22"/>
        </w:rPr>
        <w:t>T</w:t>
      </w:r>
      <w:r>
        <w:rPr>
          <w:rFonts w:ascii="Times New Roman" w:hAnsi="Times New Roman" w:cs="Times New Roman"/>
          <w:sz w:val="22"/>
        </w:rPr>
        <w:t xml:space="preserve">he book in Figure 3 is titled </w:t>
      </w:r>
      <w:r w:rsidRPr="00552DCC">
        <w:rPr>
          <w:rFonts w:ascii="Times New Roman" w:hAnsi="Times New Roman" w:cs="Times New Roman"/>
          <w:i/>
          <w:iCs/>
          <w:sz w:val="22"/>
        </w:rPr>
        <w:t>Budō</w:t>
      </w:r>
      <w:r>
        <w:rPr>
          <w:rFonts w:ascii="Times New Roman" w:hAnsi="Times New Roman" w:cs="Times New Roman"/>
          <w:i/>
          <w:iCs/>
          <w:sz w:val="22"/>
        </w:rPr>
        <w:t xml:space="preserve"> </w:t>
      </w:r>
      <w:r w:rsidRPr="00552DCC">
        <w:rPr>
          <w:rFonts w:ascii="Times New Roman" w:hAnsi="Times New Roman" w:cs="Times New Roman" w:hint="eastAsia"/>
          <w:i/>
          <w:iCs/>
          <w:sz w:val="22"/>
        </w:rPr>
        <w:t>G</w:t>
      </w:r>
      <w:r w:rsidRPr="00552DCC">
        <w:rPr>
          <w:rFonts w:ascii="Times New Roman" w:hAnsi="Times New Roman" w:cs="Times New Roman"/>
          <w:i/>
          <w:iCs/>
          <w:sz w:val="22"/>
        </w:rPr>
        <w:t>eijutsu Hiden Zue</w:t>
      </w:r>
      <w:r w:rsidRPr="00552DCC">
        <w:rPr>
          <w:rFonts w:ascii="Times New Roman" w:hAnsi="Times New Roman" w:cs="Times New Roman"/>
          <w:sz w:val="22"/>
        </w:rPr>
        <w:t>, Shohen</w:t>
      </w:r>
      <w:r>
        <w:rPr>
          <w:rFonts w:ascii="Times New Roman" w:hAnsi="Times New Roman" w:cs="Times New Roman"/>
          <w:sz w:val="22"/>
        </w:rPr>
        <w:t xml:space="preserve"> </w:t>
      </w:r>
      <w:r w:rsidRPr="00552DCC">
        <w:rPr>
          <w:rFonts w:ascii="Times New Roman" w:hAnsi="Times New Roman" w:cs="Times New Roman"/>
          <w:sz w:val="22"/>
        </w:rPr>
        <w:t>(</w:t>
      </w:r>
      <w:r w:rsidRPr="00552DCC">
        <w:rPr>
          <w:rFonts w:ascii="Times New Roman" w:hAnsi="Times New Roman" w:cs="Times New Roman"/>
          <w:i/>
          <w:iCs/>
          <w:sz w:val="22"/>
        </w:rPr>
        <w:t>Illustrations of Secrets of the Art of the Way of the Warriors</w:t>
      </w:r>
      <w:r>
        <w:rPr>
          <w:rFonts w:ascii="Times New Roman" w:hAnsi="Times New Roman" w:cs="Times New Roman"/>
          <w:sz w:val="22"/>
        </w:rPr>
        <w:t>, vol.1</w:t>
      </w:r>
      <w:r w:rsidRPr="00552DCC">
        <w:rPr>
          <w:rFonts w:ascii="Times New Roman" w:hAnsi="Times New Roman" w:cs="Times New Roman"/>
          <w:sz w:val="22"/>
        </w:rPr>
        <w:t>)</w:t>
      </w:r>
      <w:r w:rsidRPr="00552DCC">
        <w:rPr>
          <w:rFonts w:ascii="Times New Roman" w:hAnsi="Times New Roman" w:cs="Times New Roman" w:hint="eastAsia"/>
          <w:sz w:val="22"/>
          <w:lang w:val="en-US"/>
        </w:rPr>
        <w:t xml:space="preserve"> </w:t>
      </w:r>
      <w:r>
        <w:rPr>
          <w:rFonts w:ascii="Times New Roman" w:hAnsi="Times New Roman" w:cs="Times New Roman"/>
          <w:sz w:val="22"/>
          <w:lang w:val="en-US"/>
        </w:rPr>
        <w:t xml:space="preserve">published in 1855. (the whole book is </w:t>
      </w:r>
      <w:r>
        <w:t>available from:</w:t>
      </w:r>
    </w:p>
    <w:p w:rsidR="0088786B" w:rsidRDefault="0088786B" w:rsidP="0088786B">
      <w:hyperlink r:id="rId6" w:history="1">
        <w:r w:rsidRPr="00625AE6">
          <w:rPr>
            <w:rStyle w:val="a3"/>
          </w:rPr>
          <w:t>https://dl.ndl.go.jp/info:ndljp/pid/2560074?itemId=info%3Andljp%2Fpid%2F2560074&amp;__lang=en</w:t>
        </w:r>
      </w:hyperlink>
      <w:r>
        <w:t xml:space="preserve">  The explanations were written in classic Japanese, but almost of pages are with illustrations and it’s relatively short as a book. So, if you find it interesting, it’s good to take a look. And when there are some page interests you and wish to know what the description says, you can send me a message via Edmodo or email me, then I can post English translation of the page.)</w:t>
      </w:r>
    </w:p>
    <w:p w:rsidR="0088786B" w:rsidRPr="00B16EDB" w:rsidRDefault="0088786B" w:rsidP="0088786B">
      <w:pPr>
        <w:rPr>
          <w:rFonts w:ascii="Times New Roman" w:hAnsi="Times New Roman" w:cs="Times New Roman"/>
          <w:b/>
          <w:bCs/>
          <w:sz w:val="22"/>
        </w:rPr>
      </w:pPr>
    </w:p>
    <w:p w:rsidR="0088786B" w:rsidRPr="00552DCC" w:rsidRDefault="0088786B" w:rsidP="0088786B">
      <w:pPr>
        <w:rPr>
          <w:rFonts w:ascii="Times New Roman" w:hAnsi="Times New Roman" w:cs="Times New Roman" w:hint="eastAsia"/>
          <w:sz w:val="22"/>
          <w:lang w:val="en-US"/>
        </w:rPr>
      </w:pPr>
      <w:r>
        <w:rPr>
          <w:rFonts w:ascii="Times New Roman" w:hAnsi="Times New Roman" w:cs="Times New Roman" w:hint="eastAsia"/>
          <w:sz w:val="22"/>
          <w:lang w:val="en-US"/>
        </w:rPr>
        <w:t>F</w:t>
      </w:r>
      <w:r>
        <w:rPr>
          <w:rFonts w:ascii="Times New Roman" w:hAnsi="Times New Roman" w:cs="Times New Roman"/>
          <w:sz w:val="22"/>
          <w:lang w:val="en-US"/>
        </w:rPr>
        <w:t>rom the title, we might expect the book is about the secret paths to be a strong warrior, however, surprisingly it says nothing about sword fighting or other combat skills.</w:t>
      </w:r>
    </w:p>
    <w:p w:rsidR="0088786B" w:rsidRDefault="0088786B" w:rsidP="0088786B">
      <w:pPr>
        <w:rPr>
          <w:rFonts w:ascii="Times New Roman" w:hAnsi="Times New Roman" w:cs="Times New Roman" w:hint="eastAsia"/>
          <w:sz w:val="22"/>
        </w:rPr>
      </w:pPr>
      <w:r>
        <w:rPr>
          <w:rFonts w:ascii="Times New Roman" w:hAnsi="Times New Roman" w:cs="Times New Roman"/>
          <w:sz w:val="22"/>
        </w:rPr>
        <w:t>For example, the right page of Figure 3 describes how to respond to an order from the lord.</w:t>
      </w:r>
    </w:p>
    <w:p w:rsidR="0088786B" w:rsidRPr="00434148" w:rsidRDefault="0088786B" w:rsidP="0088786B">
      <w:pPr>
        <w:rPr>
          <w:rFonts w:ascii="Times New Roman" w:hAnsi="Times New Roman" w:cs="Times New Roman"/>
          <w:sz w:val="22"/>
        </w:rPr>
      </w:pPr>
      <w:r>
        <w:rPr>
          <w:noProof/>
        </w:rPr>
        <w:lastRenderedPageBreak/>
        <w:drawing>
          <wp:inline distT="0" distB="0" distL="0" distR="0" wp14:anchorId="4314651C" wp14:editId="0077BF43">
            <wp:extent cx="5305425" cy="40671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05425" cy="4067175"/>
                    </a:xfrm>
                    <a:prstGeom prst="rect">
                      <a:avLst/>
                    </a:prstGeom>
                  </pic:spPr>
                </pic:pic>
              </a:graphicData>
            </a:graphic>
          </wp:inline>
        </w:drawing>
      </w:r>
    </w:p>
    <w:p w:rsidR="0088786B" w:rsidRDefault="0088786B" w:rsidP="0088786B">
      <w:pPr>
        <w:jc w:val="center"/>
        <w:rPr>
          <w:rFonts w:ascii="Times New Roman" w:hAnsi="Times New Roman" w:cs="Times New Roman"/>
          <w:sz w:val="22"/>
        </w:rPr>
      </w:pPr>
      <w:r w:rsidRPr="00D35A49">
        <w:rPr>
          <w:rFonts w:ascii="Times New Roman" w:hAnsi="Times New Roman" w:cs="Times New Roman"/>
          <w:b/>
          <w:bCs/>
          <w:sz w:val="22"/>
        </w:rPr>
        <w:t>Figure 3</w:t>
      </w:r>
      <w:r>
        <w:rPr>
          <w:rFonts w:ascii="Times New Roman" w:hAnsi="Times New Roman" w:cs="Times New Roman"/>
          <w:sz w:val="22"/>
        </w:rPr>
        <w:t xml:space="preserve"> </w:t>
      </w:r>
      <w:r w:rsidRPr="00552DCC">
        <w:rPr>
          <w:rFonts w:ascii="Times New Roman" w:hAnsi="Times New Roman" w:cs="Times New Roman"/>
          <w:i/>
          <w:iCs/>
          <w:sz w:val="22"/>
        </w:rPr>
        <w:t>Budō</w:t>
      </w:r>
      <w:r>
        <w:rPr>
          <w:rFonts w:ascii="Times New Roman" w:hAnsi="Times New Roman" w:cs="Times New Roman"/>
          <w:i/>
          <w:iCs/>
          <w:sz w:val="22"/>
        </w:rPr>
        <w:t xml:space="preserve"> </w:t>
      </w:r>
      <w:r w:rsidRPr="00552DCC">
        <w:rPr>
          <w:rFonts w:ascii="Times New Roman" w:hAnsi="Times New Roman" w:cs="Times New Roman" w:hint="eastAsia"/>
          <w:i/>
          <w:iCs/>
          <w:sz w:val="22"/>
        </w:rPr>
        <w:t>G</w:t>
      </w:r>
      <w:r w:rsidRPr="00552DCC">
        <w:rPr>
          <w:rFonts w:ascii="Times New Roman" w:hAnsi="Times New Roman" w:cs="Times New Roman"/>
          <w:i/>
          <w:iCs/>
          <w:sz w:val="22"/>
        </w:rPr>
        <w:t>eijutsu Hiden Zue</w:t>
      </w:r>
      <w:r w:rsidRPr="00552DCC">
        <w:rPr>
          <w:rFonts w:ascii="Times New Roman" w:hAnsi="Times New Roman" w:cs="Times New Roman"/>
          <w:sz w:val="22"/>
        </w:rPr>
        <w:t>, Shohen</w:t>
      </w:r>
      <w:r>
        <w:rPr>
          <w:rFonts w:ascii="Times New Roman" w:hAnsi="Times New Roman" w:cs="Times New Roman"/>
          <w:sz w:val="22"/>
        </w:rPr>
        <w:t xml:space="preserve"> (vol.1, backside of sheet1)</w:t>
      </w:r>
    </w:p>
    <w:p w:rsidR="0088786B" w:rsidRDefault="0088786B" w:rsidP="0088786B">
      <w:pPr>
        <w:jc w:val="center"/>
        <w:rPr>
          <w:rFonts w:ascii="Times New Roman" w:hAnsi="Times New Roman" w:cs="Times New Roman"/>
          <w:sz w:val="22"/>
        </w:rPr>
      </w:pPr>
    </w:p>
    <w:p w:rsidR="0088786B" w:rsidRDefault="0088786B" w:rsidP="0088786B">
      <w:pPr>
        <w:rPr>
          <w:rFonts w:ascii="Times New Roman" w:hAnsi="Times New Roman" w:cs="Times New Roman"/>
          <w:sz w:val="22"/>
        </w:rPr>
      </w:pPr>
      <w:r>
        <w:rPr>
          <w:rFonts w:ascii="Times New Roman" w:hAnsi="Times New Roman" w:cs="Times New Roman" w:hint="eastAsia"/>
          <w:sz w:val="22"/>
        </w:rPr>
        <w:t>T</w:t>
      </w:r>
      <w:r>
        <w:rPr>
          <w:rFonts w:ascii="Times New Roman" w:hAnsi="Times New Roman" w:cs="Times New Roman"/>
          <w:sz w:val="22"/>
        </w:rPr>
        <w:t>he first sentence of the description says, “When you respond to an order, you say ‘Ow, ow’ with opened palm on your chest and both your knees on the ground after your lord says ‘Ei, ei’.” And the rest of the description is all about more detailed manners.</w:t>
      </w:r>
    </w:p>
    <w:p w:rsidR="0088786B" w:rsidRDefault="0088786B" w:rsidP="0088786B">
      <w:pPr>
        <w:rPr>
          <w:rFonts w:ascii="Times New Roman" w:hAnsi="Times New Roman" w:cs="Times New Roman"/>
          <w:sz w:val="22"/>
        </w:rPr>
      </w:pPr>
      <w:r>
        <w:rPr>
          <w:rFonts w:ascii="Times New Roman" w:hAnsi="Times New Roman" w:cs="Times New Roman"/>
          <w:sz w:val="22"/>
        </w:rPr>
        <w:t>And the second volume of this book instructs how to conduct Tepp</w:t>
      </w:r>
      <w:r w:rsidRPr="00A725B9">
        <w:rPr>
          <w:rFonts w:ascii="Times New Roman" w:hAnsi="Times New Roman" w:cs="Times New Roman"/>
          <w:sz w:val="22"/>
        </w:rPr>
        <w:t>ō</w:t>
      </w:r>
      <w:r>
        <w:rPr>
          <w:rFonts w:ascii="Times New Roman" w:hAnsi="Times New Roman" w:cs="Times New Roman"/>
          <w:sz w:val="22"/>
        </w:rPr>
        <w:t xml:space="preserve"> (gun) and Taih</w:t>
      </w:r>
      <w:r w:rsidRPr="00A725B9">
        <w:rPr>
          <w:rFonts w:ascii="Times New Roman" w:hAnsi="Times New Roman" w:cs="Times New Roman"/>
          <w:sz w:val="22"/>
        </w:rPr>
        <w:t>ō</w:t>
      </w:r>
      <w:r>
        <w:rPr>
          <w:rFonts w:ascii="Times New Roman" w:hAnsi="Times New Roman" w:cs="Times New Roman"/>
          <w:sz w:val="22"/>
        </w:rPr>
        <w:t xml:space="preserve"> (cannon) troops (effective usages of the weapons and strategical instruction).</w:t>
      </w:r>
    </w:p>
    <w:p w:rsidR="0088786B" w:rsidRPr="006D3131" w:rsidRDefault="0088786B" w:rsidP="0088786B">
      <w:pPr>
        <w:rPr>
          <w:rFonts w:ascii="Times New Roman" w:hAnsi="Times New Roman" w:cs="Times New Roman"/>
          <w:sz w:val="22"/>
        </w:rPr>
      </w:pPr>
    </w:p>
    <w:p w:rsidR="0088786B" w:rsidRDefault="0088786B" w:rsidP="0088786B">
      <w:pPr>
        <w:jc w:val="left"/>
        <w:rPr>
          <w:rFonts w:ascii="Times New Roman" w:hAnsi="Times New Roman" w:cs="Times New Roman"/>
          <w:sz w:val="22"/>
        </w:rPr>
      </w:pPr>
      <w:r>
        <w:rPr>
          <w:rFonts w:ascii="Times New Roman" w:hAnsi="Times New Roman" w:cs="Times New Roman"/>
          <w:sz w:val="22"/>
        </w:rPr>
        <w:t xml:space="preserve">The instruction about a close combat which is almost like what we call </w:t>
      </w:r>
      <w:r w:rsidRPr="00840FCF">
        <w:rPr>
          <w:rFonts w:ascii="Times New Roman" w:hAnsi="Times New Roman" w:cs="Times New Roman"/>
          <w:b/>
          <w:bCs/>
          <w:sz w:val="22"/>
        </w:rPr>
        <w:t>Budō</w:t>
      </w:r>
      <w:r>
        <w:rPr>
          <w:rFonts w:ascii="Times New Roman" w:hAnsi="Times New Roman" w:cs="Times New Roman"/>
          <w:b/>
          <w:bCs/>
          <w:sz w:val="22"/>
        </w:rPr>
        <w:t xml:space="preserve"> </w:t>
      </w:r>
      <w:r w:rsidRPr="00A725B9">
        <w:rPr>
          <w:rFonts w:ascii="Times New Roman" w:hAnsi="Times New Roman" w:cs="Times New Roman"/>
          <w:sz w:val="22"/>
        </w:rPr>
        <w:t>nowadays</w:t>
      </w:r>
      <w:r>
        <w:rPr>
          <w:rFonts w:ascii="Times New Roman" w:hAnsi="Times New Roman" w:cs="Times New Roman"/>
          <w:sz w:val="22"/>
        </w:rPr>
        <w:t xml:space="preserve"> finally appears in the third volume. Even though fighting on the horseback is the main topic of the volume, it contains ancestors of </w:t>
      </w:r>
      <w:r w:rsidRPr="00D35A49">
        <w:rPr>
          <w:rFonts w:ascii="Times New Roman" w:hAnsi="Times New Roman" w:cs="Times New Roman"/>
          <w:sz w:val="22"/>
        </w:rPr>
        <w:t>Kendō and Judō</w:t>
      </w:r>
      <w:r>
        <w:rPr>
          <w:rFonts w:ascii="Times New Roman" w:hAnsi="Times New Roman" w:cs="Times New Roman"/>
          <w:sz w:val="22"/>
        </w:rPr>
        <w:t xml:space="preserve"> as seen in Figure 4 and 5.</w:t>
      </w:r>
    </w:p>
    <w:p w:rsidR="0088786B" w:rsidRPr="00D35A49" w:rsidRDefault="0088786B" w:rsidP="0088786B">
      <w:pPr>
        <w:rPr>
          <w:rFonts w:ascii="Times New Roman" w:hAnsi="Times New Roman" w:cs="Times New Roman" w:hint="eastAsia"/>
          <w:b/>
          <w:bCs/>
          <w:sz w:val="22"/>
        </w:rPr>
      </w:pPr>
    </w:p>
    <w:p w:rsidR="0088786B" w:rsidRDefault="0088786B" w:rsidP="0088786B">
      <w:pPr>
        <w:rPr>
          <w:rFonts w:ascii="Times New Roman" w:hAnsi="Times New Roman" w:cs="Times New Roman"/>
          <w:b/>
          <w:bCs/>
          <w:sz w:val="22"/>
        </w:rPr>
      </w:pPr>
      <w:r>
        <w:rPr>
          <w:noProof/>
        </w:rPr>
        <w:lastRenderedPageBreak/>
        <w:drawing>
          <wp:inline distT="0" distB="0" distL="0" distR="0" wp14:anchorId="0CF129E3" wp14:editId="1AE093F4">
            <wp:extent cx="5400040" cy="415480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4154805"/>
                    </a:xfrm>
                    <a:prstGeom prst="rect">
                      <a:avLst/>
                    </a:prstGeom>
                  </pic:spPr>
                </pic:pic>
              </a:graphicData>
            </a:graphic>
          </wp:inline>
        </w:drawing>
      </w:r>
    </w:p>
    <w:p w:rsidR="0088786B" w:rsidRDefault="0088786B" w:rsidP="0088786B">
      <w:pPr>
        <w:jc w:val="center"/>
        <w:rPr>
          <w:rFonts w:ascii="Times New Roman" w:hAnsi="Times New Roman" w:cs="Times New Roman"/>
          <w:sz w:val="22"/>
        </w:rPr>
      </w:pPr>
      <w:r>
        <w:rPr>
          <w:rFonts w:ascii="Times New Roman" w:hAnsi="Times New Roman" w:cs="Times New Roman" w:hint="eastAsia"/>
          <w:b/>
          <w:bCs/>
          <w:sz w:val="22"/>
        </w:rPr>
        <w:t>F</w:t>
      </w:r>
      <w:r>
        <w:rPr>
          <w:rFonts w:ascii="Times New Roman" w:hAnsi="Times New Roman" w:cs="Times New Roman"/>
          <w:b/>
          <w:bCs/>
          <w:sz w:val="22"/>
        </w:rPr>
        <w:t xml:space="preserve">igure 4 </w:t>
      </w:r>
      <w:r>
        <w:rPr>
          <w:rFonts w:ascii="Times New Roman" w:hAnsi="Times New Roman" w:cs="Times New Roman"/>
          <w:sz w:val="22"/>
        </w:rPr>
        <w:t xml:space="preserve">Figure 3 </w:t>
      </w:r>
      <w:r w:rsidRPr="00552DCC">
        <w:rPr>
          <w:rFonts w:ascii="Times New Roman" w:hAnsi="Times New Roman" w:cs="Times New Roman"/>
          <w:i/>
          <w:iCs/>
          <w:sz w:val="22"/>
        </w:rPr>
        <w:t>Budō</w:t>
      </w:r>
      <w:r>
        <w:rPr>
          <w:rFonts w:ascii="Times New Roman" w:hAnsi="Times New Roman" w:cs="Times New Roman"/>
          <w:i/>
          <w:iCs/>
          <w:sz w:val="22"/>
        </w:rPr>
        <w:t xml:space="preserve"> </w:t>
      </w:r>
      <w:r w:rsidRPr="00552DCC">
        <w:rPr>
          <w:rFonts w:ascii="Times New Roman" w:hAnsi="Times New Roman" w:cs="Times New Roman" w:hint="eastAsia"/>
          <w:i/>
          <w:iCs/>
          <w:sz w:val="22"/>
        </w:rPr>
        <w:t>G</w:t>
      </w:r>
      <w:r w:rsidRPr="00552DCC">
        <w:rPr>
          <w:rFonts w:ascii="Times New Roman" w:hAnsi="Times New Roman" w:cs="Times New Roman"/>
          <w:i/>
          <w:iCs/>
          <w:sz w:val="22"/>
        </w:rPr>
        <w:t>eijutsu Hiden Zue</w:t>
      </w:r>
      <w:r w:rsidRPr="00552DCC">
        <w:rPr>
          <w:rFonts w:ascii="Times New Roman" w:hAnsi="Times New Roman" w:cs="Times New Roman"/>
          <w:sz w:val="22"/>
        </w:rPr>
        <w:t>, Shohen</w:t>
      </w:r>
      <w:r>
        <w:rPr>
          <w:rFonts w:ascii="Times New Roman" w:hAnsi="Times New Roman" w:cs="Times New Roman"/>
          <w:sz w:val="22"/>
        </w:rPr>
        <w:t xml:space="preserve"> (vol.3, 23/41 on the website)</w:t>
      </w:r>
    </w:p>
    <w:p w:rsidR="0088786B" w:rsidRDefault="0088786B" w:rsidP="0088786B">
      <w:pPr>
        <w:jc w:val="center"/>
        <w:rPr>
          <w:rFonts w:ascii="Times New Roman" w:hAnsi="Times New Roman" w:cs="Times New Roman"/>
          <w:sz w:val="22"/>
        </w:rPr>
      </w:pPr>
    </w:p>
    <w:p w:rsidR="0088786B" w:rsidRDefault="0088786B" w:rsidP="0088786B">
      <w:pPr>
        <w:rPr>
          <w:rFonts w:ascii="Times New Roman" w:hAnsi="Times New Roman" w:cs="Times New Roman" w:hint="eastAsia"/>
          <w:sz w:val="22"/>
        </w:rPr>
      </w:pPr>
      <w:r>
        <w:rPr>
          <w:rFonts w:ascii="Times New Roman" w:hAnsi="Times New Roman" w:cs="Times New Roman"/>
          <w:sz w:val="22"/>
        </w:rPr>
        <w:t>Let’s conclude this section.</w:t>
      </w:r>
    </w:p>
    <w:p w:rsidR="0088786B" w:rsidRPr="006A7D2E" w:rsidRDefault="0088786B" w:rsidP="0088786B">
      <w:pPr>
        <w:rPr>
          <w:rFonts w:ascii="Times New Roman" w:hAnsi="Times New Roman" w:cs="Times New Roman" w:hint="eastAsia"/>
          <w:b/>
          <w:bCs/>
          <w:sz w:val="22"/>
        </w:rPr>
      </w:pPr>
      <w:r>
        <w:rPr>
          <w:noProof/>
        </w:rPr>
        <w:lastRenderedPageBreak/>
        <w:drawing>
          <wp:inline distT="0" distB="0" distL="0" distR="0" wp14:anchorId="3498B63F" wp14:editId="61944C5D">
            <wp:extent cx="5400040" cy="4163060"/>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4163060"/>
                    </a:xfrm>
                    <a:prstGeom prst="rect">
                      <a:avLst/>
                    </a:prstGeom>
                  </pic:spPr>
                </pic:pic>
              </a:graphicData>
            </a:graphic>
          </wp:inline>
        </w:drawing>
      </w:r>
    </w:p>
    <w:p w:rsidR="0088786B" w:rsidRDefault="0088786B" w:rsidP="0088786B">
      <w:pPr>
        <w:jc w:val="center"/>
        <w:rPr>
          <w:rFonts w:ascii="Times New Roman" w:hAnsi="Times New Roman" w:cs="Times New Roman"/>
          <w:sz w:val="22"/>
        </w:rPr>
      </w:pPr>
      <w:r>
        <w:rPr>
          <w:rFonts w:ascii="Times New Roman" w:hAnsi="Times New Roman" w:cs="Times New Roman" w:hint="eastAsia"/>
          <w:b/>
          <w:bCs/>
          <w:sz w:val="22"/>
        </w:rPr>
        <w:t>F</w:t>
      </w:r>
      <w:r>
        <w:rPr>
          <w:rFonts w:ascii="Times New Roman" w:hAnsi="Times New Roman" w:cs="Times New Roman"/>
          <w:b/>
          <w:bCs/>
          <w:sz w:val="22"/>
        </w:rPr>
        <w:t xml:space="preserve">igure 5 </w:t>
      </w:r>
      <w:r w:rsidRPr="00552DCC">
        <w:rPr>
          <w:rFonts w:ascii="Times New Roman" w:hAnsi="Times New Roman" w:cs="Times New Roman"/>
          <w:i/>
          <w:iCs/>
          <w:sz w:val="22"/>
        </w:rPr>
        <w:t>Budō</w:t>
      </w:r>
      <w:r>
        <w:rPr>
          <w:rFonts w:ascii="Times New Roman" w:hAnsi="Times New Roman" w:cs="Times New Roman"/>
          <w:i/>
          <w:iCs/>
          <w:sz w:val="22"/>
        </w:rPr>
        <w:t xml:space="preserve"> </w:t>
      </w:r>
      <w:r w:rsidRPr="00552DCC">
        <w:rPr>
          <w:rFonts w:ascii="Times New Roman" w:hAnsi="Times New Roman" w:cs="Times New Roman" w:hint="eastAsia"/>
          <w:i/>
          <w:iCs/>
          <w:sz w:val="22"/>
        </w:rPr>
        <w:t>G</w:t>
      </w:r>
      <w:r w:rsidRPr="00552DCC">
        <w:rPr>
          <w:rFonts w:ascii="Times New Roman" w:hAnsi="Times New Roman" w:cs="Times New Roman"/>
          <w:i/>
          <w:iCs/>
          <w:sz w:val="22"/>
        </w:rPr>
        <w:t>eijutsu Hiden Zue</w:t>
      </w:r>
      <w:r w:rsidRPr="00552DCC">
        <w:rPr>
          <w:rFonts w:ascii="Times New Roman" w:hAnsi="Times New Roman" w:cs="Times New Roman"/>
          <w:sz w:val="22"/>
        </w:rPr>
        <w:t>, Shohen</w:t>
      </w:r>
      <w:r>
        <w:rPr>
          <w:rFonts w:ascii="Times New Roman" w:hAnsi="Times New Roman" w:cs="Times New Roman"/>
          <w:sz w:val="22"/>
        </w:rPr>
        <w:t xml:space="preserve"> (vol.3, 30/41 on the website)</w:t>
      </w:r>
    </w:p>
    <w:p w:rsidR="0088786B" w:rsidRPr="00D35A49" w:rsidRDefault="0088786B" w:rsidP="0088786B">
      <w:pPr>
        <w:rPr>
          <w:rFonts w:ascii="Times New Roman" w:hAnsi="Times New Roman" w:cs="Times New Roman"/>
          <w:sz w:val="22"/>
        </w:rPr>
      </w:pPr>
    </w:p>
    <w:p w:rsidR="0088786B" w:rsidRDefault="0088786B" w:rsidP="0088786B">
      <w:pPr>
        <w:rPr>
          <w:rFonts w:ascii="Times New Roman" w:hAnsi="Times New Roman" w:cs="Times New Roman"/>
          <w:sz w:val="22"/>
        </w:rPr>
      </w:pPr>
      <w:r w:rsidRPr="00D35A49">
        <w:rPr>
          <w:rFonts w:ascii="Times New Roman" w:hAnsi="Times New Roman" w:cs="Times New Roman"/>
          <w:sz w:val="22"/>
        </w:rPr>
        <w:t xml:space="preserve">As we went over the book, Budō </w:t>
      </w:r>
      <w:r>
        <w:rPr>
          <w:rFonts w:ascii="Times New Roman" w:hAnsi="Times New Roman" w:cs="Times New Roman"/>
          <w:sz w:val="22"/>
        </w:rPr>
        <w:t>had more broad meanings like “how to behave correctly as a good samurai” and the usage as Japanese martial arts was nothing more than a part of it originally.</w:t>
      </w:r>
    </w:p>
    <w:p w:rsidR="0088786B" w:rsidRDefault="0088786B" w:rsidP="0088786B">
      <w:pPr>
        <w:rPr>
          <w:rFonts w:ascii="Times New Roman" w:hAnsi="Times New Roman" w:cs="Times New Roman"/>
          <w:sz w:val="22"/>
        </w:rPr>
      </w:pPr>
    </w:p>
    <w:p w:rsidR="0088786B" w:rsidRDefault="0088786B" w:rsidP="0088786B">
      <w:pPr>
        <w:rPr>
          <w:rFonts w:ascii="Times New Roman" w:hAnsi="Times New Roman" w:cs="Times New Roman"/>
          <w:sz w:val="22"/>
        </w:rPr>
      </w:pPr>
      <w:r>
        <w:rPr>
          <w:rFonts w:ascii="Times New Roman" w:hAnsi="Times New Roman" w:cs="Times New Roman"/>
          <w:sz w:val="22"/>
        </w:rPr>
        <w:t xml:space="preserve">On the contrary, </w:t>
      </w:r>
      <w:r w:rsidRPr="00F77556">
        <w:rPr>
          <w:rFonts w:ascii="Times New Roman" w:hAnsi="Times New Roman" w:cs="Times New Roman"/>
          <w:b/>
          <w:bCs/>
          <w:sz w:val="22"/>
        </w:rPr>
        <w:t>Bujutsu</w:t>
      </w:r>
      <w:r>
        <w:rPr>
          <w:rFonts w:ascii="Times New Roman" w:hAnsi="Times New Roman" w:cs="Times New Roman"/>
          <w:sz w:val="22"/>
        </w:rPr>
        <w:t xml:space="preserve"> and </w:t>
      </w:r>
      <w:r w:rsidRPr="00D35A49">
        <w:rPr>
          <w:rFonts w:ascii="Times New Roman" w:hAnsi="Times New Roman" w:cs="Times New Roman"/>
          <w:b/>
          <w:bCs/>
          <w:sz w:val="22"/>
        </w:rPr>
        <w:t>Bu</w:t>
      </w:r>
      <w:r>
        <w:rPr>
          <w:rFonts w:ascii="Times New Roman" w:hAnsi="Times New Roman" w:cs="Times New Roman"/>
          <w:b/>
          <w:bCs/>
          <w:sz w:val="22"/>
        </w:rPr>
        <w:t>gei</w:t>
      </w:r>
      <w:r>
        <w:rPr>
          <w:rFonts w:ascii="Times New Roman" w:hAnsi="Times New Roman" w:cs="Times New Roman"/>
          <w:sz w:val="22"/>
        </w:rPr>
        <w:t xml:space="preserve"> specifically meant skills for close combats</w:t>
      </w:r>
      <w:r w:rsidRPr="00F77556">
        <w:rPr>
          <w:rFonts w:ascii="Times New Roman" w:hAnsi="Times New Roman" w:cs="Times New Roman"/>
          <w:sz w:val="22"/>
        </w:rPr>
        <w:t>.</w:t>
      </w:r>
    </w:p>
    <w:p w:rsidR="0088786B" w:rsidRDefault="0088786B" w:rsidP="0088786B">
      <w:pPr>
        <w:rPr>
          <w:rFonts w:ascii="Times New Roman" w:hAnsi="Times New Roman" w:cs="Times New Roman"/>
          <w:sz w:val="22"/>
        </w:rPr>
      </w:pPr>
      <w:r>
        <w:rPr>
          <w:rFonts w:ascii="Times New Roman" w:hAnsi="Times New Roman" w:cs="Times New Roman"/>
          <w:sz w:val="22"/>
        </w:rPr>
        <w:t xml:space="preserve">For example, in the illustrated book titled </w:t>
      </w:r>
      <w:r w:rsidRPr="00F77556">
        <w:rPr>
          <w:rFonts w:ascii="Times New Roman" w:hAnsi="Times New Roman" w:cs="Times New Roman"/>
          <w:i/>
          <w:iCs/>
          <w:sz w:val="22"/>
        </w:rPr>
        <w:t>Bujutsu Hyaku Yu-sen</w:t>
      </w:r>
      <w:r>
        <w:rPr>
          <w:rFonts w:ascii="Times New Roman" w:hAnsi="Times New Roman" w:cs="Times New Roman"/>
          <w:sz w:val="22"/>
        </w:rPr>
        <w:t xml:space="preserve"> (</w:t>
      </w:r>
      <w:r w:rsidRPr="00F77556">
        <w:rPr>
          <w:rFonts w:ascii="Times New Roman" w:hAnsi="Times New Roman" w:cs="Times New Roman"/>
          <w:i/>
          <w:iCs/>
          <w:sz w:val="22"/>
        </w:rPr>
        <w:t>A Selection of One-hundred Fighting Heroes</w:t>
      </w:r>
      <w:r>
        <w:rPr>
          <w:rFonts w:ascii="Times New Roman" w:hAnsi="Times New Roman" w:cs="Times New Roman"/>
          <w:sz w:val="22"/>
        </w:rPr>
        <w:t>) published in 1870</w:t>
      </w:r>
      <w:r w:rsidRPr="00F77556">
        <w:rPr>
          <w:rFonts w:ascii="Times New Roman" w:hAnsi="Times New Roman" w:cs="Times New Roman"/>
          <w:sz w:val="22"/>
        </w:rPr>
        <w:t xml:space="preserve"> </w:t>
      </w:r>
      <w:r>
        <w:rPr>
          <w:rFonts w:ascii="Times New Roman" w:hAnsi="Times New Roman" w:cs="Times New Roman"/>
          <w:sz w:val="22"/>
        </w:rPr>
        <w:t>(available from:</w:t>
      </w:r>
    </w:p>
    <w:p w:rsidR="0088786B" w:rsidRDefault="0088786B" w:rsidP="0088786B">
      <w:pPr>
        <w:rPr>
          <w:rFonts w:ascii="Times New Roman" w:hAnsi="Times New Roman" w:cs="Times New Roman"/>
          <w:sz w:val="22"/>
        </w:rPr>
      </w:pPr>
      <w:hyperlink r:id="rId10" w:history="1">
        <w:r w:rsidRPr="00625AE6">
          <w:rPr>
            <w:rStyle w:val="a3"/>
          </w:rPr>
          <w:t>http://shinku.nichibun.ac.jp/esoshi/picture_list.php?id=369&amp;from=sr&amp;pnum=1&amp;disp=EN</w:t>
        </w:r>
      </w:hyperlink>
      <w:r>
        <w:rPr>
          <w:rFonts w:ascii="Times New Roman" w:hAnsi="Times New Roman" w:cs="Times New Roman"/>
          <w:sz w:val="22"/>
        </w:rPr>
        <w:t xml:space="preserve"> ). (…unlike the title, there are only twenty heroes in the book…)</w:t>
      </w:r>
    </w:p>
    <w:p w:rsidR="0088786B" w:rsidRPr="0047439C" w:rsidRDefault="0088786B" w:rsidP="0088786B">
      <w:pPr>
        <w:rPr>
          <w:rFonts w:ascii="Times New Roman" w:hAnsi="Times New Roman" w:cs="Times New Roman"/>
          <w:b/>
          <w:bCs/>
          <w:sz w:val="22"/>
        </w:rPr>
      </w:pPr>
      <w:r>
        <w:rPr>
          <w:noProof/>
        </w:rPr>
        <w:lastRenderedPageBreak/>
        <w:drawing>
          <wp:inline distT="0" distB="0" distL="0" distR="0" wp14:anchorId="11427A32" wp14:editId="3E568943">
            <wp:extent cx="5400040" cy="4168775"/>
            <wp:effectExtent l="0" t="0" r="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168775"/>
                    </a:xfrm>
                    <a:prstGeom prst="rect">
                      <a:avLst/>
                    </a:prstGeom>
                    <a:noFill/>
                    <a:ln>
                      <a:noFill/>
                    </a:ln>
                  </pic:spPr>
                </pic:pic>
              </a:graphicData>
            </a:graphic>
          </wp:inline>
        </w:drawing>
      </w:r>
    </w:p>
    <w:p w:rsidR="0088786B" w:rsidRDefault="0088786B" w:rsidP="0088786B">
      <w:pPr>
        <w:jc w:val="center"/>
        <w:rPr>
          <w:rFonts w:ascii="Times New Roman" w:hAnsi="Times New Roman" w:cs="Times New Roman"/>
          <w:sz w:val="22"/>
        </w:rPr>
      </w:pPr>
      <w:r w:rsidRPr="0047439C">
        <w:rPr>
          <w:rFonts w:ascii="Times New Roman" w:hAnsi="Times New Roman" w:cs="Times New Roman" w:hint="eastAsia"/>
          <w:b/>
          <w:bCs/>
          <w:sz w:val="22"/>
        </w:rPr>
        <w:t>F</w:t>
      </w:r>
      <w:r w:rsidRPr="0047439C">
        <w:rPr>
          <w:rFonts w:ascii="Times New Roman" w:hAnsi="Times New Roman" w:cs="Times New Roman"/>
          <w:b/>
          <w:bCs/>
          <w:sz w:val="22"/>
        </w:rPr>
        <w:t xml:space="preserve">igure </w:t>
      </w:r>
      <w:r>
        <w:rPr>
          <w:rFonts w:ascii="Times New Roman" w:hAnsi="Times New Roman" w:cs="Times New Roman"/>
          <w:b/>
          <w:bCs/>
          <w:sz w:val="22"/>
        </w:rPr>
        <w:t xml:space="preserve">6 </w:t>
      </w:r>
      <w:r w:rsidRPr="00F77556">
        <w:rPr>
          <w:rFonts w:ascii="Times New Roman" w:hAnsi="Times New Roman" w:cs="Times New Roman"/>
          <w:i/>
          <w:iCs/>
          <w:sz w:val="22"/>
        </w:rPr>
        <w:t>Bujutsu Hyaku Yu-sen</w:t>
      </w:r>
      <w:r>
        <w:rPr>
          <w:rFonts w:ascii="Times New Roman" w:hAnsi="Times New Roman" w:cs="Times New Roman"/>
          <w:i/>
          <w:iCs/>
          <w:sz w:val="22"/>
        </w:rPr>
        <w:t xml:space="preserve"> </w:t>
      </w:r>
      <w:r w:rsidRPr="0047439C">
        <w:rPr>
          <w:rFonts w:ascii="Times New Roman" w:hAnsi="Times New Roman" w:cs="Times New Roman"/>
          <w:sz w:val="22"/>
        </w:rPr>
        <w:t>(</w:t>
      </w:r>
      <w:r>
        <w:rPr>
          <w:rFonts w:ascii="Times New Roman" w:hAnsi="Times New Roman" w:cs="Times New Roman"/>
          <w:sz w:val="22"/>
        </w:rPr>
        <w:t>7/12</w:t>
      </w:r>
      <w:r w:rsidRPr="0047439C">
        <w:rPr>
          <w:rFonts w:ascii="Times New Roman" w:hAnsi="Times New Roman" w:cs="Times New Roman"/>
          <w:sz w:val="22"/>
        </w:rPr>
        <w:t>)</w:t>
      </w:r>
    </w:p>
    <w:p w:rsidR="0088786B" w:rsidRDefault="0088786B" w:rsidP="0088786B">
      <w:pPr>
        <w:rPr>
          <w:rFonts w:ascii="Times New Roman" w:hAnsi="Times New Roman" w:cs="Times New Roman"/>
          <w:sz w:val="22"/>
        </w:rPr>
      </w:pPr>
    </w:p>
    <w:p w:rsidR="0088786B" w:rsidRDefault="0088786B" w:rsidP="0088786B">
      <w:pPr>
        <w:rPr>
          <w:rFonts w:ascii="Times New Roman" w:hAnsi="Times New Roman" w:cs="Times New Roman"/>
          <w:sz w:val="22"/>
        </w:rPr>
      </w:pPr>
      <w:r>
        <w:rPr>
          <w:rFonts w:ascii="Times New Roman" w:hAnsi="Times New Roman" w:cs="Times New Roman" w:hint="eastAsia"/>
          <w:sz w:val="22"/>
        </w:rPr>
        <w:t>O</w:t>
      </w:r>
      <w:r>
        <w:rPr>
          <w:rFonts w:ascii="Times New Roman" w:hAnsi="Times New Roman" w:cs="Times New Roman"/>
          <w:sz w:val="22"/>
        </w:rPr>
        <w:t>n the left page, it illustrates the famous Miyamoto Musashi. (In the illustration, he is fighting with a crocodile, but it doesn’t correspondent at all with the narrative which tells short Miyamoto’s biography, like who was his father and referred his rival, Sasaki Gabryu.)</w:t>
      </w:r>
    </w:p>
    <w:p w:rsidR="0088786B" w:rsidRDefault="0088786B" w:rsidP="0088786B">
      <w:pPr>
        <w:rPr>
          <w:rFonts w:ascii="Times New Roman" w:hAnsi="Times New Roman" w:cs="Times New Roman"/>
          <w:sz w:val="22"/>
        </w:rPr>
      </w:pPr>
    </w:p>
    <w:p w:rsidR="0088786B" w:rsidRDefault="0088786B" w:rsidP="0088786B">
      <w:pPr>
        <w:rPr>
          <w:rFonts w:ascii="Times New Roman" w:hAnsi="Times New Roman" w:cs="Times New Roman"/>
          <w:sz w:val="22"/>
        </w:rPr>
      </w:pPr>
      <w:r>
        <w:rPr>
          <w:rFonts w:ascii="Times New Roman" w:hAnsi="Times New Roman" w:cs="Times New Roman" w:hint="eastAsia"/>
          <w:sz w:val="22"/>
        </w:rPr>
        <w:t>A</w:t>
      </w:r>
      <w:r>
        <w:rPr>
          <w:rFonts w:ascii="Times New Roman" w:hAnsi="Times New Roman" w:cs="Times New Roman"/>
          <w:sz w:val="22"/>
        </w:rPr>
        <w:t xml:space="preserve">nother example is a backgammon titled </w:t>
      </w:r>
      <w:r w:rsidRPr="00257D5D">
        <w:rPr>
          <w:rFonts w:ascii="Times New Roman" w:hAnsi="Times New Roman" w:cs="Times New Roman"/>
          <w:i/>
          <w:iCs/>
          <w:sz w:val="22"/>
        </w:rPr>
        <w:t>Bugei Tatsujin Sugoroku</w:t>
      </w:r>
      <w:r>
        <w:rPr>
          <w:rFonts w:ascii="Times New Roman" w:hAnsi="Times New Roman" w:cs="Times New Roman"/>
          <w:sz w:val="22"/>
        </w:rPr>
        <w:t xml:space="preserve"> (</w:t>
      </w:r>
      <w:r>
        <w:rPr>
          <w:rFonts w:ascii="Times New Roman" w:hAnsi="Times New Roman" w:cs="Times New Roman"/>
          <w:i/>
          <w:iCs/>
          <w:sz w:val="22"/>
        </w:rPr>
        <w:t xml:space="preserve">Great </w:t>
      </w:r>
      <w:r w:rsidRPr="00257D5D">
        <w:rPr>
          <w:rFonts w:ascii="Times New Roman" w:hAnsi="Times New Roman" w:cs="Times New Roman"/>
          <w:i/>
          <w:iCs/>
          <w:sz w:val="22"/>
        </w:rPr>
        <w:t>Martial Art</w:t>
      </w:r>
      <w:r>
        <w:rPr>
          <w:rFonts w:ascii="Times New Roman" w:hAnsi="Times New Roman" w:cs="Times New Roman"/>
          <w:i/>
          <w:iCs/>
          <w:sz w:val="22"/>
        </w:rPr>
        <w:t>ist</w:t>
      </w:r>
      <w:r w:rsidRPr="00257D5D">
        <w:rPr>
          <w:rFonts w:ascii="Times New Roman" w:hAnsi="Times New Roman" w:cs="Times New Roman"/>
          <w:i/>
          <w:iCs/>
          <w:sz w:val="22"/>
        </w:rPr>
        <w:t>s</w:t>
      </w:r>
      <w:r>
        <w:rPr>
          <w:rFonts w:ascii="Times New Roman" w:hAnsi="Times New Roman" w:cs="Times New Roman"/>
          <w:i/>
          <w:iCs/>
          <w:sz w:val="22"/>
        </w:rPr>
        <w:t xml:space="preserve"> Boardgame</w:t>
      </w:r>
      <w:r>
        <w:rPr>
          <w:rFonts w:ascii="Times New Roman" w:hAnsi="Times New Roman" w:cs="Times New Roman"/>
          <w:sz w:val="22"/>
        </w:rPr>
        <w:t>) published in 1847-1852. (available from:</w:t>
      </w:r>
    </w:p>
    <w:p w:rsidR="0088786B" w:rsidRDefault="0088786B" w:rsidP="0088786B">
      <w:pPr>
        <w:rPr>
          <w:rFonts w:ascii="Times New Roman" w:hAnsi="Times New Roman" w:cs="Times New Roman"/>
          <w:sz w:val="22"/>
        </w:rPr>
      </w:pPr>
      <w:hyperlink r:id="rId12" w:history="1">
        <w:r w:rsidRPr="00625AE6">
          <w:rPr>
            <w:rStyle w:val="a3"/>
          </w:rPr>
          <w:t>https://dl.ndl.go.jp/info:ndljp/pid/1310598</w:t>
        </w:r>
      </w:hyperlink>
      <w:r>
        <w:rPr>
          <w:rFonts w:ascii="Times New Roman" w:hAnsi="Times New Roman" w:cs="Times New Roman"/>
          <w:sz w:val="22"/>
        </w:rPr>
        <w:t>)</w:t>
      </w:r>
    </w:p>
    <w:p w:rsidR="0088786B" w:rsidRDefault="0088786B" w:rsidP="0088786B">
      <w:pPr>
        <w:rPr>
          <w:rFonts w:ascii="Times New Roman" w:hAnsi="Times New Roman" w:cs="Times New Roman" w:hint="eastAsia"/>
          <w:sz w:val="22"/>
        </w:rPr>
      </w:pPr>
      <w:r>
        <w:rPr>
          <w:noProof/>
        </w:rPr>
        <w:lastRenderedPageBreak/>
        <w:drawing>
          <wp:inline distT="0" distB="0" distL="0" distR="0" wp14:anchorId="18DC928E" wp14:editId="60EF0270">
            <wp:extent cx="5400040" cy="37560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756025"/>
                    </a:xfrm>
                    <a:prstGeom prst="rect">
                      <a:avLst/>
                    </a:prstGeom>
                  </pic:spPr>
                </pic:pic>
              </a:graphicData>
            </a:graphic>
          </wp:inline>
        </w:drawing>
      </w:r>
    </w:p>
    <w:p w:rsidR="0088786B" w:rsidRDefault="0088786B" w:rsidP="0088786B">
      <w:pPr>
        <w:jc w:val="center"/>
        <w:rPr>
          <w:rFonts w:ascii="Times New Roman" w:hAnsi="Times New Roman" w:cs="Times New Roman"/>
          <w:b/>
          <w:bCs/>
          <w:i/>
          <w:iCs/>
          <w:sz w:val="22"/>
        </w:rPr>
      </w:pPr>
      <w:r w:rsidRPr="00257D5D">
        <w:rPr>
          <w:rFonts w:ascii="Times New Roman" w:hAnsi="Times New Roman" w:cs="Times New Roman" w:hint="eastAsia"/>
          <w:b/>
          <w:bCs/>
          <w:sz w:val="22"/>
        </w:rPr>
        <w:t>F</w:t>
      </w:r>
      <w:r w:rsidRPr="00257D5D">
        <w:rPr>
          <w:rFonts w:ascii="Times New Roman" w:hAnsi="Times New Roman" w:cs="Times New Roman"/>
          <w:b/>
          <w:bCs/>
          <w:sz w:val="22"/>
        </w:rPr>
        <w:t>igure 7</w:t>
      </w:r>
      <w:r>
        <w:rPr>
          <w:rFonts w:ascii="Times New Roman" w:hAnsi="Times New Roman" w:cs="Times New Roman"/>
          <w:b/>
          <w:bCs/>
          <w:sz w:val="22"/>
        </w:rPr>
        <w:t xml:space="preserve"> </w:t>
      </w:r>
      <w:r w:rsidRPr="0091649D">
        <w:rPr>
          <w:rFonts w:ascii="Times New Roman" w:hAnsi="Times New Roman" w:cs="Times New Roman"/>
          <w:i/>
          <w:iCs/>
          <w:sz w:val="22"/>
        </w:rPr>
        <w:t>Bugei Tatsujin Sugoroku</w:t>
      </w:r>
    </w:p>
    <w:p w:rsidR="0088786B" w:rsidRDefault="0088786B" w:rsidP="0088786B">
      <w:pPr>
        <w:rPr>
          <w:rFonts w:ascii="Times New Roman" w:hAnsi="Times New Roman" w:cs="Times New Roman"/>
          <w:b/>
          <w:bCs/>
          <w:i/>
          <w:iCs/>
          <w:sz w:val="22"/>
        </w:rPr>
      </w:pPr>
    </w:p>
    <w:p w:rsidR="0088786B" w:rsidRDefault="0088786B" w:rsidP="0088786B">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ackgammons were played on New Year’s Day in Edo period.</w:t>
      </w:r>
    </w:p>
    <w:p w:rsidR="0088786B" w:rsidRDefault="0088786B" w:rsidP="0088786B">
      <w:pPr>
        <w:rPr>
          <w:rFonts w:ascii="Times New Roman" w:hAnsi="Times New Roman" w:cs="Times New Roman"/>
          <w:sz w:val="22"/>
        </w:rPr>
      </w:pPr>
      <w:r>
        <w:rPr>
          <w:rFonts w:ascii="Times New Roman" w:hAnsi="Times New Roman" w:cs="Times New Roman"/>
          <w:sz w:val="22"/>
        </w:rPr>
        <w:t>You start as a beginner of martial arts (in the lower center, Figure 8) and head to the goal (in the upper center, describing a martial arts d</w:t>
      </w:r>
      <w:r w:rsidRPr="00D35A49">
        <w:rPr>
          <w:rFonts w:ascii="Times New Roman" w:hAnsi="Times New Roman" w:cs="Times New Roman"/>
          <w:sz w:val="22"/>
        </w:rPr>
        <w:t>ō</w:t>
      </w:r>
      <w:r>
        <w:rPr>
          <w:rFonts w:ascii="Times New Roman" w:hAnsi="Times New Roman" w:cs="Times New Roman"/>
          <w:sz w:val="22"/>
        </w:rPr>
        <w:t>j</w:t>
      </w:r>
      <w:r w:rsidRPr="00D35A49">
        <w:rPr>
          <w:rFonts w:ascii="Times New Roman" w:hAnsi="Times New Roman" w:cs="Times New Roman"/>
          <w:sz w:val="22"/>
        </w:rPr>
        <w:t>ō</w:t>
      </w:r>
      <w:r>
        <w:rPr>
          <w:rFonts w:ascii="Times New Roman" w:hAnsi="Times New Roman" w:cs="Times New Roman"/>
          <w:sz w:val="22"/>
        </w:rPr>
        <w:t xml:space="preserve"> on New Year’s Day.) passing by the frames as your dice tells. Each frame has a different great master of martial arts (Miyamoto Musashi is also in the right of the goal (Figure 9)).</w:t>
      </w:r>
    </w:p>
    <w:p w:rsidR="0088786B" w:rsidRDefault="0088786B" w:rsidP="0088786B">
      <w:pPr>
        <w:jc w:val="center"/>
        <w:rPr>
          <w:rFonts w:ascii="Times New Roman" w:hAnsi="Times New Roman" w:cs="Times New Roman"/>
          <w:sz w:val="22"/>
        </w:rPr>
      </w:pPr>
    </w:p>
    <w:p w:rsidR="0088786B" w:rsidRPr="0091649D" w:rsidRDefault="0088786B" w:rsidP="0088786B">
      <w:pPr>
        <w:jc w:val="center"/>
        <w:rPr>
          <w:rFonts w:ascii="Times New Roman" w:hAnsi="Times New Roman" w:cs="Times New Roman" w:hint="eastAsia"/>
          <w:sz w:val="22"/>
        </w:rPr>
      </w:pPr>
      <w:r>
        <w:rPr>
          <w:noProof/>
        </w:rPr>
        <w:drawing>
          <wp:inline distT="0" distB="0" distL="0" distR="0" wp14:anchorId="4C3D6D03" wp14:editId="6B8BDC43">
            <wp:extent cx="3190875" cy="2019300"/>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0875" cy="2019300"/>
                    </a:xfrm>
                    <a:prstGeom prst="rect">
                      <a:avLst/>
                    </a:prstGeom>
                  </pic:spPr>
                </pic:pic>
              </a:graphicData>
            </a:graphic>
          </wp:inline>
        </w:drawing>
      </w:r>
    </w:p>
    <w:p w:rsidR="0088786B" w:rsidRDefault="0088786B" w:rsidP="0088786B">
      <w:pPr>
        <w:jc w:val="center"/>
        <w:rPr>
          <w:rFonts w:ascii="Times New Roman" w:hAnsi="Times New Roman" w:cs="Times New Roman"/>
          <w:i/>
          <w:iCs/>
          <w:sz w:val="22"/>
        </w:rPr>
      </w:pPr>
      <w:r>
        <w:rPr>
          <w:rFonts w:ascii="Times New Roman" w:hAnsi="Times New Roman" w:cs="Times New Roman" w:hint="eastAsia"/>
          <w:b/>
          <w:bCs/>
          <w:sz w:val="22"/>
        </w:rPr>
        <w:t>F</w:t>
      </w:r>
      <w:r>
        <w:rPr>
          <w:rFonts w:ascii="Times New Roman" w:hAnsi="Times New Roman" w:cs="Times New Roman"/>
          <w:b/>
          <w:bCs/>
          <w:sz w:val="22"/>
        </w:rPr>
        <w:t>igure 8</w:t>
      </w:r>
      <w:r>
        <w:rPr>
          <w:rFonts w:ascii="Times New Roman" w:hAnsi="Times New Roman" w:cs="Times New Roman"/>
          <w:sz w:val="22"/>
        </w:rPr>
        <w:t xml:space="preserve"> Starting frame of </w:t>
      </w:r>
      <w:r w:rsidRPr="0091649D">
        <w:rPr>
          <w:rFonts w:ascii="Times New Roman" w:hAnsi="Times New Roman" w:cs="Times New Roman"/>
          <w:i/>
          <w:iCs/>
          <w:sz w:val="22"/>
        </w:rPr>
        <w:t>Bugei Tatsujin Sugoroku</w:t>
      </w:r>
    </w:p>
    <w:p w:rsidR="0088786B" w:rsidRDefault="0088786B" w:rsidP="0088786B">
      <w:pPr>
        <w:jc w:val="center"/>
        <w:rPr>
          <w:rFonts w:ascii="Times New Roman" w:hAnsi="Times New Roman" w:cs="Times New Roman"/>
          <w:sz w:val="22"/>
        </w:rPr>
      </w:pPr>
      <w:r>
        <w:rPr>
          <w:rFonts w:ascii="Times New Roman" w:hAnsi="Times New Roman" w:cs="Times New Roman" w:hint="eastAsia"/>
          <w:sz w:val="22"/>
        </w:rPr>
        <w:t>T</w:t>
      </w:r>
      <w:r>
        <w:rPr>
          <w:rFonts w:ascii="Times New Roman" w:hAnsi="Times New Roman" w:cs="Times New Roman"/>
          <w:sz w:val="22"/>
        </w:rPr>
        <w:t>he characters are practicing with a wooden sword and a wooden spear.</w:t>
      </w:r>
    </w:p>
    <w:p w:rsidR="0088786B" w:rsidRDefault="0088786B" w:rsidP="0088786B">
      <w:pPr>
        <w:jc w:val="center"/>
        <w:rPr>
          <w:rFonts w:ascii="Times New Roman" w:hAnsi="Times New Roman" w:cs="Times New Roman"/>
          <w:sz w:val="22"/>
        </w:rPr>
      </w:pPr>
      <w:r>
        <w:rPr>
          <w:noProof/>
        </w:rPr>
        <w:lastRenderedPageBreak/>
        <w:drawing>
          <wp:inline distT="0" distB="0" distL="0" distR="0" wp14:anchorId="6F8DDDD0" wp14:editId="30836EEC">
            <wp:extent cx="3314700" cy="29527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4700" cy="2952750"/>
                    </a:xfrm>
                    <a:prstGeom prst="rect">
                      <a:avLst/>
                    </a:prstGeom>
                  </pic:spPr>
                </pic:pic>
              </a:graphicData>
            </a:graphic>
          </wp:inline>
        </w:drawing>
      </w:r>
    </w:p>
    <w:p w:rsidR="0088786B" w:rsidRPr="004074B9" w:rsidRDefault="0088786B" w:rsidP="0088786B">
      <w:pPr>
        <w:jc w:val="center"/>
        <w:rPr>
          <w:rFonts w:ascii="Times New Roman" w:hAnsi="Times New Roman" w:cs="Times New Roman" w:hint="eastAsia"/>
          <w:sz w:val="22"/>
        </w:rPr>
      </w:pPr>
      <w:r>
        <w:rPr>
          <w:rFonts w:ascii="Times New Roman" w:hAnsi="Times New Roman" w:cs="Times New Roman"/>
          <w:b/>
          <w:bCs/>
          <w:sz w:val="22"/>
        </w:rPr>
        <w:t xml:space="preserve">Figure 9 </w:t>
      </w:r>
      <w:r>
        <w:rPr>
          <w:rFonts w:ascii="Times New Roman" w:hAnsi="Times New Roman" w:cs="Times New Roman"/>
          <w:sz w:val="22"/>
        </w:rPr>
        <w:t xml:space="preserve">Miyamoto Musashi in </w:t>
      </w:r>
      <w:r w:rsidRPr="0091649D">
        <w:rPr>
          <w:rFonts w:ascii="Times New Roman" w:hAnsi="Times New Roman" w:cs="Times New Roman"/>
          <w:i/>
          <w:iCs/>
          <w:sz w:val="22"/>
        </w:rPr>
        <w:t>Bugei Tatsujin Sugoroku</w:t>
      </w:r>
    </w:p>
    <w:p w:rsidR="0088786B" w:rsidRDefault="0088786B" w:rsidP="0088786B">
      <w:pPr>
        <w:rPr>
          <w:rFonts w:ascii="Times New Roman" w:hAnsi="Times New Roman" w:cs="Times New Roman"/>
          <w:b/>
          <w:bCs/>
          <w:sz w:val="22"/>
        </w:rPr>
      </w:pPr>
    </w:p>
    <w:p w:rsidR="0088786B" w:rsidRPr="00975466" w:rsidRDefault="0088786B" w:rsidP="0088786B">
      <w:pPr>
        <w:rPr>
          <w:rFonts w:ascii="Times New Roman" w:hAnsi="Times New Roman" w:cs="Times New Roman" w:hint="eastAsia"/>
          <w:sz w:val="22"/>
        </w:rPr>
      </w:pPr>
      <w:r>
        <w:rPr>
          <w:rFonts w:ascii="Times New Roman" w:hAnsi="Times New Roman" w:cs="Times New Roman"/>
          <w:sz w:val="22"/>
        </w:rPr>
        <w:t xml:space="preserve">So, now we know from the examples that the meaning of the word </w:t>
      </w:r>
      <w:r w:rsidRPr="00D35A49">
        <w:rPr>
          <w:rFonts w:ascii="Times New Roman" w:hAnsi="Times New Roman" w:cs="Times New Roman"/>
          <w:sz w:val="22"/>
        </w:rPr>
        <w:t>Budō</w:t>
      </w:r>
      <w:r>
        <w:rPr>
          <w:rFonts w:ascii="Times New Roman" w:hAnsi="Times New Roman" w:cs="Times New Roman"/>
          <w:sz w:val="22"/>
        </w:rPr>
        <w:t xml:space="preserve"> had changed, and originally martial arts are just one of the things required to keep </w:t>
      </w:r>
      <w:r w:rsidRPr="00D35A49">
        <w:rPr>
          <w:rFonts w:ascii="Times New Roman" w:hAnsi="Times New Roman" w:cs="Times New Roman"/>
          <w:sz w:val="22"/>
        </w:rPr>
        <w:t>Budō</w:t>
      </w:r>
      <w:r>
        <w:rPr>
          <w:rFonts w:ascii="Times New Roman" w:hAnsi="Times New Roman" w:cs="Times New Roman"/>
          <w:sz w:val="22"/>
        </w:rPr>
        <w:t>, the way of the good samurai.</w:t>
      </w:r>
    </w:p>
    <w:p w:rsidR="0088786B" w:rsidRDefault="0088786B" w:rsidP="0088786B">
      <w:pPr>
        <w:rPr>
          <w:rFonts w:ascii="Times New Roman" w:hAnsi="Times New Roman" w:cs="Times New Roman"/>
          <w:b/>
          <w:bCs/>
          <w:sz w:val="22"/>
        </w:rPr>
      </w:pPr>
      <w:r w:rsidRPr="00CC2989">
        <w:rPr>
          <w:rFonts w:ascii="Times New Roman" w:hAnsi="Times New Roman" w:cs="Times New Roman"/>
          <w:b/>
          <w:bCs/>
          <w:sz w:val="22"/>
        </w:rPr>
        <w:drawing>
          <wp:inline distT="0" distB="0" distL="0" distR="0" wp14:anchorId="3D431F0A" wp14:editId="530A8B2A">
            <wp:extent cx="5400040" cy="303784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037840"/>
                    </a:xfrm>
                    <a:prstGeom prst="rect">
                      <a:avLst/>
                    </a:prstGeom>
                  </pic:spPr>
                </pic:pic>
              </a:graphicData>
            </a:graphic>
          </wp:inline>
        </w:drawing>
      </w:r>
    </w:p>
    <w:p w:rsidR="0088786B" w:rsidRDefault="0088786B" w:rsidP="0088786B">
      <w:pPr>
        <w:rPr>
          <w:rFonts w:ascii="Times New Roman" w:hAnsi="Times New Roman" w:cs="Times New Roman"/>
          <w:b/>
          <w:bCs/>
          <w:sz w:val="22"/>
        </w:rPr>
      </w:pPr>
    </w:p>
    <w:p w:rsidR="0088786B" w:rsidRPr="00D35A49" w:rsidRDefault="0088786B" w:rsidP="0088786B">
      <w:pPr>
        <w:rPr>
          <w:rFonts w:ascii="Times New Roman" w:hAnsi="Times New Roman" w:cs="Times New Roman" w:hint="eastAsia"/>
          <w:b/>
          <w:bCs/>
          <w:sz w:val="22"/>
        </w:rPr>
      </w:pPr>
      <w:r>
        <w:rPr>
          <w:rFonts w:ascii="Times New Roman" w:hAnsi="Times New Roman" w:cs="Times New Roman"/>
          <w:b/>
          <w:bCs/>
          <w:sz w:val="22"/>
        </w:rPr>
        <w:t xml:space="preserve">Discussion 1.2: What kind of “branding” could be possible by using </w:t>
      </w:r>
      <w:r w:rsidRPr="00975466">
        <w:rPr>
          <w:rFonts w:ascii="Times New Roman" w:hAnsi="Times New Roman" w:cs="Times New Roman"/>
          <w:b/>
          <w:bCs/>
          <w:sz w:val="22"/>
        </w:rPr>
        <w:t>Budō</w:t>
      </w:r>
      <w:r>
        <w:rPr>
          <w:rFonts w:ascii="Times New Roman" w:hAnsi="Times New Roman" w:cs="Times New Roman"/>
          <w:b/>
          <w:bCs/>
          <w:sz w:val="22"/>
        </w:rPr>
        <w:t xml:space="preserve"> for Japanese martial arts?</w:t>
      </w:r>
    </w:p>
    <w:p w:rsidR="0061661A" w:rsidRPr="0088786B" w:rsidRDefault="0061661A"/>
    <w:sectPr w:rsidR="0061661A" w:rsidRPr="0088786B">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86B"/>
    <w:rsid w:val="0061661A"/>
    <w:rsid w:val="0088786B"/>
    <w:rsid w:val="00D433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F7585B"/>
  <w15:chartTrackingRefBased/>
  <w15:docId w15:val="{C361B222-AA72-475B-ACD0-3947ED910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val="en-GB"/>
    </w:rPr>
  </w:style>
  <w:style w:type="paragraph" w:styleId="2">
    <w:name w:val="heading 2"/>
    <w:basedOn w:val="a"/>
    <w:next w:val="a"/>
    <w:link w:val="20"/>
    <w:uiPriority w:val="9"/>
    <w:unhideWhenUsed/>
    <w:qFormat/>
    <w:rsid w:val="0088786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88786B"/>
    <w:rPr>
      <w:rFonts w:asciiTheme="majorHAnsi" w:eastAsiaTheme="majorEastAsia" w:hAnsiTheme="majorHAnsi" w:cstheme="majorBidi"/>
      <w:lang w:val="en-GB"/>
    </w:rPr>
  </w:style>
  <w:style w:type="character" w:styleId="a3">
    <w:name w:val="Hyperlink"/>
    <w:basedOn w:val="a0"/>
    <w:uiPriority w:val="99"/>
    <w:unhideWhenUsed/>
    <w:rsid w:val="008878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dl.ndl.go.jp/info:ndljp/pid/1310598"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dl.ndl.go.jp/info:ndljp/pid/2560074?itemId=info%3Andljp%2Fpid%2F2560074&amp;__lang=en" TargetMode="External"/><Relationship Id="rId11" Type="http://schemas.openxmlformats.org/officeDocument/2006/relationships/image" Target="media/image4.jpeg"/><Relationship Id="rId5" Type="http://schemas.openxmlformats.org/officeDocument/2006/relationships/hyperlink" Target="http://news.bbc.co.uk/2/hi/8419026.stm" TargetMode="External"/><Relationship Id="rId15" Type="http://schemas.openxmlformats.org/officeDocument/2006/relationships/image" Target="media/image7.png"/><Relationship Id="rId10" Type="http://schemas.openxmlformats.org/officeDocument/2006/relationships/hyperlink" Target="http://shinku.nichibun.ac.jp/esoshi/picture_list.php?id=369&amp;from=sr&amp;pnum=1&amp;disp=EN" TargetMode="External"/><Relationship Id="rId4" Type="http://schemas.openxmlformats.org/officeDocument/2006/relationships/hyperlink" Target="https://www.irishtimes.com/business/the-power-of-cultural-branding-1.585041" TargetMode="Externa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798</Words>
  <Characters>4551</Characters>
  <Application>Microsoft Office Word</Application>
  <DocSecurity>0</DocSecurity>
  <Lines>37</Lines>
  <Paragraphs>10</Paragraphs>
  <ScaleCrop>false</ScaleCrop>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 kawauchi</dc:creator>
  <cp:keywords/>
  <dc:description/>
  <cp:lastModifiedBy>yuko kawauchi</cp:lastModifiedBy>
  <cp:revision>1</cp:revision>
  <dcterms:created xsi:type="dcterms:W3CDTF">2020-04-01T10:06:00Z</dcterms:created>
  <dcterms:modified xsi:type="dcterms:W3CDTF">2020-04-01T10:07:00Z</dcterms:modified>
</cp:coreProperties>
</file>