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6B" w:rsidRPr="00873A5F" w:rsidRDefault="00873A5F">
      <w:pPr>
        <w:rPr>
          <w:rFonts w:ascii="Times New Roman" w:hAnsi="Times New Roman" w:cs="Times New Roman"/>
          <w:sz w:val="24"/>
          <w:szCs w:val="24"/>
          <w:lang w:val="es-ES"/>
        </w:rPr>
      </w:pPr>
      <w:r w:rsidRPr="00873A5F">
        <w:rPr>
          <w:rFonts w:ascii="Times New Roman" w:hAnsi="Times New Roman" w:cs="Times New Roman"/>
          <w:b/>
          <w:bCs/>
          <w:sz w:val="24"/>
          <w:szCs w:val="24"/>
          <w:lang w:val="es-ES"/>
        </w:rPr>
        <w:t xml:space="preserve">D. Serrano-Dolader (2011): </w:t>
      </w:r>
      <w:r w:rsidRPr="00873A5F">
        <w:rPr>
          <w:rFonts w:ascii="Times New Roman" w:hAnsi="Times New Roman" w:cs="Times New Roman"/>
          <w:b/>
          <w:bCs/>
          <w:i/>
          <w:iCs/>
          <w:sz w:val="24"/>
          <w:szCs w:val="24"/>
          <w:lang w:val="es-ES"/>
        </w:rPr>
        <w:t>Octimana</w:t>
      </w:r>
      <w:r w:rsidRPr="00873A5F">
        <w:rPr>
          <w:rFonts w:ascii="Times New Roman" w:hAnsi="Times New Roman" w:cs="Times New Roman"/>
          <w:b/>
          <w:bCs/>
          <w:sz w:val="24"/>
          <w:szCs w:val="24"/>
          <w:lang w:val="es-ES"/>
        </w:rPr>
        <w:t xml:space="preserve">. </w:t>
      </w:r>
      <w:r w:rsidR="001C64BE">
        <w:rPr>
          <w:rFonts w:ascii="Times New Roman" w:hAnsi="Times New Roman" w:cs="Times New Roman"/>
          <w:sz w:val="24"/>
          <w:szCs w:val="24"/>
          <w:lang w:val="es-ES"/>
        </w:rPr>
        <w:t>Z</w:t>
      </w:r>
      <w:r w:rsidRPr="00873A5F">
        <w:rPr>
          <w:rFonts w:ascii="Times New Roman" w:hAnsi="Times New Roman" w:cs="Times New Roman"/>
          <w:sz w:val="24"/>
          <w:szCs w:val="24"/>
          <w:lang w:val="es-ES"/>
        </w:rPr>
        <w:t>aragoza: Editorial Eclipsados.</w:t>
      </w:r>
    </w:p>
    <w:p w:rsidR="00873A5F" w:rsidRPr="00873A5F" w:rsidRDefault="00873A5F" w:rsidP="00873A5F">
      <w:pPr>
        <w:spacing w:after="0" w:line="240" w:lineRule="auto"/>
        <w:rPr>
          <w:rFonts w:ascii="Times New Roman" w:hAnsi="Times New Roman" w:cs="Times New Roman"/>
          <w:b/>
          <w:bCs/>
          <w:sz w:val="24"/>
          <w:szCs w:val="24"/>
          <w:lang w:val="es-ES"/>
        </w:rPr>
      </w:pPr>
      <w:r w:rsidRPr="00873A5F">
        <w:rPr>
          <w:rFonts w:ascii="Times New Roman" w:hAnsi="Times New Roman" w:cs="Times New Roman"/>
          <w:b/>
          <w:bCs/>
          <w:sz w:val="24"/>
          <w:szCs w:val="24"/>
          <w:lang w:val="es-ES"/>
        </w:rPr>
        <w:t>Epiprólogo</w:t>
      </w:r>
    </w:p>
    <w:p w:rsidR="00873A5F" w:rsidRDefault="00873A5F" w:rsidP="00873A5F">
      <w:pPr>
        <w:spacing w:after="0" w:line="240" w:lineRule="auto"/>
        <w:ind w:firstLine="708"/>
        <w:jc w:val="both"/>
        <w:rPr>
          <w:rFonts w:ascii="Times New Roman" w:hAnsi="Times New Roman" w:cs="Times New Roman"/>
          <w:sz w:val="24"/>
          <w:szCs w:val="24"/>
          <w:lang w:val="es-ES"/>
        </w:rPr>
      </w:pPr>
      <w:r w:rsidRPr="00873A5F">
        <w:rPr>
          <w:rFonts w:ascii="Times New Roman" w:hAnsi="Times New Roman" w:cs="Times New Roman"/>
          <w:sz w:val="24"/>
          <w:szCs w:val="24"/>
          <w:lang w:val="es-ES"/>
        </w:rPr>
        <w:t xml:space="preserve">Las casas se agrupaban en torno </w:t>
      </w:r>
      <w:r>
        <w:rPr>
          <w:rFonts w:ascii="Times New Roman" w:hAnsi="Times New Roman" w:cs="Times New Roman"/>
          <w:sz w:val="24"/>
          <w:szCs w:val="24"/>
          <w:lang w:val="es-ES"/>
        </w:rPr>
        <w:t xml:space="preserve">de una plazoleta octagonal, porticada de pieles resecas y alfombras deshilachadas. De cada uno de los lados ascendía hasta el cielo un entretejido de retazos torpemente recosidos. Cada toldillo recibía el nombre de uno de los días de la octimana: </w:t>
      </w:r>
      <w:r>
        <w:rPr>
          <w:rFonts w:ascii="Times New Roman" w:hAnsi="Times New Roman" w:cs="Times New Roman"/>
          <w:i/>
          <w:iCs/>
          <w:sz w:val="24"/>
          <w:szCs w:val="24"/>
          <w:lang w:val="es-ES"/>
        </w:rPr>
        <w:t>lunario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martirio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miercol</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jupítico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veneroso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sadabo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domínico</w:t>
      </w:r>
      <w:r>
        <w:rPr>
          <w:rFonts w:ascii="Times New Roman" w:hAnsi="Times New Roman" w:cs="Times New Roman"/>
          <w:sz w:val="24"/>
          <w:szCs w:val="24"/>
          <w:lang w:val="es-ES"/>
        </w:rPr>
        <w:t xml:space="preserve"> y </w:t>
      </w:r>
      <w:r>
        <w:rPr>
          <w:rFonts w:ascii="Times New Roman" w:hAnsi="Times New Roman" w:cs="Times New Roman"/>
          <w:i/>
          <w:iCs/>
          <w:sz w:val="24"/>
          <w:szCs w:val="24"/>
          <w:lang w:val="es-ES"/>
        </w:rPr>
        <w:t>eternario</w:t>
      </w:r>
      <w:r>
        <w:rPr>
          <w:rFonts w:ascii="Times New Roman" w:hAnsi="Times New Roman" w:cs="Times New Roman"/>
          <w:sz w:val="24"/>
          <w:szCs w:val="24"/>
          <w:lang w:val="es-ES"/>
        </w:rPr>
        <w:t>. La telilla eternaria era la más ricamente compuesta: entreveraba pellejos de culebrillas verde-kiwi, crines de unicornio, colas de quimera y retales dorados salpicados de gotas de rocío y mercurio. Toda ella tenía aspecto de oasis.</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extremo superior, un minúsculo espejito reflejaba, en inversión, la imagen global de la plaza.</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Cada día la sombra cubría solo la proyección del toldillo correspondiente, mientras el resto de la plaza quedaba bañada por un intenso sol de amanecer. Únicamente los niños contrahechos, los gatos muertos y los viejos solitarios tenían el derecho de poder sufrir en silencio bajo el sol del próximo día. </w:t>
      </w:r>
      <w:r w:rsidR="00B73A7E">
        <w:rPr>
          <w:rFonts w:ascii="Times New Roman" w:hAnsi="Times New Roman" w:cs="Times New Roman"/>
          <w:sz w:val="24"/>
          <w:szCs w:val="24"/>
          <w:lang w:val="es-ES"/>
        </w:rPr>
        <w:t xml:space="preserve">Eran los </w:t>
      </w:r>
      <w:r w:rsidR="00B73A7E">
        <w:rPr>
          <w:rFonts w:ascii="Times New Roman" w:hAnsi="Times New Roman" w:cs="Times New Roman"/>
          <w:i/>
          <w:iCs/>
          <w:sz w:val="24"/>
          <w:szCs w:val="24"/>
          <w:lang w:val="es-ES"/>
        </w:rPr>
        <w:t>reposados</w:t>
      </w:r>
      <w:r w:rsidR="00B73A7E">
        <w:rPr>
          <w:rFonts w:ascii="Times New Roman" w:hAnsi="Times New Roman" w:cs="Times New Roman"/>
          <w:sz w:val="24"/>
          <w:szCs w:val="24"/>
          <w:lang w:val="es-ES"/>
        </w:rPr>
        <w:t>. Aquellos que guardaban fuerzas suficientes podrían trasladarse, llegada la hora, a la siguiente parcela. Era un tiovivo de sombra y luces que, implacablemente, iba menguando las multitudes. Cada día el número de los reposados se reducía.Cerrado el ciclo, sin saber cómo ni por qué, cada vez que la sombra estaba en eternario volvían a reaparecer en el sol de lunario los mismos tipos del principio de la octimana. Solo una vez, hace ya varios años, un gato muerto había desaparecido sin dejar rastro. Los viejos del lugar dicen, aunque no hablan, que todos los que hoy siguen cansinamente el ciclo inexorable de la plaza, lo hacen con la franca esperanza de reencontrar el cadáver perdido y así, por fin, poder descansar eternamente.</w:t>
      </w:r>
    </w:p>
    <w:p w:rsidR="00EA5491" w:rsidRDefault="00B73A7E"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diaria se reunían siempre dos personajes, los </w:t>
      </w:r>
      <w:r>
        <w:rPr>
          <w:rFonts w:ascii="Times New Roman" w:hAnsi="Times New Roman" w:cs="Times New Roman"/>
          <w:i/>
          <w:iCs/>
          <w:sz w:val="24"/>
          <w:szCs w:val="24"/>
          <w:lang w:val="es-ES"/>
        </w:rPr>
        <w:t>duales</w:t>
      </w:r>
      <w:r>
        <w:rPr>
          <w:rFonts w:ascii="Times New Roman" w:hAnsi="Times New Roman" w:cs="Times New Roman"/>
          <w:sz w:val="24"/>
          <w:szCs w:val="24"/>
          <w:lang w:val="es-ES"/>
        </w:rPr>
        <w:t>. Debían ser hombres jóvenes, de buena apariencia, ricos, con acento extranjero, revestidos de levita rosácea y con botas de montar. Cada día cambiaban las personas pero el rito se conservaba con nuevos candidatos que cumplieran las mismas exigencias. Cada uno de</w:t>
      </w:r>
      <w:r w:rsidR="0086413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dos tenía bien delimitadas tareas que cumplir. El </w:t>
      </w:r>
      <w:r>
        <w:rPr>
          <w:rFonts w:ascii="Times New Roman" w:hAnsi="Times New Roman" w:cs="Times New Roman"/>
          <w:i/>
          <w:iCs/>
          <w:sz w:val="24"/>
          <w:szCs w:val="24"/>
          <w:lang w:val="es-ES"/>
        </w:rPr>
        <w:t xml:space="preserve">cuentacuentero </w:t>
      </w:r>
      <w:r>
        <w:rPr>
          <w:rFonts w:ascii="Times New Roman" w:hAnsi="Times New Roman" w:cs="Times New Roman"/>
          <w:sz w:val="24"/>
          <w:szCs w:val="24"/>
          <w:lang w:val="es-ES"/>
        </w:rPr>
        <w:t xml:space="preserve">tenía que relatar las últimas novedades sobre determinados temas que se marcaban para cada sombra. Por su parte, el </w:t>
      </w:r>
      <w:r>
        <w:rPr>
          <w:rFonts w:ascii="Times New Roman" w:hAnsi="Times New Roman" w:cs="Times New Roman"/>
          <w:i/>
          <w:iCs/>
          <w:sz w:val="24"/>
          <w:szCs w:val="24"/>
          <w:lang w:val="es-ES"/>
        </w:rPr>
        <w:t>oidor</w:t>
      </w:r>
      <w:r>
        <w:rPr>
          <w:rFonts w:ascii="Times New Roman" w:hAnsi="Times New Roman" w:cs="Times New Roman"/>
          <w:sz w:val="24"/>
          <w:szCs w:val="24"/>
          <w:lang w:val="es-ES"/>
        </w:rPr>
        <w:t xml:space="preserve"> debía limitarse a asentir o rechazar con gestos de nariz lo que se le contaba. Únicamente cinco veces, durante las horas de sombra, tenía el derecho de proferir otras tantas frases, que si</w:t>
      </w:r>
      <w:r w:rsidR="0086413C">
        <w:rPr>
          <w:rFonts w:ascii="Times New Roman" w:hAnsi="Times New Roman" w:cs="Times New Roman"/>
          <w:sz w:val="24"/>
          <w:szCs w:val="24"/>
          <w:lang w:val="es-ES"/>
        </w:rPr>
        <w:t>e</w:t>
      </w:r>
      <w:r>
        <w:rPr>
          <w:rFonts w:ascii="Times New Roman" w:hAnsi="Times New Roman" w:cs="Times New Roman"/>
          <w:sz w:val="24"/>
          <w:szCs w:val="24"/>
          <w:lang w:val="es-ES"/>
        </w:rPr>
        <w:t>mpre eran fijas, dependiendo del día de la octimana, pero que podía incluir en el momento y en el orden que considerara más inoportunos.</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de lunario, el cuentacuentero hablaba siempre sobre los límites de lo infinito y las cinco frases que el oidor podía intercalar a su libérrimo arbitrio eran: </w:t>
      </w:r>
      <w:r>
        <w:rPr>
          <w:rFonts w:ascii="Times New Roman" w:hAnsi="Times New Roman" w:cs="Times New Roman"/>
          <w:i/>
          <w:iCs/>
          <w:sz w:val="24"/>
          <w:szCs w:val="24"/>
          <w:lang w:val="es-ES"/>
        </w:rPr>
        <w:t>las golondrinas ya no volverán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conviene salir siempre con paraguas, eso no me lo creo ni yo ni San Mateo</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puede que tenga dolor de cabeza, me orino</w:t>
      </w:r>
      <w:r>
        <w:rPr>
          <w:rFonts w:ascii="Times New Roman" w:hAnsi="Times New Roman" w:cs="Times New Roman"/>
          <w:sz w:val="24"/>
          <w:szCs w:val="24"/>
          <w:lang w:val="es-ES"/>
        </w:rPr>
        <w:t>. [...]</w:t>
      </w:r>
    </w:p>
    <w:p w:rsidR="00EA5491" w:rsidRDefault="00EA5491" w:rsidP="00873A5F">
      <w:pPr>
        <w:spacing w:after="0" w:line="240" w:lineRule="auto"/>
        <w:jc w:val="both"/>
        <w:rPr>
          <w:rFonts w:ascii="Times New Roman" w:hAnsi="Times New Roman" w:cs="Times New Roman"/>
          <w:sz w:val="24"/>
          <w:szCs w:val="24"/>
          <w:lang w:val="es-ES"/>
        </w:rPr>
      </w:pPr>
    </w:p>
    <w:p w:rsidR="00B73A7E" w:rsidRDefault="00EA5491" w:rsidP="00873A5F">
      <w:pPr>
        <w:spacing w:after="0" w:line="240" w:lineRule="auto"/>
        <w:jc w:val="both"/>
        <w:rPr>
          <w:rFonts w:ascii="Times New Roman" w:hAnsi="Times New Roman" w:cs="Times New Roman"/>
          <w:b/>
          <w:bCs/>
          <w:sz w:val="24"/>
          <w:szCs w:val="24"/>
          <w:lang w:val="es-ES"/>
        </w:rPr>
      </w:pPr>
      <w:r w:rsidRPr="00EA5491">
        <w:rPr>
          <w:rFonts w:ascii="Times New Roman" w:hAnsi="Times New Roman" w:cs="Times New Roman"/>
          <w:b/>
          <w:bCs/>
          <w:sz w:val="24"/>
          <w:szCs w:val="24"/>
          <w:lang w:val="es-ES"/>
        </w:rPr>
        <w:t>Sombra de lunario</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 chirriar de poleas anunciaba el aterrizaje de Sixto y Capellano en la parcela asombrada de la plaza. [...] </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Sixto –elegante, galluno y hambriento– recorrió con falta de ganas el ámbito de la elocuencia. Tosió convincentemente y escupió un hilillo dorado que dio a la jornada un color de guirnalda.</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Puede que tenga dolor de cabeza –espetó un Capellano más dispuesto que nunca a dejar claras sus posturas desde el principio.</w:t>
      </w:r>
    </w:p>
    <w:p w:rsidR="00EA5491"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A5491">
        <w:rPr>
          <w:rFonts w:ascii="Times New Roman" w:hAnsi="Times New Roman" w:cs="Times New Roman"/>
          <w:sz w:val="24"/>
          <w:szCs w:val="24"/>
          <w:lang w:val="es-ES"/>
        </w:rPr>
        <w:t xml:space="preserve">Cuando Moisés recogió las Tablas de los Mandamientos, la Coca-Coca aún no se había inventado y, no obstante, ya se advertía en ellas que hay que honrar al padre y a la madre. De </w:t>
      </w:r>
      <w:r w:rsidR="00EA5491">
        <w:rPr>
          <w:rFonts w:ascii="Times New Roman" w:hAnsi="Times New Roman" w:cs="Times New Roman"/>
          <w:sz w:val="24"/>
          <w:szCs w:val="24"/>
          <w:lang w:val="es-ES"/>
        </w:rPr>
        <w:lastRenderedPageBreak/>
        <w:t xml:space="preserve">ello hay que deducir inductivamente que el poder de la creación preexistió a la creación del poder. Para hablar de preexistencia es preciso afirmar la cualidad de la existencia y, si ello es así, parece obvio que </w:t>
      </w:r>
      <w:r>
        <w:rPr>
          <w:rFonts w:ascii="Times New Roman" w:hAnsi="Times New Roman" w:cs="Times New Roman"/>
          <w:sz w:val="24"/>
          <w:szCs w:val="24"/>
          <w:lang w:val="es-ES"/>
        </w:rPr>
        <w:t>tiene que haber límites que enmarquen y demarquen y marcos que enlimiten y delimiten. [...]</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Capellano respingueó rítmicamente la nariz, dando a entender que el asunto había sido planteado por el cuentacuentero en sus justos límites.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que entendió sin discusión el inciso de Capellano, con aire de martirologio evocó:</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Ah, infeliz, pero ¿es que hay límites injustos?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Conviene salir siempre con paraguas –advirtió Capellano.</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pareció desconcertarse por momentos. Buena prueba de que el oidor que sabe manejar con elocuencia la disposición de sus retahílas tiene una buena parte de la batalla ganada. Los duales estaban, pues, manteniendo un duelo otorrino-filosófico de notable altura.</w:t>
      </w:r>
    </w:p>
    <w:p w:rsidR="0086413C" w:rsidRDefault="0086413C"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 Si Moisés se hubiera convertido –por acción u omisión– en pato, hubiera sido el hazmerreír de su pueblo. Pero ¿tú te imaginas a un pato descendiendo del Sinaí con dos Tablas de la Ley incompletas, intentando convencer a su pueblo con cuakeos altisonantes mientras se empeña en sacar Coca-Cola de unas piedras toqueteándolas con la vara que esconde bajo su ala derecha? ¡Seamos serios! Si cierto es que </w:t>
      </w:r>
      <w:r w:rsidR="00924183">
        <w:rPr>
          <w:rFonts w:ascii="Times New Roman" w:hAnsi="Times New Roman" w:cs="Times New Roman"/>
          <w:sz w:val="24"/>
          <w:szCs w:val="24"/>
          <w:lang w:val="es-ES"/>
        </w:rPr>
        <w:t>hay que honrar al padre y a la madre, no lo es menos –y no muevas cínicamente la nariz– que los límites de nuestra salvación no pueden depender de un pato.</w:t>
      </w: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8711CF">
      <w:pPr>
        <w:spacing w:after="0"/>
        <w:jc w:val="both"/>
        <w:rPr>
          <w:rFonts w:ascii="Times New Roman" w:hAnsi="Times New Roman" w:cs="Times New Roman"/>
          <w:b/>
          <w:bCs/>
          <w:lang w:val="es-ES"/>
        </w:rPr>
      </w:pPr>
      <w:r w:rsidRPr="00E4665C">
        <w:rPr>
          <w:rFonts w:ascii="Times New Roman" w:hAnsi="Times New Roman" w:cs="Times New Roman"/>
          <w:b/>
          <w:bCs/>
          <w:lang w:val="es-ES"/>
        </w:rPr>
        <w:t>Zadání úkolu:</w:t>
      </w:r>
    </w:p>
    <w:p w:rsidR="000D16C8" w:rsidRPr="00D02E4F" w:rsidRDefault="000D16C8"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Přečtěte si pozorně text a zaměřte se na jeho stylistické vlastnosti. </w:t>
      </w:r>
      <w:r w:rsidR="006A2476" w:rsidRPr="00D02E4F">
        <w:rPr>
          <w:rFonts w:ascii="Times New Roman" w:hAnsi="Times New Roman" w:cs="Times New Roman"/>
        </w:rPr>
        <w:t xml:space="preserve">Sledujte </w:t>
      </w:r>
      <w:r w:rsidRPr="00D02E4F">
        <w:rPr>
          <w:rFonts w:ascii="Times New Roman" w:hAnsi="Times New Roman" w:cs="Times New Roman"/>
        </w:rPr>
        <w:t xml:space="preserve">nejprve, jaké slohové postupy </w:t>
      </w:r>
      <w:r w:rsidR="007D1633" w:rsidRPr="00D02E4F">
        <w:rPr>
          <w:rFonts w:ascii="Times New Roman" w:hAnsi="Times New Roman" w:cs="Times New Roman"/>
        </w:rPr>
        <w:t xml:space="preserve">jsou </w:t>
      </w:r>
      <w:r w:rsidRPr="00D02E4F">
        <w:rPr>
          <w:rFonts w:ascii="Times New Roman" w:hAnsi="Times New Roman" w:cs="Times New Roman"/>
        </w:rPr>
        <w:t>zde využ</w:t>
      </w:r>
      <w:r w:rsidR="007D1633" w:rsidRPr="00D02E4F">
        <w:rPr>
          <w:rFonts w:ascii="Times New Roman" w:hAnsi="Times New Roman" w:cs="Times New Roman"/>
        </w:rPr>
        <w:t>ity</w:t>
      </w:r>
      <w:r w:rsidRPr="00D02E4F">
        <w:rPr>
          <w:rFonts w:ascii="Times New Roman" w:hAnsi="Times New Roman" w:cs="Times New Roman"/>
        </w:rPr>
        <w:t>.</w:t>
      </w:r>
    </w:p>
    <w:p w:rsidR="006A2476" w:rsidRPr="00D02E4F" w:rsidRDefault="006A2476"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Zaměřte se nyní na výrazové prostředky. Označte </w:t>
      </w:r>
      <w:r w:rsidR="007D1633" w:rsidRPr="00D02E4F">
        <w:rPr>
          <w:rFonts w:ascii="Times New Roman" w:hAnsi="Times New Roman" w:cs="Times New Roman"/>
        </w:rPr>
        <w:t xml:space="preserve">(případně i okomentujte) </w:t>
      </w:r>
      <w:r w:rsidRPr="00D02E4F">
        <w:rPr>
          <w:rFonts w:ascii="Times New Roman" w:hAnsi="Times New Roman" w:cs="Times New Roman"/>
        </w:rPr>
        <w:t>v textu všechna slova</w:t>
      </w:r>
      <w:r w:rsidR="007D1633" w:rsidRPr="00D02E4F">
        <w:rPr>
          <w:rFonts w:ascii="Times New Roman" w:hAnsi="Times New Roman" w:cs="Times New Roman"/>
        </w:rPr>
        <w:t xml:space="preserve"> nebo formulace</w:t>
      </w:r>
      <w:r w:rsidRPr="00D02E4F">
        <w:rPr>
          <w:rFonts w:ascii="Times New Roman" w:hAnsi="Times New Roman" w:cs="Times New Roman"/>
        </w:rPr>
        <w:t xml:space="preserve">, </w:t>
      </w:r>
      <w:r w:rsidR="00956F1E" w:rsidRPr="00D02E4F">
        <w:rPr>
          <w:rFonts w:ascii="Times New Roman" w:hAnsi="Times New Roman" w:cs="Times New Roman"/>
        </w:rPr>
        <w:t>jež</w:t>
      </w:r>
      <w:r w:rsidRPr="00D02E4F">
        <w:rPr>
          <w:rFonts w:ascii="Times New Roman" w:hAnsi="Times New Roman" w:cs="Times New Roman"/>
        </w:rPr>
        <w:t xml:space="preserve"> podle Vás svědčí o vědomé práci či </w:t>
      </w:r>
      <w:r w:rsidR="007D1633" w:rsidRPr="00D02E4F">
        <w:rPr>
          <w:rFonts w:ascii="Times New Roman" w:hAnsi="Times New Roman" w:cs="Times New Roman"/>
        </w:rPr>
        <w:t xml:space="preserve">spíše </w:t>
      </w:r>
      <w:r w:rsidRPr="00D02E4F">
        <w:rPr>
          <w:rFonts w:ascii="Times New Roman" w:hAnsi="Times New Roman" w:cs="Times New Roman"/>
        </w:rPr>
        <w:t xml:space="preserve">hře autora s jazykem (David Serrano-Dolader je uznávaný </w:t>
      </w:r>
      <w:r w:rsidR="007D1633" w:rsidRPr="00D02E4F">
        <w:rPr>
          <w:rFonts w:ascii="Times New Roman" w:hAnsi="Times New Roman" w:cs="Times New Roman"/>
        </w:rPr>
        <w:t xml:space="preserve">španělský </w:t>
      </w:r>
      <w:r w:rsidRPr="00D02E4F">
        <w:rPr>
          <w:rFonts w:ascii="Times New Roman" w:hAnsi="Times New Roman" w:cs="Times New Roman"/>
        </w:rPr>
        <w:t xml:space="preserve">morfolog </w:t>
      </w:r>
      <w:r w:rsidR="00223EFB" w:rsidRPr="00D02E4F">
        <w:rPr>
          <w:rFonts w:ascii="Times New Roman" w:hAnsi="Times New Roman" w:cs="Times New Roman"/>
        </w:rPr>
        <w:t xml:space="preserve">specializující se </w:t>
      </w:r>
      <w:r w:rsidRPr="00D02E4F">
        <w:rPr>
          <w:rFonts w:ascii="Times New Roman" w:hAnsi="Times New Roman" w:cs="Times New Roman"/>
        </w:rPr>
        <w:t xml:space="preserve">na </w:t>
      </w:r>
      <w:r w:rsidR="004A4AB1" w:rsidRPr="00D02E4F">
        <w:rPr>
          <w:rFonts w:ascii="Times New Roman" w:hAnsi="Times New Roman" w:cs="Times New Roman"/>
        </w:rPr>
        <w:t xml:space="preserve">oblast </w:t>
      </w:r>
      <w:r w:rsidRPr="00D02E4F">
        <w:rPr>
          <w:rFonts w:ascii="Times New Roman" w:hAnsi="Times New Roman" w:cs="Times New Roman"/>
        </w:rPr>
        <w:t>slovotvorb</w:t>
      </w:r>
      <w:r w:rsidR="004A4AB1" w:rsidRPr="00D02E4F">
        <w:rPr>
          <w:rFonts w:ascii="Times New Roman" w:hAnsi="Times New Roman" w:cs="Times New Roman"/>
        </w:rPr>
        <w:t>y</w:t>
      </w:r>
      <w:r w:rsidRPr="00D02E4F">
        <w:rPr>
          <w:rFonts w:ascii="Times New Roman" w:hAnsi="Times New Roman" w:cs="Times New Roman"/>
        </w:rPr>
        <w:t>).</w:t>
      </w:r>
    </w:p>
    <w:p w:rsidR="008711CF" w:rsidRPr="00D02E4F" w:rsidRDefault="007D1633"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Označte v</w:t>
      </w:r>
      <w:r w:rsidR="00C14300" w:rsidRPr="00D02E4F">
        <w:rPr>
          <w:rFonts w:ascii="Times New Roman" w:hAnsi="Times New Roman" w:cs="Times New Roman"/>
        </w:rPr>
        <w:t xml:space="preserve"> </w:t>
      </w:r>
      <w:r w:rsidRPr="00D02E4F">
        <w:rPr>
          <w:rFonts w:ascii="Times New Roman" w:hAnsi="Times New Roman" w:cs="Times New Roman"/>
        </w:rPr>
        <w:t xml:space="preserve">celém textu výrazy nebo slovní obraty, </w:t>
      </w:r>
      <w:r w:rsidR="00512D42" w:rsidRPr="00D02E4F">
        <w:rPr>
          <w:rFonts w:ascii="Times New Roman" w:hAnsi="Times New Roman" w:cs="Times New Roman"/>
        </w:rPr>
        <w:t>jež</w:t>
      </w:r>
      <w:r w:rsidRPr="00D02E4F">
        <w:rPr>
          <w:rFonts w:ascii="Times New Roman" w:hAnsi="Times New Roman" w:cs="Times New Roman"/>
        </w:rPr>
        <w:t xml:space="preserve"> lze přiřadit k</w:t>
      </w:r>
      <w:r w:rsidR="00F25B44" w:rsidRPr="00D02E4F">
        <w:rPr>
          <w:rFonts w:ascii="Times New Roman" w:hAnsi="Times New Roman" w:cs="Times New Roman"/>
        </w:rPr>
        <w:t xml:space="preserve"> </w:t>
      </w:r>
      <w:r w:rsidRPr="00D02E4F">
        <w:rPr>
          <w:rFonts w:ascii="Times New Roman" w:hAnsi="Times New Roman" w:cs="Times New Roman"/>
        </w:rPr>
        <w:t>vědeckému stylu</w:t>
      </w:r>
      <w:r w:rsidR="00512D42" w:rsidRPr="00D02E4F">
        <w:rPr>
          <w:rFonts w:ascii="Times New Roman" w:hAnsi="Times New Roman" w:cs="Times New Roman"/>
        </w:rPr>
        <w:t xml:space="preserve"> (</w:t>
      </w:r>
      <w:r w:rsidRPr="00D02E4F">
        <w:rPr>
          <w:rFonts w:ascii="Times New Roman" w:hAnsi="Times New Roman" w:cs="Times New Roman"/>
        </w:rPr>
        <w:t>přestože se jinak jedná o žánr literární</w:t>
      </w:r>
      <w:r w:rsidR="00512D42" w:rsidRPr="00D02E4F">
        <w:rPr>
          <w:rFonts w:ascii="Times New Roman" w:hAnsi="Times New Roman" w:cs="Times New Roman"/>
        </w:rPr>
        <w:t>/</w:t>
      </w:r>
      <w:r w:rsidRPr="00D02E4F">
        <w:rPr>
          <w:rFonts w:ascii="Times New Roman" w:hAnsi="Times New Roman" w:cs="Times New Roman"/>
        </w:rPr>
        <w:t>uměleck</w:t>
      </w:r>
      <w:r w:rsidR="004A4AB1" w:rsidRPr="00D02E4F">
        <w:rPr>
          <w:rFonts w:ascii="Times New Roman" w:hAnsi="Times New Roman" w:cs="Times New Roman"/>
        </w:rPr>
        <w:t>ý)</w:t>
      </w:r>
      <w:r w:rsidRPr="00D02E4F">
        <w:rPr>
          <w:rFonts w:ascii="Times New Roman" w:hAnsi="Times New Roman" w:cs="Times New Roman"/>
        </w:rPr>
        <w:t xml:space="preserve">. Jakým způsobem </w:t>
      </w:r>
      <w:r w:rsidR="004A4AB1" w:rsidRPr="00D02E4F">
        <w:rPr>
          <w:rFonts w:ascii="Times New Roman" w:hAnsi="Times New Roman" w:cs="Times New Roman"/>
        </w:rPr>
        <w:t xml:space="preserve">zde </w:t>
      </w:r>
      <w:r w:rsidRPr="00D02E4F">
        <w:rPr>
          <w:rFonts w:ascii="Times New Roman" w:hAnsi="Times New Roman" w:cs="Times New Roman"/>
        </w:rPr>
        <w:t>Serrano-Dolader</w:t>
      </w:r>
      <w:r w:rsidR="004A4AB1" w:rsidRPr="00D02E4F">
        <w:rPr>
          <w:rFonts w:ascii="Times New Roman" w:hAnsi="Times New Roman" w:cs="Times New Roman"/>
        </w:rPr>
        <w:t>,</w:t>
      </w:r>
      <w:r w:rsidRPr="00D02E4F">
        <w:rPr>
          <w:rFonts w:ascii="Times New Roman" w:hAnsi="Times New Roman" w:cs="Times New Roman"/>
        </w:rPr>
        <w:t xml:space="preserve"> </w:t>
      </w:r>
      <w:r w:rsidR="004A4AB1" w:rsidRPr="00D02E4F">
        <w:rPr>
          <w:rFonts w:ascii="Times New Roman" w:hAnsi="Times New Roman" w:cs="Times New Roman"/>
        </w:rPr>
        <w:t>který je sám primárně autorem vědeckých publikací, tento „vědecký“ jazyk prezentuje?</w:t>
      </w:r>
    </w:p>
    <w:p w:rsidR="00512D42" w:rsidRPr="00D02E4F" w:rsidRDefault="00512D42"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Označte nyní pro změnu výrazy s</w:t>
      </w:r>
      <w:r w:rsidR="00F25B44" w:rsidRPr="00D02E4F">
        <w:rPr>
          <w:rFonts w:ascii="Times New Roman" w:hAnsi="Times New Roman" w:cs="Times New Roman"/>
        </w:rPr>
        <w:t xml:space="preserve"> </w:t>
      </w:r>
      <w:r w:rsidRPr="00D02E4F">
        <w:rPr>
          <w:rFonts w:ascii="Times New Roman" w:hAnsi="Times New Roman" w:cs="Times New Roman"/>
        </w:rPr>
        <w:t>poetickou funkcí, tj. typické pro umělecký styl.</w:t>
      </w:r>
    </w:p>
    <w:p w:rsidR="008711CF" w:rsidRPr="00D02E4F" w:rsidRDefault="004A4AB1"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Domníváte se, že byste byli schopni na základě znalosti specifického stylu Serrana-Doladera (viz předchozí analýza jeho vědeckého </w:t>
      </w:r>
      <w:r w:rsidR="00B50F9F" w:rsidRPr="00D02E4F">
        <w:rPr>
          <w:rFonts w:ascii="Times New Roman" w:hAnsi="Times New Roman" w:cs="Times New Roman"/>
        </w:rPr>
        <w:t>článku</w:t>
      </w:r>
      <w:r w:rsidRPr="00D02E4F">
        <w:rPr>
          <w:rFonts w:ascii="Times New Roman" w:hAnsi="Times New Roman" w:cs="Times New Roman"/>
        </w:rPr>
        <w:t xml:space="preserve">) rozpoznat, že je autorem i tohoto konkrétního </w:t>
      </w:r>
      <w:r w:rsidR="00B50F9F" w:rsidRPr="00D02E4F">
        <w:rPr>
          <w:rFonts w:ascii="Times New Roman" w:hAnsi="Times New Roman" w:cs="Times New Roman"/>
        </w:rPr>
        <w:t>textu</w:t>
      </w:r>
      <w:r w:rsidRPr="00D02E4F">
        <w:rPr>
          <w:rFonts w:ascii="Times New Roman" w:hAnsi="Times New Roman" w:cs="Times New Roman"/>
        </w:rPr>
        <w:t>?</w:t>
      </w:r>
    </w:p>
    <w:p w:rsidR="008711CF" w:rsidRPr="00D02E4F" w:rsidRDefault="008711CF"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Kromě poznámek/značení v původním textu shrňte své stylistické postřehy i do souvislého komentáře (nejméně 1000 znaků, může být česky).</w:t>
      </w:r>
    </w:p>
    <w:p w:rsidR="008711CF" w:rsidRDefault="008711CF" w:rsidP="005D0F50">
      <w:pPr>
        <w:spacing w:after="0" w:line="240" w:lineRule="auto"/>
        <w:jc w:val="both"/>
        <w:rPr>
          <w:rFonts w:ascii="Times New Roman" w:hAnsi="Times New Roman" w:cs="Times New Roman"/>
          <w:sz w:val="24"/>
          <w:szCs w:val="24"/>
        </w:rPr>
      </w:pPr>
    </w:p>
    <w:p w:rsidR="00F77E02" w:rsidRDefault="00F77E02" w:rsidP="00F77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1) V prvním úryvku (</w:t>
      </w:r>
      <w:r w:rsidRPr="00994064">
        <w:rPr>
          <w:rFonts w:ascii="Times New Roman" w:hAnsi="Times New Roman" w:cs="Times New Roman"/>
          <w:i/>
          <w:iCs/>
          <w:sz w:val="24"/>
          <w:szCs w:val="24"/>
        </w:rPr>
        <w:t>Epiprólogo</w:t>
      </w:r>
      <w:r>
        <w:rPr>
          <w:rFonts w:ascii="Times New Roman" w:hAnsi="Times New Roman" w:cs="Times New Roman"/>
          <w:sz w:val="24"/>
          <w:szCs w:val="24"/>
        </w:rPr>
        <w:t xml:space="preserve">) autor využívá slohové postupy vyprávěcí a umělecko-popisný, v </w:t>
      </w:r>
      <w:r w:rsidRPr="00994064">
        <w:rPr>
          <w:rFonts w:ascii="Times New Roman" w:hAnsi="Times New Roman" w:cs="Times New Roman"/>
          <w:i/>
          <w:iCs/>
          <w:sz w:val="24"/>
          <w:szCs w:val="24"/>
        </w:rPr>
        <w:t>Sombra de lunario</w:t>
      </w:r>
      <w:r>
        <w:rPr>
          <w:rFonts w:ascii="Times New Roman" w:hAnsi="Times New Roman" w:cs="Times New Roman"/>
          <w:sz w:val="24"/>
          <w:szCs w:val="24"/>
        </w:rPr>
        <w:t xml:space="preserve"> je pak vyprávěcí postup (dialogický, ale značně asymetrický: diskutér-posluchač může použít jen předem stanovené repliky) kombinován s postupem výkladovým (zdařilá parodie na vědecké přednášky) a úvahovým (např. absurdní spekulace o Mojžíšově proměně).</w:t>
      </w:r>
    </w:p>
    <w:p w:rsidR="00F77E02" w:rsidRDefault="00F77E02" w:rsidP="00F77E02">
      <w:pPr>
        <w:spacing w:after="0" w:line="240" w:lineRule="auto"/>
        <w:jc w:val="both"/>
        <w:rPr>
          <w:rFonts w:ascii="Times New Roman" w:hAnsi="Times New Roman" w:cs="Times New Roman"/>
          <w:sz w:val="24"/>
          <w:szCs w:val="24"/>
        </w:rPr>
      </w:pPr>
    </w:p>
    <w:p w:rsidR="00F77E02" w:rsidRDefault="00F77E02" w:rsidP="00F77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2) Slovních hříček a příkladů etymologické, morfologické či jiné reflexe jazyka je v textu spousta, počínaje již samotným názvem románu (</w:t>
      </w:r>
      <w:r>
        <w:rPr>
          <w:rFonts w:ascii="Times New Roman" w:hAnsi="Times New Roman" w:cs="Times New Roman"/>
          <w:i/>
          <w:iCs/>
          <w:sz w:val="24"/>
          <w:szCs w:val="24"/>
        </w:rPr>
        <w:t>O</w:t>
      </w:r>
      <w:r w:rsidRPr="00C82D06">
        <w:rPr>
          <w:rFonts w:ascii="Times New Roman" w:hAnsi="Times New Roman" w:cs="Times New Roman"/>
          <w:i/>
          <w:iCs/>
          <w:sz w:val="24"/>
          <w:szCs w:val="24"/>
        </w:rPr>
        <w:t>ctimana</w:t>
      </w:r>
      <w:r>
        <w:rPr>
          <w:rFonts w:ascii="Times New Roman" w:hAnsi="Times New Roman" w:cs="Times New Roman"/>
          <w:sz w:val="24"/>
          <w:szCs w:val="24"/>
        </w:rPr>
        <w:t xml:space="preserve"> jako obměna </w:t>
      </w:r>
      <w:r>
        <w:rPr>
          <w:rFonts w:ascii="Times New Roman" w:hAnsi="Times New Roman" w:cs="Times New Roman"/>
          <w:i/>
          <w:iCs/>
          <w:sz w:val="24"/>
          <w:szCs w:val="24"/>
        </w:rPr>
        <w:t>se(pti)mana</w:t>
      </w:r>
      <w:r>
        <w:rPr>
          <w:rFonts w:ascii="Times New Roman" w:hAnsi="Times New Roman" w:cs="Times New Roman"/>
          <w:sz w:val="24"/>
          <w:szCs w:val="24"/>
        </w:rPr>
        <w:t>) a první kapitoly (</w:t>
      </w:r>
      <w:r>
        <w:rPr>
          <w:rFonts w:ascii="Times New Roman" w:hAnsi="Times New Roman" w:cs="Times New Roman"/>
          <w:i/>
          <w:iCs/>
          <w:sz w:val="24"/>
          <w:szCs w:val="24"/>
        </w:rPr>
        <w:t>Epiprólogo</w:t>
      </w:r>
      <w:r>
        <w:rPr>
          <w:rFonts w:ascii="Times New Roman" w:hAnsi="Times New Roman" w:cs="Times New Roman"/>
          <w:sz w:val="24"/>
          <w:szCs w:val="24"/>
        </w:rPr>
        <w:t xml:space="preserve">; poslední kapitola je zase nazvána </w:t>
      </w:r>
      <w:r>
        <w:rPr>
          <w:rFonts w:ascii="Times New Roman" w:hAnsi="Times New Roman" w:cs="Times New Roman"/>
          <w:i/>
          <w:iCs/>
          <w:sz w:val="24"/>
          <w:szCs w:val="24"/>
        </w:rPr>
        <w:t>Proepílogo</w:t>
      </w:r>
      <w:r>
        <w:rPr>
          <w:rFonts w:ascii="Times New Roman" w:hAnsi="Times New Roman" w:cs="Times New Roman"/>
          <w:sz w:val="24"/>
          <w:szCs w:val="24"/>
        </w:rPr>
        <w:t xml:space="preserve">), když ponecháme stranou těžko přeložitelné názvy jednotlivých dní </w:t>
      </w:r>
      <w:r>
        <w:rPr>
          <w:rFonts w:ascii="Times New Roman" w:hAnsi="Times New Roman" w:cs="Times New Roman"/>
          <w:i/>
          <w:iCs/>
          <w:sz w:val="24"/>
          <w:szCs w:val="24"/>
        </w:rPr>
        <w:t>osmidne</w:t>
      </w:r>
      <w:r>
        <w:rPr>
          <w:rFonts w:ascii="Times New Roman" w:hAnsi="Times New Roman" w:cs="Times New Roman"/>
          <w:sz w:val="24"/>
          <w:szCs w:val="24"/>
        </w:rPr>
        <w:t xml:space="preserve"> a četné novotvary či zdrobněliny (pro Serrana-Doladera jakožto odborníka na parasynézu je příznačné např. neexistující parasyntetické slovo </w:t>
      </w:r>
      <w:r>
        <w:rPr>
          <w:rFonts w:ascii="Times New Roman" w:hAnsi="Times New Roman" w:cs="Times New Roman"/>
          <w:i/>
          <w:iCs/>
          <w:sz w:val="24"/>
          <w:szCs w:val="24"/>
        </w:rPr>
        <w:t>cuentacuentero</w:t>
      </w:r>
      <w:r>
        <w:rPr>
          <w:rFonts w:ascii="Times New Roman" w:hAnsi="Times New Roman" w:cs="Times New Roman"/>
          <w:sz w:val="24"/>
          <w:szCs w:val="24"/>
        </w:rPr>
        <w:t xml:space="preserve">; v DRAE je pouze </w:t>
      </w:r>
      <w:r>
        <w:rPr>
          <w:rFonts w:ascii="Times New Roman" w:hAnsi="Times New Roman" w:cs="Times New Roman"/>
          <w:i/>
          <w:iCs/>
          <w:sz w:val="24"/>
          <w:szCs w:val="24"/>
        </w:rPr>
        <w:t>el / la cuentacuentos</w:t>
      </w:r>
      <w:r>
        <w:rPr>
          <w:rFonts w:ascii="Times New Roman" w:hAnsi="Times New Roman" w:cs="Times New Roman"/>
          <w:sz w:val="24"/>
          <w:szCs w:val="24"/>
        </w:rPr>
        <w:t xml:space="preserve"> = vypravěč/ka). Připomeňme, že podobnou kreativitu autor předvádí i ve svém vědeckém článku (např. název </w:t>
      </w:r>
      <w:r>
        <w:rPr>
          <w:rFonts w:ascii="Times New Roman" w:hAnsi="Times New Roman" w:cs="Times New Roman"/>
          <w:i/>
          <w:iCs/>
          <w:sz w:val="24"/>
          <w:szCs w:val="24"/>
        </w:rPr>
        <w:lastRenderedPageBreak/>
        <w:t>Para síntesis: la parasíntesis</w:t>
      </w:r>
      <w:r>
        <w:rPr>
          <w:rFonts w:ascii="Times New Roman" w:hAnsi="Times New Roman" w:cs="Times New Roman"/>
          <w:sz w:val="24"/>
          <w:szCs w:val="24"/>
        </w:rPr>
        <w:t xml:space="preserve"> nebo „la parasíntesis pervive /o sobrevive… o malvive/“), čímž kromě jiných originálních formulací znatelně vybočuje z čistě vědeckého stylu.</w:t>
      </w:r>
    </w:p>
    <w:p w:rsidR="00F77E02" w:rsidRDefault="00F77E02" w:rsidP="00F77E02">
      <w:pPr>
        <w:spacing w:after="0" w:line="240" w:lineRule="auto"/>
        <w:jc w:val="both"/>
        <w:rPr>
          <w:rFonts w:ascii="Times New Roman" w:hAnsi="Times New Roman" w:cs="Times New Roman"/>
          <w:sz w:val="24"/>
          <w:szCs w:val="24"/>
        </w:rPr>
      </w:pPr>
    </w:p>
    <w:p w:rsidR="00F77E02" w:rsidRPr="00F63A23" w:rsidRDefault="00F77E02" w:rsidP="00F77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3) Pavědecké disputace, v nichž Serrano-Dolader využívá své bohaté praxe v odborném stylu, tvoří téměř polovinu knihy (</w:t>
      </w:r>
      <w:r>
        <w:rPr>
          <w:rFonts w:ascii="Times New Roman" w:hAnsi="Times New Roman" w:cs="Times New Roman"/>
          <w:i/>
          <w:iCs/>
          <w:sz w:val="24"/>
          <w:szCs w:val="24"/>
        </w:rPr>
        <w:t xml:space="preserve">Sombra de lunario / de martirio / de miercol… </w:t>
      </w:r>
      <w:r>
        <w:rPr>
          <w:rFonts w:ascii="Times New Roman" w:hAnsi="Times New Roman" w:cs="Times New Roman"/>
          <w:sz w:val="24"/>
          <w:szCs w:val="24"/>
        </w:rPr>
        <w:t xml:space="preserve">až po </w:t>
      </w:r>
      <w:r w:rsidRPr="00597ACC">
        <w:rPr>
          <w:rFonts w:ascii="Times New Roman" w:hAnsi="Times New Roman" w:cs="Times New Roman"/>
          <w:i/>
          <w:iCs/>
          <w:sz w:val="24"/>
          <w:szCs w:val="24"/>
        </w:rPr>
        <w:t>eternario</w:t>
      </w:r>
      <w:r>
        <w:rPr>
          <w:rFonts w:ascii="Times New Roman" w:hAnsi="Times New Roman" w:cs="Times New Roman"/>
          <w:sz w:val="24"/>
          <w:szCs w:val="24"/>
        </w:rPr>
        <w:t xml:space="preserve">) a poukazují na beznadějnost a absurditu většiny vědecké „tvorby“ produkované pouze pro obživu a naplnění kvót odborných publikací. Strnulost tohoto funkčního stylu reprezentují jednak ustálené a zároveň nesmyslné </w:t>
      </w:r>
      <w:r>
        <w:rPr>
          <w:rFonts w:ascii="Times New Roman" w:hAnsi="Times New Roman" w:cs="Times New Roman"/>
          <w:sz w:val="24"/>
          <w:szCs w:val="24"/>
          <w:lang w:val="es-ES"/>
        </w:rPr>
        <w:t xml:space="preserve">(s humorným využitím odborných výrazů) </w:t>
      </w:r>
      <w:r>
        <w:rPr>
          <w:rFonts w:ascii="Times New Roman" w:hAnsi="Times New Roman" w:cs="Times New Roman"/>
          <w:sz w:val="24"/>
          <w:szCs w:val="24"/>
        </w:rPr>
        <w:t>formulace typu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r>
        <w:rPr>
          <w:rFonts w:ascii="Times New Roman" w:hAnsi="Times New Roman" w:cs="Times New Roman"/>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w:t>
      </w:r>
      <w:r>
        <w:rPr>
          <w:rFonts w:ascii="Times New Roman" w:hAnsi="Times New Roman" w:cs="Times New Roman"/>
          <w:sz w:val="24"/>
          <w:szCs w:val="24"/>
          <w:lang w:val="es-ES"/>
        </w:rPr>
        <w:t>De ello hay que deducir inductivamente...</w:t>
      </w:r>
      <w:r w:rsidRPr="00F63A23">
        <w:rPr>
          <w:rFonts w:ascii="Times New Roman" w:hAnsi="Times New Roman" w:cs="Times New Roman"/>
          <w:sz w:val="24"/>
          <w:szCs w:val="24"/>
        </w:rPr>
        <w:t xml:space="preserve"> </w:t>
      </w:r>
      <w:r>
        <w:rPr>
          <w:rFonts w:ascii="Times New Roman" w:hAnsi="Times New Roman" w:cs="Times New Roman"/>
          <w:sz w:val="24"/>
          <w:szCs w:val="24"/>
        </w:rPr>
        <w:t>“</w:t>
      </w:r>
      <w:r w:rsidRPr="00F63A23">
        <w:rPr>
          <w:rFonts w:ascii="Times New Roman" w:hAnsi="Times New Roman" w:cs="Times New Roman"/>
          <w:sz w:val="24"/>
          <w:szCs w:val="24"/>
        </w:rPr>
        <w:t xml:space="preserve"> nebo </w:t>
      </w:r>
      <w:r>
        <w:rPr>
          <w:rFonts w:ascii="Times New Roman" w:hAnsi="Times New Roman" w:cs="Times New Roman"/>
          <w:sz w:val="24"/>
          <w:szCs w:val="24"/>
        </w:rPr>
        <w:t>„</w:t>
      </w:r>
      <w:r w:rsidRPr="00F77E02">
        <w:rPr>
          <w:rFonts w:ascii="Times New Roman" w:hAnsi="Times New Roman" w:cs="Times New Roman"/>
          <w:sz w:val="24"/>
          <w:szCs w:val="24"/>
        </w:rPr>
        <w:t>parece obvio que tiene que haber límites que enmarquen y demarquen y marcos que enlimiten y delimiten</w:t>
      </w:r>
      <w:r>
        <w:rPr>
          <w:rFonts w:ascii="Times New Roman" w:hAnsi="Times New Roman" w:cs="Times New Roman"/>
          <w:sz w:val="24"/>
          <w:szCs w:val="24"/>
        </w:rPr>
        <w:t>“</w:t>
      </w:r>
      <w:r w:rsidRPr="00F63A23">
        <w:rPr>
          <w:rFonts w:ascii="Times New Roman" w:hAnsi="Times New Roman" w:cs="Times New Roman"/>
          <w:sz w:val="24"/>
          <w:szCs w:val="24"/>
        </w:rPr>
        <w:t xml:space="preserve">, jednak striktně dané a nepřekročitelné repliky posluchače (nazvaného mimochodem </w:t>
      </w:r>
      <w:r w:rsidRPr="00F63A23">
        <w:rPr>
          <w:rFonts w:ascii="Times New Roman" w:hAnsi="Times New Roman" w:cs="Times New Roman"/>
          <w:i/>
          <w:iCs/>
          <w:sz w:val="24"/>
          <w:szCs w:val="24"/>
        </w:rPr>
        <w:t>oidor</w:t>
      </w:r>
      <w:r w:rsidRPr="00F63A23">
        <w:rPr>
          <w:rFonts w:ascii="Times New Roman" w:hAnsi="Times New Roman" w:cs="Times New Roman"/>
          <w:sz w:val="24"/>
          <w:szCs w:val="24"/>
        </w:rPr>
        <w:t xml:space="preserve"> místo </w:t>
      </w:r>
      <w:r w:rsidRPr="00F63A23">
        <w:rPr>
          <w:rFonts w:ascii="Times New Roman" w:hAnsi="Times New Roman" w:cs="Times New Roman"/>
          <w:i/>
          <w:iCs/>
          <w:sz w:val="24"/>
          <w:szCs w:val="24"/>
        </w:rPr>
        <w:t>oyente</w:t>
      </w:r>
      <w:r w:rsidRPr="00F63A23">
        <w:rPr>
          <w:rFonts w:ascii="Times New Roman" w:hAnsi="Times New Roman" w:cs="Times New Roman"/>
          <w:sz w:val="24"/>
          <w:szCs w:val="24"/>
        </w:rPr>
        <w:t>).</w:t>
      </w:r>
    </w:p>
    <w:p w:rsidR="00F77E02" w:rsidRDefault="00F77E02" w:rsidP="00F77E02">
      <w:pPr>
        <w:spacing w:after="0" w:line="240" w:lineRule="auto"/>
        <w:jc w:val="both"/>
        <w:rPr>
          <w:rFonts w:ascii="Times New Roman" w:hAnsi="Times New Roman" w:cs="Times New Roman"/>
          <w:sz w:val="24"/>
          <w:szCs w:val="24"/>
        </w:rPr>
      </w:pPr>
    </w:p>
    <w:p w:rsidR="00F77E02" w:rsidRDefault="00F77E02" w:rsidP="00F77E0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Ad 4) Autor disponuje bohatou slovní zásobou a ve své knize používá i poetické výrazy a obraty (např. „</w:t>
      </w:r>
      <w:r>
        <w:rPr>
          <w:rFonts w:ascii="Times New Roman" w:hAnsi="Times New Roman" w:cs="Times New Roman"/>
          <w:sz w:val="24"/>
          <w:szCs w:val="24"/>
          <w:lang w:val="es-ES"/>
        </w:rPr>
        <w:t>el resto de la plaza quedaba bañada por un intenso sol de amanecer</w:t>
      </w:r>
      <w:r>
        <w:rPr>
          <w:rFonts w:ascii="Times New Roman" w:hAnsi="Times New Roman" w:cs="Times New Roman"/>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w:t>
      </w:r>
      <w:r>
        <w:rPr>
          <w:rFonts w:ascii="Times New Roman" w:hAnsi="Times New Roman" w:cs="Times New Roman"/>
          <w:sz w:val="24"/>
          <w:szCs w:val="24"/>
          <w:lang w:val="es-ES"/>
        </w:rPr>
        <w:t>un hilillo dorado que dio a la jornada un color de guirnalda</w:t>
      </w:r>
      <w:r>
        <w:rPr>
          <w:rFonts w:ascii="Times New Roman" w:hAnsi="Times New Roman" w:cs="Times New Roman"/>
          <w:sz w:val="24"/>
          <w:szCs w:val="24"/>
        </w:rPr>
        <w:t>“</w:t>
      </w:r>
      <w:r>
        <w:rPr>
          <w:rFonts w:ascii="Times New Roman" w:hAnsi="Times New Roman" w:cs="Times New Roman"/>
          <w:sz w:val="24"/>
          <w:szCs w:val="24"/>
          <w:lang w:val="es-ES"/>
        </w:rPr>
        <w:t>), které však kontrastují s celkovou odpudivostí a bezútěšností líčeného prostředí.</w:t>
      </w:r>
    </w:p>
    <w:p w:rsidR="00F77E02" w:rsidRDefault="00F77E02" w:rsidP="00F77E02">
      <w:pPr>
        <w:spacing w:after="0" w:line="240" w:lineRule="auto"/>
        <w:jc w:val="both"/>
        <w:rPr>
          <w:rFonts w:ascii="Times New Roman" w:hAnsi="Times New Roman" w:cs="Times New Roman"/>
          <w:sz w:val="24"/>
          <w:szCs w:val="24"/>
          <w:lang w:val="es-ES"/>
        </w:rPr>
      </w:pPr>
    </w:p>
    <w:p w:rsidR="00F77E02" w:rsidRDefault="00F77E02" w:rsidP="00F77E02">
      <w:pPr>
        <w:spacing w:after="0" w:line="240" w:lineRule="auto"/>
        <w:jc w:val="both"/>
        <w:rPr>
          <w:rFonts w:ascii="Times New Roman" w:hAnsi="Times New Roman" w:cs="Times New Roman"/>
          <w:sz w:val="24"/>
          <w:szCs w:val="24"/>
          <w:lang w:val="es-ES"/>
        </w:rPr>
      </w:pPr>
      <w:r w:rsidRPr="002C3126">
        <w:rPr>
          <w:rFonts w:ascii="Times New Roman" w:hAnsi="Times New Roman" w:cs="Times New Roman"/>
          <w:sz w:val="24"/>
          <w:szCs w:val="24"/>
          <w:lang w:val="es-ES"/>
        </w:rPr>
        <w:t>Ad 5) V jiných</w:t>
      </w:r>
      <w:r>
        <w:rPr>
          <w:rFonts w:ascii="Times New Roman" w:hAnsi="Times New Roman" w:cs="Times New Roman"/>
          <w:sz w:val="24"/>
          <w:szCs w:val="24"/>
          <w:lang w:val="es-ES"/>
        </w:rPr>
        <w:t>,</w:t>
      </w:r>
      <w:r w:rsidRPr="002C3126">
        <w:rPr>
          <w:rFonts w:ascii="Times New Roman" w:hAnsi="Times New Roman" w:cs="Times New Roman"/>
          <w:sz w:val="24"/>
          <w:szCs w:val="24"/>
          <w:lang w:val="es-ES"/>
        </w:rPr>
        <w:t xml:space="preserve"> především starší</w:t>
      </w:r>
      <w:r>
        <w:rPr>
          <w:rFonts w:ascii="Times New Roman" w:hAnsi="Times New Roman" w:cs="Times New Roman"/>
          <w:sz w:val="24"/>
          <w:szCs w:val="24"/>
          <w:lang w:val="es-ES"/>
        </w:rPr>
        <w:t xml:space="preserve">ch </w:t>
      </w:r>
      <w:r w:rsidRPr="002C3126">
        <w:rPr>
          <w:rFonts w:ascii="Times New Roman" w:hAnsi="Times New Roman" w:cs="Times New Roman"/>
          <w:sz w:val="24"/>
          <w:szCs w:val="24"/>
          <w:lang w:val="es-ES"/>
        </w:rPr>
        <w:t xml:space="preserve">odborných textech Serrana-Doladera </w:t>
      </w:r>
      <w:r>
        <w:rPr>
          <w:rFonts w:ascii="Times New Roman" w:hAnsi="Times New Roman" w:cs="Times New Roman"/>
          <w:sz w:val="24"/>
          <w:szCs w:val="24"/>
          <w:lang w:val="es-ES"/>
        </w:rPr>
        <w:t xml:space="preserve">není originalita jeho jazyka tak patrná jako v analyzovaném článku o parasyntéze (dříve se ještě držel </w:t>
      </w:r>
      <w:r>
        <w:rPr>
          <w:rFonts w:ascii="Times New Roman" w:hAnsi="Times New Roman" w:cs="Times New Roman"/>
          <w:sz w:val="24"/>
          <w:szCs w:val="24"/>
        </w:rPr>
        <w:t>„</w:t>
      </w:r>
      <w:r>
        <w:rPr>
          <w:rFonts w:ascii="Times New Roman" w:hAnsi="Times New Roman" w:cs="Times New Roman"/>
          <w:sz w:val="24"/>
          <w:szCs w:val="24"/>
          <w:lang w:val="es-ES"/>
        </w:rPr>
        <w:t>oficiálního</w:t>
      </w:r>
      <w:r>
        <w:rPr>
          <w:rFonts w:ascii="Times New Roman" w:hAnsi="Times New Roman" w:cs="Times New Roman"/>
          <w:sz w:val="24"/>
          <w:szCs w:val="24"/>
        </w:rPr>
        <w:t>“</w:t>
      </w:r>
      <w:r>
        <w:rPr>
          <w:rFonts w:ascii="Times New Roman" w:hAnsi="Times New Roman" w:cs="Times New Roman"/>
          <w:sz w:val="24"/>
          <w:szCs w:val="24"/>
          <w:lang w:val="es-ES"/>
        </w:rPr>
        <w:t>, neosobního stylu a svou jazykovou kreativitu potlačoval), ale při srovnání pouze těchto dvou textů jsou podobnosti nesporné: slovní hříčky v názvech samotných prací i jejich kapitol, kombinace výrazů se stejným slovním základem apod.</w:t>
      </w:r>
    </w:p>
    <w:p w:rsidR="00F77E02" w:rsidRDefault="00F77E02" w:rsidP="00F77E02">
      <w:pPr>
        <w:spacing w:after="0" w:line="240" w:lineRule="auto"/>
        <w:jc w:val="both"/>
        <w:rPr>
          <w:rFonts w:ascii="Times New Roman" w:hAnsi="Times New Roman" w:cs="Times New Roman"/>
          <w:sz w:val="24"/>
          <w:szCs w:val="24"/>
          <w:lang w:val="es-ES"/>
        </w:rPr>
      </w:pPr>
    </w:p>
    <w:p w:rsidR="00F77E02" w:rsidRPr="002C3126" w:rsidRDefault="00F77E02" w:rsidP="00F77E0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Překlad </w:t>
      </w:r>
      <w:bookmarkStart w:id="0" w:name="_GoBack"/>
      <w:bookmarkEnd w:id="0"/>
      <w:r>
        <w:rPr>
          <w:rFonts w:ascii="Times New Roman" w:hAnsi="Times New Roman" w:cs="Times New Roman"/>
          <w:sz w:val="24"/>
          <w:szCs w:val="24"/>
          <w:lang w:val="es-ES"/>
        </w:rPr>
        <w:t xml:space="preserve">této knihy by byl bezpochyby velkou výzvou (i když stále nesrovnatelnou s </w:t>
      </w:r>
      <w:r w:rsidRPr="007327DD">
        <w:rPr>
          <w:rFonts w:ascii="Times New Roman" w:hAnsi="Times New Roman" w:cs="Times New Roman"/>
          <w:i/>
          <w:iCs/>
          <w:sz w:val="24"/>
          <w:szCs w:val="24"/>
          <w:lang w:val="es-ES"/>
        </w:rPr>
        <w:t>Panem Kaplanem</w:t>
      </w:r>
      <w:r>
        <w:rPr>
          <w:rFonts w:ascii="Times New Roman" w:hAnsi="Times New Roman" w:cs="Times New Roman"/>
          <w:sz w:val="24"/>
          <w:szCs w:val="24"/>
          <w:lang w:val="es-ES"/>
        </w:rPr>
        <w:t xml:space="preserve">), ale vzhledem k tomu, že </w:t>
      </w:r>
      <w:r>
        <w:rPr>
          <w:rFonts w:ascii="Times New Roman" w:hAnsi="Times New Roman" w:cs="Times New Roman"/>
          <w:i/>
          <w:iCs/>
          <w:sz w:val="24"/>
          <w:szCs w:val="24"/>
          <w:lang w:val="es-ES"/>
        </w:rPr>
        <w:t>Octimana</w:t>
      </w:r>
      <w:r>
        <w:rPr>
          <w:rFonts w:ascii="Times New Roman" w:hAnsi="Times New Roman" w:cs="Times New Roman"/>
          <w:sz w:val="24"/>
          <w:szCs w:val="24"/>
          <w:lang w:val="es-ES"/>
        </w:rPr>
        <w:t xml:space="preserve"> se bohužel pro svoji skličující atmosféru </w:t>
      </w:r>
      <w:r w:rsidR="00FD2327">
        <w:rPr>
          <w:rFonts w:ascii="Times New Roman" w:hAnsi="Times New Roman" w:cs="Times New Roman"/>
          <w:sz w:val="24"/>
          <w:szCs w:val="24"/>
          <w:lang w:val="es-ES"/>
        </w:rPr>
        <w:t>bestsellerem</w:t>
      </w:r>
      <w:r w:rsidR="00FD2327">
        <w:rPr>
          <w:rFonts w:ascii="Times New Roman" w:hAnsi="Times New Roman" w:cs="Times New Roman"/>
          <w:sz w:val="24"/>
          <w:szCs w:val="24"/>
          <w:lang w:val="es-ES"/>
        </w:rPr>
        <w:t xml:space="preserve"> </w:t>
      </w:r>
      <w:r>
        <w:rPr>
          <w:rFonts w:ascii="Times New Roman" w:hAnsi="Times New Roman" w:cs="Times New Roman"/>
          <w:sz w:val="24"/>
          <w:szCs w:val="24"/>
          <w:lang w:val="es-ES"/>
        </w:rPr>
        <w:t>nestala a asi už ani nestane, žádná jiná než španělská verze románu neexistuje.</w:t>
      </w:r>
    </w:p>
    <w:p w:rsidR="003B0887" w:rsidRPr="002C3126" w:rsidRDefault="003B0887" w:rsidP="00F77E02">
      <w:pPr>
        <w:spacing w:after="0" w:line="240" w:lineRule="auto"/>
        <w:jc w:val="both"/>
        <w:rPr>
          <w:rFonts w:ascii="Times New Roman" w:hAnsi="Times New Roman" w:cs="Times New Roman"/>
          <w:sz w:val="24"/>
          <w:szCs w:val="24"/>
          <w:lang w:val="es-ES"/>
        </w:rPr>
      </w:pPr>
    </w:p>
    <w:sectPr w:rsidR="003B0887" w:rsidRPr="002C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F94A4C"/>
    <w:multiLevelType w:val="hybridMultilevel"/>
    <w:tmpl w:val="E7764FBC"/>
    <w:lvl w:ilvl="0" w:tplc="0CFA5980">
      <w:start w:val="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F"/>
    <w:rsid w:val="00040A27"/>
    <w:rsid w:val="000D16C8"/>
    <w:rsid w:val="000D2FAC"/>
    <w:rsid w:val="00177C26"/>
    <w:rsid w:val="001C64BE"/>
    <w:rsid w:val="001D689B"/>
    <w:rsid w:val="00223EFB"/>
    <w:rsid w:val="00243BEA"/>
    <w:rsid w:val="002B33E5"/>
    <w:rsid w:val="002C3126"/>
    <w:rsid w:val="00321724"/>
    <w:rsid w:val="003B0887"/>
    <w:rsid w:val="003F2884"/>
    <w:rsid w:val="004A4AB1"/>
    <w:rsid w:val="00512D42"/>
    <w:rsid w:val="00544840"/>
    <w:rsid w:val="005570F4"/>
    <w:rsid w:val="00597ACC"/>
    <w:rsid w:val="005D0F50"/>
    <w:rsid w:val="005D608B"/>
    <w:rsid w:val="006A2476"/>
    <w:rsid w:val="006B14CC"/>
    <w:rsid w:val="007327DD"/>
    <w:rsid w:val="00776C99"/>
    <w:rsid w:val="007A7A60"/>
    <w:rsid w:val="007D1633"/>
    <w:rsid w:val="008338D1"/>
    <w:rsid w:val="0086413C"/>
    <w:rsid w:val="008711CF"/>
    <w:rsid w:val="00873A5F"/>
    <w:rsid w:val="00876E22"/>
    <w:rsid w:val="008E5112"/>
    <w:rsid w:val="00924183"/>
    <w:rsid w:val="0093096E"/>
    <w:rsid w:val="009453FE"/>
    <w:rsid w:val="00956F1E"/>
    <w:rsid w:val="00991319"/>
    <w:rsid w:val="00994064"/>
    <w:rsid w:val="00997DA4"/>
    <w:rsid w:val="009D5E94"/>
    <w:rsid w:val="009F3A40"/>
    <w:rsid w:val="00B50F9F"/>
    <w:rsid w:val="00B715F6"/>
    <w:rsid w:val="00B73A7E"/>
    <w:rsid w:val="00BB5691"/>
    <w:rsid w:val="00BB5B54"/>
    <w:rsid w:val="00C14300"/>
    <w:rsid w:val="00C82D06"/>
    <w:rsid w:val="00CE1CFD"/>
    <w:rsid w:val="00D02E4F"/>
    <w:rsid w:val="00D64C2C"/>
    <w:rsid w:val="00DA4EED"/>
    <w:rsid w:val="00EA5491"/>
    <w:rsid w:val="00EE1706"/>
    <w:rsid w:val="00F25B44"/>
    <w:rsid w:val="00F42C24"/>
    <w:rsid w:val="00F77E02"/>
    <w:rsid w:val="00FD1769"/>
    <w:rsid w:val="00FD232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846E"/>
  <w15:chartTrackingRefBased/>
  <w15:docId w15:val="{28EDFEEC-1FED-44D1-AB4D-5ABC934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5491"/>
    <w:pPr>
      <w:ind w:left="720"/>
      <w:contextualSpacing/>
    </w:pPr>
  </w:style>
  <w:style w:type="paragraph" w:styleId="Textbubliny">
    <w:name w:val="Balloon Text"/>
    <w:basedOn w:val="Normln"/>
    <w:link w:val="TextbublinyChar"/>
    <w:uiPriority w:val="99"/>
    <w:semiHidden/>
    <w:unhideWhenUsed/>
    <w:rsid w:val="005D0F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0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1351</Words>
  <Characters>7972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12</cp:revision>
  <dcterms:created xsi:type="dcterms:W3CDTF">2020-05-03T07:06:00Z</dcterms:created>
  <dcterms:modified xsi:type="dcterms:W3CDTF">2020-05-04T12:55:00Z</dcterms:modified>
</cp:coreProperties>
</file>