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ind w:left="0" w:right="0" w:hang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dkazy na užitečnou literaturu a další zdroje </w:t>
      </w:r>
      <w:r>
        <w:rPr>
          <w:b/>
          <w:bCs/>
          <w:color w:val="000000"/>
          <w:sz w:val="28"/>
          <w:szCs w:val="28"/>
        </w:rPr>
        <w:t>pro tvorbu kvalitní lekce</w:t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left"/>
        <w:rPr>
          <w:color w:val="000000"/>
          <w:sz w:val="22"/>
          <w:szCs w:val="22"/>
        </w:rPr>
      </w:pPr>
      <w:r>
        <w:rPr>
          <w:color w:val="6666FF"/>
          <w:sz w:val="22"/>
          <w:szCs w:val="22"/>
        </w:rPr>
        <w:t xml:space="preserve">Modře: </w:t>
      </w:r>
      <w:r>
        <w:rPr>
          <w:color w:val="000000"/>
          <w:sz w:val="22"/>
          <w:szCs w:val="22"/>
        </w:rPr>
        <w:t>Teorie, nicméně velmi důležitá a velmi (!) čtivě psaná! Je umístěna ve studijních materiálech předmětu.</w:t>
      </w:r>
    </w:p>
    <w:p>
      <w:pPr>
        <w:pStyle w:val="Normal"/>
        <w:spacing w:before="0" w:after="0"/>
        <w:ind w:left="0" w:right="0" w:hanging="0"/>
        <w:jc w:val="left"/>
        <w:rPr>
          <w:color w:val="000000"/>
          <w:sz w:val="22"/>
          <w:szCs w:val="22"/>
        </w:rPr>
      </w:pPr>
      <w:r>
        <w:rPr>
          <w:color w:val="FF3333"/>
          <w:sz w:val="22"/>
          <w:szCs w:val="22"/>
        </w:rPr>
        <w:t>Červeně</w:t>
      </w:r>
      <w:r>
        <w:rPr>
          <w:color w:val="000000"/>
          <w:sz w:val="22"/>
          <w:szCs w:val="22"/>
        </w:rPr>
        <w:t xml:space="preserve">: Publikace věnované konkrétním metodám a technikám. Jsou dostupné v knihovně na FF či PedF. </w:t>
      </w:r>
    </w:p>
    <w:p>
      <w:pPr>
        <w:pStyle w:val="Normal"/>
        <w:spacing w:before="0" w:after="0"/>
        <w:ind w:left="0" w:right="0" w:hanging="0"/>
        <w:jc w:val="left"/>
        <w:rPr>
          <w:color w:val="000000"/>
          <w:sz w:val="22"/>
          <w:szCs w:val="22"/>
        </w:rPr>
      </w:pPr>
      <w:r>
        <w:rPr>
          <w:color w:val="00FF66"/>
          <w:sz w:val="22"/>
          <w:szCs w:val="22"/>
        </w:rPr>
        <w:t>Zeleně:</w:t>
      </w:r>
      <w:r>
        <w:rPr>
          <w:color w:val="000000"/>
          <w:sz w:val="22"/>
          <w:szCs w:val="22"/>
        </w:rPr>
        <w:t xml:space="preserve"> Elektronické zdroje dostupné online. </w:t>
      </w:r>
    </w:p>
    <w:p>
      <w:pPr>
        <w:pStyle w:val="Normal"/>
        <w:spacing w:before="0" w:after="0"/>
        <w:ind w:left="0" w:right="0" w:hanging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2"/>
          <w:szCs w:val="22"/>
        </w:rPr>
      </w:pP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1. 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Diskuse jako výuková metody. Skupinová práce, kooperativní učení. 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Tvorba lekce obecně.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/>
          <w:bCs/>
          <w:color w:val="000000"/>
          <w:sz w:val="22"/>
          <w:szCs w:val="22"/>
        </w:rPr>
      </w:pPr>
      <w:r>
        <w:rPr>
          <w:rFonts w:ascii="Liberation Serif" w:hAnsi="Liberation Serif"/>
          <w:b/>
          <w:bCs/>
          <w:color w:val="000000"/>
          <w:sz w:val="22"/>
          <w:szCs w:val="22"/>
        </w:rPr>
        <w:t>Doporučená literatura:</w:t>
      </w:r>
    </w:p>
    <w:p>
      <w:pPr>
        <w:pStyle w:val="Normal"/>
        <w:spacing w:before="0" w:after="0"/>
        <w:ind w:left="0" w:right="0" w:hanging="0"/>
        <w:rPr>
          <w:color w:val="6666FF"/>
          <w:sz w:val="22"/>
          <w:szCs w:val="22"/>
        </w:rPr>
      </w:pPr>
      <w:r>
        <w:rPr>
          <w:color w:val="6666FF"/>
          <w:sz w:val="22"/>
          <w:szCs w:val="22"/>
        </w:rPr>
        <w:t xml:space="preserve">PETTY, G. Diskuse. In Moderní vyučování. 1.vyd. Praha: Portál, 1996. s. 165-173. </w:t>
      </w:r>
    </w:p>
    <w:p>
      <w:pPr>
        <w:pStyle w:val="Normal"/>
        <w:spacing w:before="0" w:after="0"/>
        <w:ind w:left="0" w:right="0" w:hanging="0"/>
        <w:rPr>
          <w:b w:val="false"/>
          <w:bCs w:val="false"/>
          <w:color w:val="6666FF"/>
          <w:sz w:val="22"/>
          <w:szCs w:val="22"/>
        </w:rPr>
      </w:pPr>
      <w:r>
        <w:rPr>
          <w:b w:val="false"/>
          <w:bCs w:val="false"/>
          <w:color w:val="6666FF"/>
          <w:sz w:val="22"/>
          <w:szCs w:val="22"/>
        </w:rPr>
        <w:t xml:space="preserve">PETTY, G. Tvorba lekce. In </w:t>
      </w:r>
      <w:r>
        <w:rPr>
          <w:b w:val="false"/>
          <w:bCs w:val="false"/>
          <w:i/>
          <w:iCs/>
          <w:color w:val="6666FF"/>
          <w:sz w:val="22"/>
          <w:szCs w:val="22"/>
        </w:rPr>
        <w:t>Moderní vyučování.</w:t>
      </w:r>
      <w:r>
        <w:rPr>
          <w:b w:val="false"/>
          <w:bCs w:val="false"/>
          <w:color w:val="6666FF"/>
          <w:sz w:val="22"/>
          <w:szCs w:val="22"/>
        </w:rPr>
        <w:t xml:space="preserve"> 1.vyd.Praha: Portál, 1996. s. 312-342. </w:t>
      </w:r>
    </w:p>
    <w:p>
      <w:pPr>
        <w:pStyle w:val="Normal"/>
        <w:spacing w:before="0" w:after="0"/>
        <w:ind w:left="0" w:right="0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ONDRUŠEK, D., LÁBATH, V. Diskúsné metody v tréningoch. In Tréning? Tréning. Bratislava: PDCS, 2007, s. 71-83. </w:t>
      </w:r>
    </w:p>
    <w:p>
      <w:pPr>
        <w:pStyle w:val="Normal"/>
        <w:spacing w:before="0" w:after="0"/>
        <w:ind w:left="0" w:right="0" w:hanging="0"/>
        <w:rPr>
          <w:color w:val="66FF66"/>
          <w:sz w:val="22"/>
          <w:szCs w:val="22"/>
        </w:rPr>
      </w:pPr>
      <w:r>
        <w:rPr>
          <w:color w:val="000000"/>
          <w:sz w:val="22"/>
          <w:szCs w:val="22"/>
        </w:rPr>
        <w:t>Dostupné online na internetové adrese:</w:t>
      </w:r>
      <w:r>
        <w:rPr>
          <w:color w:val="66FF66"/>
          <w:sz w:val="22"/>
          <w:szCs w:val="22"/>
        </w:rPr>
        <w:t xml:space="preserve"> http://www.pdcs.sk/sk/publikacie/trening-trening.html</w:t>
      </w:r>
    </w:p>
    <w:p>
      <w:pPr>
        <w:pStyle w:val="Normal"/>
        <w:spacing w:before="0" w:after="0"/>
        <w:ind w:left="0" w:right="0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 xml:space="preserve">Recepce uměleckého díla. </w:t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Doporučená literatura:  </w:t>
      </w:r>
    </w:p>
    <w:p>
      <w:pPr>
        <w:pStyle w:val="VchozLTGliederung1"/>
        <w:spacing w:before="0" w:after="0"/>
        <w:ind w:left="0" w:right="0" w:hanging="0"/>
        <w:rPr>
          <w:rFonts w:ascii="Liberation Serif" w:hAnsi="Liberation Serif"/>
          <w:color w:val="FF3333"/>
          <w:sz w:val="22"/>
          <w:szCs w:val="22"/>
        </w:rPr>
      </w:pPr>
      <w:r>
        <w:rPr>
          <w:rFonts w:ascii="Liberation Serif" w:hAnsi="Liberation Serif"/>
          <w:color w:val="FF3333"/>
          <w:sz w:val="22"/>
          <w:szCs w:val="22"/>
        </w:rPr>
        <w:t xml:space="preserve">FIŠER, Z., HAVLÍK, V. HORÁČEK, </w:t>
      </w:r>
      <w:r>
        <w:rPr>
          <w:rFonts w:ascii="Liberation Serif" w:hAnsi="Liberation Serif"/>
          <w:i/>
          <w:color w:val="FF3333"/>
          <w:sz w:val="22"/>
          <w:szCs w:val="22"/>
        </w:rPr>
        <w:t>R. Slovem, akcí, obrazem</w:t>
      </w:r>
      <w:r>
        <w:rPr>
          <w:rFonts w:ascii="Liberation Serif" w:hAnsi="Liberation Serif"/>
          <w:color w:val="FF3333"/>
          <w:sz w:val="22"/>
          <w:szCs w:val="22"/>
        </w:rPr>
        <w:t xml:space="preserve">. Brno:Masarykova univerzita, 2010. 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FF3333"/>
          <w:sz w:val="22"/>
          <w:szCs w:val="22"/>
        </w:rPr>
      </w:pPr>
      <w:r>
        <w:rPr>
          <w:rFonts w:ascii="Liberation Serif" w:hAnsi="Liberation Serif"/>
          <w:color w:val="FF3333"/>
          <w:sz w:val="22"/>
          <w:szCs w:val="22"/>
        </w:rPr>
        <w:t xml:space="preserve">HORÁČEK, Radek. </w:t>
      </w:r>
      <w:r>
        <w:rPr>
          <w:rFonts w:ascii="Liberation Serif" w:hAnsi="Liberation Serif"/>
          <w:i/>
          <w:color w:val="FF3333"/>
          <w:sz w:val="22"/>
          <w:szCs w:val="22"/>
        </w:rPr>
        <w:t xml:space="preserve">Galerijní animace a zprostředkování umění: poslání, možnosti a podoby seznamování veřejnosti se soudobým výtvarným uměním prostřednictvím aktivizujících programů na výstavách. </w:t>
      </w:r>
      <w:r>
        <w:rPr>
          <w:rFonts w:ascii="Liberation Serif" w:hAnsi="Liberation Serif"/>
          <w:color w:val="FF3333"/>
          <w:sz w:val="22"/>
          <w:szCs w:val="22"/>
        </w:rPr>
        <w:t>Brno: Akademické nakladatelství CERM, 1998.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b/>
          <w:bCs/>
          <w:color w:val="000000"/>
          <w:sz w:val="22"/>
          <w:szCs w:val="22"/>
        </w:rPr>
      </w:pP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3. 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>Kreativita a rozvoj tvořivosti v estetické výchově.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b/>
          <w:bCs/>
          <w:color w:val="000000"/>
          <w:sz w:val="22"/>
          <w:szCs w:val="22"/>
        </w:rPr>
      </w:pPr>
      <w:r>
        <w:rPr>
          <w:rFonts w:ascii="Liberation Serif" w:hAnsi="Liberation Serif"/>
          <w:b/>
          <w:bCs/>
          <w:color w:val="000000"/>
          <w:sz w:val="22"/>
          <w:szCs w:val="22"/>
        </w:rPr>
        <w:t xml:space="preserve">Doporučená literatura: </w:t>
      </w:r>
    </w:p>
    <w:p>
      <w:pPr>
        <w:pStyle w:val="Normal"/>
        <w:spacing w:before="0" w:after="0"/>
        <w:ind w:left="0" w:right="0" w:hanging="0"/>
        <w:rPr>
          <w:color w:val="6666FF"/>
          <w:sz w:val="22"/>
          <w:szCs w:val="22"/>
        </w:rPr>
      </w:pPr>
      <w:r>
        <w:rPr>
          <w:color w:val="6666FF"/>
          <w:sz w:val="22"/>
          <w:szCs w:val="22"/>
        </w:rPr>
        <w:t xml:space="preserve">PETTY, G. Tvořivost a vynalézavost. In </w:t>
      </w:r>
      <w:r>
        <w:rPr>
          <w:i/>
          <w:iCs/>
          <w:color w:val="6666FF"/>
          <w:sz w:val="22"/>
          <w:szCs w:val="22"/>
        </w:rPr>
        <w:t>Moderní vyučování.</w:t>
      </w:r>
      <w:r>
        <w:rPr>
          <w:color w:val="6666FF"/>
          <w:sz w:val="22"/>
          <w:szCs w:val="22"/>
        </w:rPr>
        <w:t xml:space="preserve"> 1.vyd. Praha: Portál, 1996. s. 236-247.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FF3333"/>
          <w:sz w:val="22"/>
          <w:szCs w:val="22"/>
        </w:rPr>
      </w:pPr>
      <w:r>
        <w:rPr>
          <w:rFonts w:ascii="Liberation Serif" w:hAnsi="Liberation Serif"/>
          <w:color w:val="FF3333"/>
          <w:sz w:val="22"/>
          <w:szCs w:val="22"/>
        </w:rPr>
        <w:t xml:space="preserve">KLEON, Austin. </w:t>
      </w:r>
      <w:r>
        <w:rPr>
          <w:rFonts w:ascii="Liberation Serif" w:hAnsi="Liberation Serif"/>
          <w:i/>
          <w:color w:val="FF3333"/>
          <w:sz w:val="22"/>
          <w:szCs w:val="22"/>
        </w:rPr>
        <w:t>Kraď jako umělec: 10 věcí, které ti nikdo neřekl o kreativitě.</w:t>
      </w:r>
      <w:r>
        <w:rPr>
          <w:rFonts w:ascii="Liberation Serif" w:hAnsi="Liberation Serif"/>
          <w:color w:val="FF3333"/>
          <w:sz w:val="22"/>
          <w:szCs w:val="22"/>
        </w:rPr>
        <w:t xml:space="preserve"> V Brně : Jan Melvil, 2012. </w:t>
      </w:r>
    </w:p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 xml:space="preserve">KOŽMÍN, Zdeněk. </w:t>
      </w:r>
      <w:bookmarkStart w:id="0" w:name="normalb1"/>
      <w:bookmarkEnd w:id="0"/>
      <w:r>
        <w:rPr>
          <w:i/>
          <w:iCs/>
          <w:sz w:val="22"/>
          <w:szCs w:val="22"/>
        </w:rPr>
        <w:t xml:space="preserve">Tvořivý </w:t>
      </w:r>
      <w:bookmarkStart w:id="1" w:name="normalb"/>
      <w:bookmarkEnd w:id="1"/>
      <w:r>
        <w:rPr>
          <w:i/>
          <w:iCs/>
          <w:sz w:val="22"/>
          <w:szCs w:val="22"/>
        </w:rPr>
        <w:t xml:space="preserve">sloh: malé traktáty a malé scénáře. </w:t>
      </w:r>
      <w:r>
        <w:rPr>
          <w:sz w:val="22"/>
          <w:szCs w:val="22"/>
        </w:rPr>
        <w:t xml:space="preserve">Praha: Victoria Publishing, 1995. 102 s. ISBN 80-7187-037-4. </w:t>
      </w:r>
    </w:p>
    <w:p>
      <w:pPr>
        <w:pStyle w:val="Normal"/>
        <w:spacing w:before="0" w:after="0"/>
        <w:ind w:left="0" w:right="0" w:hanging="0"/>
        <w:rPr>
          <w:i w:val="false"/>
          <w:iCs w:val="false"/>
          <w:sz w:val="22"/>
          <w:szCs w:val="22"/>
        </w:rPr>
      </w:pPr>
      <w:r>
        <w:rPr>
          <w:sz w:val="22"/>
          <w:szCs w:val="22"/>
        </w:rPr>
        <w:t xml:space="preserve">BERÁNKOVÁ, Eva. </w:t>
      </w:r>
      <w:r>
        <w:rPr>
          <w:i/>
          <w:iCs/>
          <w:sz w:val="22"/>
          <w:szCs w:val="22"/>
        </w:rPr>
        <w:t xml:space="preserve">Tvořivá hra jako cesta k pochopení literárního díla. </w:t>
      </w:r>
      <w:r>
        <w:rPr>
          <w:i w:val="false"/>
          <w:iCs w:val="false"/>
          <w:sz w:val="22"/>
          <w:szCs w:val="22"/>
        </w:rPr>
        <w:t xml:space="preserve">Plzeň: Fraus, 2002. 106 s. ISBN </w:t>
      </w:r>
      <w:r>
        <w:rPr>
          <w:sz w:val="22"/>
          <w:szCs w:val="22"/>
        </w:rPr>
        <w:t>80-7238-182-2</w:t>
      </w:r>
      <w:r>
        <w:rPr>
          <w:i w:val="false"/>
          <w:iCs w:val="false"/>
          <w:sz w:val="22"/>
          <w:szCs w:val="22"/>
        </w:rPr>
        <w:t xml:space="preserve">. </w:t>
      </w:r>
    </w:p>
    <w:p>
      <w:pPr>
        <w:pStyle w:val="Normal"/>
        <w:spacing w:before="0" w:after="0"/>
        <w:ind w:left="0" w:right="0" w:hanging="0"/>
        <w:rPr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 xml:space="preserve">KIRST, Werner. </w:t>
      </w:r>
      <w:r>
        <w:rPr>
          <w:i/>
          <w:iCs/>
          <w:sz w:val="22"/>
          <w:szCs w:val="22"/>
        </w:rPr>
        <w:t xml:space="preserve">Trénink tvořivosti. </w:t>
      </w:r>
      <w:r>
        <w:rPr>
          <w:i w:val="false"/>
          <w:iCs w:val="false"/>
          <w:sz w:val="22"/>
          <w:szCs w:val="22"/>
        </w:rPr>
        <w:t xml:space="preserve">Praha: Portál, 1998. 125 s. ISBN </w:t>
      </w:r>
      <w:r>
        <w:rPr>
          <w:sz w:val="22"/>
          <w:szCs w:val="22"/>
        </w:rPr>
        <w:t>80-7178-227-0</w:t>
      </w:r>
      <w:r>
        <w:rPr>
          <w:i w:val="false"/>
          <w:iCs w:val="false"/>
          <w:sz w:val="22"/>
          <w:szCs w:val="22"/>
        </w:rPr>
        <w:t xml:space="preserve">. </w:t>
      </w:r>
    </w:p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 xml:space="preserve">MLEJNEK, Josef. </w:t>
      </w:r>
      <w:r>
        <w:rPr>
          <w:i/>
          <w:iCs/>
          <w:sz w:val="22"/>
          <w:szCs w:val="22"/>
        </w:rPr>
        <w:t xml:space="preserve">Dětská tvořivá hra. </w:t>
      </w:r>
      <w:r>
        <w:rPr>
          <w:sz w:val="22"/>
          <w:szCs w:val="22"/>
        </w:rPr>
        <w:t xml:space="preserve">Praha: IPOS, 2004. 150 s. ISBN 80-7068-163-2. </w:t>
      </w:r>
    </w:p>
    <w:p>
      <w:pPr>
        <w:pStyle w:val="Normal"/>
        <w:spacing w:before="0" w:after="0"/>
        <w:ind w:left="0" w:right="0" w:hanging="0"/>
        <w:rPr>
          <w:b w:val="false"/>
          <w:bCs w:val="false"/>
          <w:i w:val="false"/>
          <w:iCs w:val="false"/>
          <w:color w:val="000000"/>
          <w:sz w:val="22"/>
          <w:szCs w:val="22"/>
        </w:rPr>
      </w:pPr>
      <w:r>
        <w:rPr>
          <w:b w:val="false"/>
          <w:bCs w:val="false"/>
          <w:i w:val="false"/>
          <w:iCs w:val="false"/>
          <w:color w:val="000000"/>
          <w:sz w:val="22"/>
          <w:szCs w:val="22"/>
        </w:rPr>
        <w:t xml:space="preserve">BAKALÁŘ, Eduard. </w:t>
      </w:r>
      <w:r>
        <w:rPr>
          <w:b w:val="false"/>
          <w:bCs w:val="false"/>
          <w:i/>
          <w:iCs/>
          <w:color w:val="000000"/>
          <w:sz w:val="22"/>
          <w:szCs w:val="22"/>
        </w:rPr>
        <w:t>I dospělí si mohou hrát</w:t>
      </w:r>
      <w:r>
        <w:rPr>
          <w:b w:val="false"/>
          <w:bCs w:val="false"/>
          <w:i w:val="false"/>
          <w:iCs w:val="false"/>
          <w:color w:val="000000"/>
          <w:sz w:val="22"/>
          <w:szCs w:val="22"/>
        </w:rPr>
        <w:t>. Praha : Pressfoto, 1987.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KUŽELOVÁ, Marie. </w:t>
      </w:r>
      <w:r>
        <w:rPr>
          <w:rFonts w:ascii="Liberation Serif" w:hAnsi="Liberation Serif"/>
          <w:i/>
          <w:iCs/>
          <w:color w:val="000000"/>
          <w:sz w:val="22"/>
          <w:szCs w:val="22"/>
        </w:rPr>
        <w:t>Tvořivá dramatika ve výuce slohu.</w:t>
      </w:r>
      <w:r>
        <w:rPr>
          <w:rFonts w:ascii="Liberation Serif" w:hAnsi="Liberation Serif"/>
          <w:color w:val="000000"/>
          <w:sz w:val="22"/>
          <w:szCs w:val="22"/>
        </w:rPr>
        <w:t xml:space="preserve"> Brno: Masarykova univerzita, 1996. 34 s. ISBN 80-210-1281-1. </w:t>
      </w:r>
    </w:p>
    <w:p>
      <w:pPr>
        <w:pStyle w:val="VchozLTGliederung1"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spacing w:before="0" w:after="0"/>
        <w:ind w:left="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>Hra a zážitek v estetické výchově.</w:t>
      </w:r>
    </w:p>
    <w:p>
      <w:pPr>
        <w:pStyle w:val="Normal"/>
        <w:spacing w:before="0" w:after="0"/>
        <w:ind w:left="0" w:right="0" w:hang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Doporučená literatura: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FF3333"/>
          <w:sz w:val="22"/>
          <w:szCs w:val="22"/>
        </w:rPr>
      </w:pPr>
      <w:r>
        <w:rPr>
          <w:rFonts w:ascii="Liberation Serif" w:hAnsi="Liberation Serif"/>
          <w:b w:val="false"/>
          <w:bCs w:val="false"/>
          <w:color w:val="FF3333"/>
          <w:sz w:val="22"/>
          <w:szCs w:val="22"/>
        </w:rPr>
        <w:t xml:space="preserve">VALENTA, Josef. </w:t>
      </w:r>
      <w:r>
        <w:rPr>
          <w:rFonts w:ascii="Liberation Serif" w:hAnsi="Liberation Serif"/>
          <w:b w:val="false"/>
          <w:bCs w:val="false"/>
          <w:i/>
          <w:color w:val="FF3333"/>
          <w:sz w:val="22"/>
          <w:szCs w:val="22"/>
        </w:rPr>
        <w:t>Metody a techniky dramatické výchovy</w:t>
      </w:r>
      <w:r>
        <w:rPr>
          <w:rFonts w:ascii="Liberation Serif" w:hAnsi="Liberation Serif"/>
          <w:b w:val="false"/>
          <w:bCs w:val="false"/>
          <w:color w:val="FF3333"/>
          <w:sz w:val="22"/>
          <w:szCs w:val="22"/>
        </w:rPr>
        <w:t xml:space="preserve"> . Vyd. 2., rozš. Praha :  Agentura STROM, 1998.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FF3333"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color w:val="FF3333"/>
          <w:sz w:val="22"/>
          <w:szCs w:val="22"/>
        </w:rPr>
        <w:t>Zlatý fond her</w:t>
      </w:r>
      <w:r>
        <w:rPr>
          <w:rFonts w:ascii="Liberation Serif" w:hAnsi="Liberation Serif"/>
          <w:b w:val="false"/>
          <w:bCs w:val="false"/>
          <w:color w:val="FF3333"/>
          <w:sz w:val="22"/>
          <w:szCs w:val="22"/>
        </w:rPr>
        <w:t xml:space="preserve"> (I.-IV.); hry a programy připravené pro kurzy Prázdninové školy Lipnice. 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 xml:space="preserve">MACHKOVÁ, Eva. </w:t>
      </w:r>
      <w:r>
        <w:rPr>
          <w:b w:val="false"/>
          <w:bCs w:val="false"/>
          <w:i/>
          <w:iCs/>
          <w:sz w:val="22"/>
          <w:szCs w:val="22"/>
        </w:rPr>
        <w:t>Met</w:t>
      </w:r>
      <w:r>
        <w:rPr>
          <w:i/>
          <w:iCs/>
          <w:sz w:val="22"/>
          <w:szCs w:val="22"/>
        </w:rPr>
        <w:t xml:space="preserve">odika dramatické výchovy: zásobník dramatických her a improvizací. </w:t>
      </w:r>
      <w:r>
        <w:rPr>
          <w:sz w:val="22"/>
          <w:szCs w:val="22"/>
        </w:rPr>
        <w:t xml:space="preserve">Praha: Sdružení pro tvořivou dramatiku, 2005. 153 s. ISBN 80-901660-6-7. 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WAY, Brian. </w:t>
      </w:r>
      <w:r>
        <w:rPr>
          <w:i/>
          <w:iCs/>
          <w:sz w:val="22"/>
          <w:szCs w:val="22"/>
        </w:rPr>
        <w:t xml:space="preserve">Výchova dramatickou improvizací. </w:t>
      </w:r>
      <w:r>
        <w:rPr>
          <w:sz w:val="22"/>
          <w:szCs w:val="22"/>
        </w:rPr>
        <w:t xml:space="preserve">Praha: ISV nakladatelství, 1996. 218 s. ISBN 80-85866-16-1. </w:t>
      </w:r>
    </w:p>
    <w:p>
      <w:pPr>
        <w:pStyle w:val="Normal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VALENTA, Josef. </w:t>
      </w:r>
      <w:bookmarkStart w:id="2" w:name="normalb4"/>
      <w:bookmarkEnd w:id="2"/>
      <w:r>
        <w:rPr>
          <w:i/>
          <w:iCs/>
          <w:sz w:val="22"/>
          <w:szCs w:val="22"/>
        </w:rPr>
        <w:t xml:space="preserve">Učit </w:t>
      </w:r>
      <w:bookmarkStart w:id="3" w:name="normalb3"/>
      <w:bookmarkEnd w:id="3"/>
      <w:r>
        <w:rPr>
          <w:i/>
          <w:iCs/>
          <w:sz w:val="22"/>
          <w:szCs w:val="22"/>
        </w:rPr>
        <w:t xml:space="preserve">se </w:t>
      </w:r>
      <w:bookmarkStart w:id="4" w:name="normalb2"/>
      <w:bookmarkEnd w:id="4"/>
      <w:r>
        <w:rPr>
          <w:i/>
          <w:iCs/>
          <w:sz w:val="22"/>
          <w:szCs w:val="22"/>
        </w:rPr>
        <w:t xml:space="preserve">být: témata a praktické metody pro osobnostní a sociální výchovu na ZŠ a SŠ. </w:t>
      </w:r>
      <w:r>
        <w:rPr>
          <w:sz w:val="22"/>
          <w:szCs w:val="22"/>
        </w:rPr>
        <w:t xml:space="preserve">Praha: Agentura Strom, 2003. 95 s. ISBN 80-86106-10-1.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2"/>
          <w:szCs w:val="22"/>
        </w:rPr>
      </w:pPr>
      <w:r>
        <w:rPr>
          <w:rFonts w:ascii="Liberation Serif" w:hAnsi="Liberation Serif"/>
          <w:b w:val="false"/>
          <w:bCs w:val="false"/>
          <w:color w:val="000000"/>
          <w:sz w:val="22"/>
          <w:szCs w:val="22"/>
        </w:rPr>
        <w:t xml:space="preserve">FRANC, Daniel a kol. </w:t>
      </w:r>
      <w:r>
        <w:rPr>
          <w:rFonts w:ascii="Liberation Serif" w:hAnsi="Liberation Serif"/>
          <w:b w:val="false"/>
          <w:bCs w:val="false"/>
          <w:i/>
          <w:color w:val="000000"/>
          <w:sz w:val="22"/>
          <w:szCs w:val="22"/>
        </w:rPr>
        <w:t>Učení zážitkem a hrou. Praktická příručka instruktora.</w:t>
      </w:r>
      <w:r>
        <w:rPr>
          <w:rFonts w:ascii="Liberation Serif" w:hAnsi="Liberation Serif"/>
          <w:b w:val="false"/>
          <w:bCs w:val="false"/>
          <w:color w:val="000000"/>
          <w:sz w:val="22"/>
          <w:szCs w:val="22"/>
        </w:rPr>
        <w:t xml:space="preserve">  Brno:  Computer Press, a. s., 2007.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000000"/>
          <w:sz w:val="22"/>
          <w:szCs w:val="22"/>
        </w:rPr>
      </w:pPr>
      <w:r>
        <w:rPr>
          <w:rFonts w:ascii="Liberation Serif" w:hAnsi="Liberation Serif"/>
          <w:b w:val="false"/>
          <w:bCs w:val="false"/>
          <w:color w:val="000000"/>
          <w:sz w:val="22"/>
          <w:szCs w:val="22"/>
        </w:rPr>
        <w:t xml:space="preserve">Metodický portál Prázdninové školy Lipnice. [online]. Dostupné z: </w:t>
      </w:r>
    </w:p>
    <w:p>
      <w:pPr>
        <w:pStyle w:val="VchozLTGliederung1"/>
        <w:widowControl/>
        <w:tabs>
          <w:tab w:val="left" w:pos="0" w:leader="none"/>
          <w:tab w:val="left" w:pos="167" w:leader="none"/>
          <w:tab w:val="left" w:pos="875" w:leader="none"/>
          <w:tab w:val="left" w:pos="1582" w:leader="none"/>
          <w:tab w:val="left" w:pos="2290" w:leader="none"/>
          <w:tab w:val="left" w:pos="2997" w:leader="none"/>
          <w:tab w:val="left" w:pos="3705" w:leader="none"/>
          <w:tab w:val="left" w:pos="4412" w:leader="none"/>
          <w:tab w:val="left" w:pos="5120" w:leader="none"/>
          <w:tab w:val="left" w:pos="5827" w:leader="none"/>
          <w:tab w:val="left" w:pos="6535" w:leader="none"/>
          <w:tab w:val="left" w:pos="7242" w:leader="none"/>
          <w:tab w:val="left" w:pos="7949" w:leader="none"/>
          <w:tab w:val="left" w:pos="8657" w:leader="none"/>
          <w:tab w:val="left" w:pos="9365" w:leader="none"/>
          <w:tab w:val="left" w:pos="10072" w:leader="none"/>
          <w:tab w:val="left" w:pos="10780" w:leader="none"/>
          <w:tab w:val="left" w:pos="11487" w:leader="none"/>
          <w:tab w:val="left" w:pos="12195" w:leader="none"/>
          <w:tab w:val="left" w:pos="12902" w:leader="none"/>
          <w:tab w:val="left" w:pos="13610" w:leader="none"/>
        </w:tabs>
        <w:bidi w:val="0"/>
        <w:spacing w:before="0" w:after="0"/>
        <w:ind w:left="0" w:right="0" w:hanging="0"/>
        <w:jc w:val="left"/>
        <w:rPr>
          <w:rFonts w:ascii="Liberation Serif" w:hAnsi="Liberation Serif"/>
          <w:b w:val="false"/>
          <w:bCs w:val="false"/>
          <w:color w:val="66FF66"/>
          <w:sz w:val="22"/>
          <w:szCs w:val="22"/>
        </w:rPr>
      </w:pPr>
      <w:r>
        <w:rPr>
          <w:rFonts w:ascii="Liberation Serif" w:hAnsi="Liberation Serif"/>
          <w:b w:val="false"/>
          <w:bCs w:val="false"/>
          <w:color w:val="66FF66"/>
          <w:sz w:val="22"/>
          <w:szCs w:val="22"/>
        </w:rPr>
        <w:t>http://pslold.psl.cz/projekt-klicovy-rok/tymoveprojekty/tipy.php</w:t>
      </w:r>
    </w:p>
    <w:p>
      <w:pPr>
        <w:pStyle w:val="Normal"/>
        <w:spacing w:before="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0" w:right="0" w:hang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Arteterapeutické techniky ve výtvarné výchově. </w:t>
      </w:r>
    </w:p>
    <w:p>
      <w:pPr>
        <w:pStyle w:val="Normal"/>
        <w:spacing w:before="0" w:after="0"/>
        <w:ind w:left="0" w:right="0" w:hang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Doporučená literatura: </w:t>
      </w:r>
    </w:p>
    <w:p>
      <w:pPr>
        <w:pStyle w:val="VchozLTGliederung1"/>
        <w:spacing w:before="0" w:after="0"/>
        <w:ind w:left="0" w:right="0" w:hanging="0"/>
        <w:rPr>
          <w:rFonts w:ascii="Liberation Serif" w:hAnsi="Liberation Serif"/>
          <w:b w:val="false"/>
          <w:bCs w:val="false"/>
          <w:color w:val="000000"/>
          <w:sz w:val="22"/>
          <w:szCs w:val="22"/>
        </w:rPr>
      </w:pPr>
      <w:r>
        <w:rPr>
          <w:rFonts w:ascii="Liberation Serif" w:hAnsi="Liberation Serif"/>
          <w:b w:val="false"/>
          <w:bCs w:val="false"/>
          <w:color w:val="000000"/>
          <w:sz w:val="22"/>
          <w:szCs w:val="22"/>
        </w:rPr>
        <w:t>SLAVÍK, Jan. U</w:t>
      </w:r>
      <w:r>
        <w:rPr>
          <w:rFonts w:ascii="Liberation Serif" w:hAnsi="Liberation Serif"/>
          <w:b w:val="false"/>
          <w:bCs w:val="false"/>
          <w:i/>
          <w:color w:val="000000"/>
          <w:sz w:val="22"/>
          <w:szCs w:val="22"/>
        </w:rPr>
        <w:t>mění zážitku, zážitek uměním</w:t>
      </w:r>
      <w:r>
        <w:rPr>
          <w:rFonts w:ascii="Liberation Serif" w:hAnsi="Liberation Serif"/>
          <w:b w:val="false"/>
          <w:bCs w:val="false"/>
          <w:color w:val="000000"/>
          <w:sz w:val="22"/>
          <w:szCs w:val="22"/>
        </w:rPr>
        <w:t xml:space="preserve"> . Praha: Karlova univerzita, 2011.</w:t>
      </w:r>
    </w:p>
    <w:p>
      <w:pPr>
        <w:pStyle w:val="Normal"/>
        <w:spacing w:before="0" w:after="0"/>
        <w:ind w:left="0" w:right="0" w:hang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pacing w:before="0" w:after="0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Free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Vchoz">
    <w:name w:val="Výchozí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before="0" w:after="0"/>
      <w:ind w:left="0" w:right="0" w:hanging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36"/>
      <w:szCs w:val="24"/>
      <w:u w:val="none"/>
      <w:em w:val="none"/>
      <w:lang w:val="cs-CZ" w:eastAsia="zh-CN" w:bidi="hi-IN"/>
    </w:rPr>
  </w:style>
  <w:style w:type="paragraph" w:styleId="Objektseipkou">
    <w:name w:val="Objekt se šipkou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bjektsestnovnm">
    <w:name w:val="Objekt se stínováním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bjektbezvpln">
    <w:name w:val="Objekt bez výpln?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bjektbezvplnaobrysu">
    <w:name w:val="Objekt bez výpln? a obrysu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lotextu1">
    <w:name w:val="T?lo textu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Zarovnantextovtlo">
    <w:name w:val="Zarovnané textové t?lo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Odsazenprvnhodku">
    <w:name w:val="Odsazení prvního ?ádku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firstLine="34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ulek">
    <w:name w:val="Titulek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ulek1">
    <w:name w:val="Titulek1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center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Titulek2">
    <w:name w:val="Titulek2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57" w:after="57"/>
      <w:ind w:left="0" w:right="113" w:hanging="0"/>
      <w:jc w:val="center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Nadpis1">
    <w:name w:val="Nadpis1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238" w:after="119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Nadpis2">
    <w:name w:val="Nadpis2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238" w:after="119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Ktovacra">
    <w:name w:val="Kótovací ?ára"/>
    <w:basedOn w:val="Vchoz"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pacing w:before="0" w:after="0"/>
      <w:ind w:left="0" w:right="0" w:hanging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36"/>
      <w:u w:val="none"/>
      <w:em w:val="none"/>
    </w:rPr>
  </w:style>
  <w:style w:type="paragraph" w:styleId="VchozLTGliederung1">
    <w:name w:val="Výchozí~LT~Gliederung 1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before="160" w:after="0"/>
      <w:ind w:left="540" w:right="0" w:hanging="54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64"/>
      <w:szCs w:val="24"/>
      <w:u w:val="none"/>
      <w:em w:val="none"/>
      <w:lang w:val="cs-CZ" w:eastAsia="zh-CN" w:bidi="hi-IN"/>
    </w:rPr>
  </w:style>
  <w:style w:type="paragraph" w:styleId="VchozLTGliederung2">
    <w:name w:val="Výchozí~LT~Gliederung 2"/>
    <w:basedOn w:val="VchozLTGliederung1"/>
    <w:pPr>
      <w:tabs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before="139" w:after="0"/>
      <w:ind w:left="1170" w:right="0" w:hanging="45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56"/>
      <w:u w:val="none"/>
      <w:em w:val="none"/>
    </w:rPr>
  </w:style>
  <w:style w:type="paragraph" w:styleId="VchozLTGliederung3">
    <w:name w:val="Výchozí~LT~Gliederung 3"/>
    <w:basedOn w:val="VchozLTGliederung2"/>
    <w:pPr>
      <w:tabs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before="120" w:after="0"/>
      <w:ind w:left="180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8"/>
      <w:u w:val="none"/>
      <w:em w:val="none"/>
    </w:rPr>
  </w:style>
  <w:style w:type="paragraph" w:styleId="VchozLTGliederung4">
    <w:name w:val="Výchozí~LT~Gliederung 4"/>
    <w:basedOn w:val="VchozLTGliederung3"/>
    <w:pPr>
      <w:tabs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before="100" w:after="0"/>
      <w:ind w:left="252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5">
    <w:name w:val="Výchozí~LT~Gliederung 5"/>
    <w:basedOn w:val="VchozLTGliederung4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6">
    <w:name w:val="Výchozí~LT~Gliederung 6"/>
    <w:basedOn w:val="VchozLTGliederung5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7">
    <w:name w:val="Výchozí~LT~Gliederung 7"/>
    <w:basedOn w:val="VchozLTGliederung6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8">
    <w:name w:val="Výchozí~LT~Gliederung 8"/>
    <w:basedOn w:val="VchozLTGliederung7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Gliederung9">
    <w:name w:val="Výchozí~LT~Gliederung 9"/>
    <w:basedOn w:val="VchozLTGliederung8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VchozLTTitel">
    <w:name w:val="Výchozí~LT~Titel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before="0" w:after="0"/>
      <w:ind w:left="0" w:right="0" w:hanging="0"/>
      <w:jc w:val="center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E3EBF1"/>
      <w:sz w:val="88"/>
      <w:szCs w:val="24"/>
      <w:u w:val="none"/>
      <w:em w:val="none"/>
      <w:lang w:val="cs-CZ" w:eastAsia="zh-CN" w:bidi="hi-IN"/>
    </w:rPr>
  </w:style>
  <w:style w:type="paragraph" w:styleId="VchozLTUntertitel">
    <w:name w:val="Výchozí~LT~Untertitel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before="160" w:after="0"/>
      <w:ind w:left="540" w:right="0" w:hanging="540"/>
      <w:jc w:val="center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64"/>
      <w:szCs w:val="24"/>
      <w:u w:val="none"/>
      <w:em w:val="none"/>
      <w:lang w:val="cs-CZ" w:eastAsia="zh-CN" w:bidi="hi-IN"/>
    </w:rPr>
  </w:style>
  <w:style w:type="paragraph" w:styleId="VchozLTNotizen">
    <w:name w:val="Výchozí~LT~Notizen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before="90" w:after="0"/>
      <w:ind w:left="0" w:right="0" w:hanging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cs-CZ" w:eastAsia="zh-CN" w:bidi="hi-IN"/>
    </w:rPr>
  </w:style>
  <w:style w:type="paragraph" w:styleId="VchozLTHintergrundobjekte">
    <w:name w:val="Výchozí~LT~Hintergrundobjekte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before="0" w:after="0"/>
      <w:ind w:left="0" w:right="0" w:hanging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shadow w:val="false"/>
      <w:color w:val="FFFFFF"/>
      <w:sz w:val="36"/>
      <w:szCs w:val="24"/>
      <w:u w:val="none"/>
      <w:lang w:val="cs-CZ" w:eastAsia="zh-CN" w:bidi="hi-IN"/>
    </w:rPr>
  </w:style>
  <w:style w:type="paragraph" w:styleId="VchozLTHintergrund">
    <w:name w:val="Výchozí~LT~Hintergrund"/>
    <w:pPr>
      <w:widowControl/>
      <w:suppressAutoHyphens w:val="true"/>
      <w:overflowPunct w:val="false"/>
      <w:bidi w:val="0"/>
      <w:jc w:val="center"/>
    </w:pPr>
    <w:rPr>
      <w:rFonts w:ascii="Liberation Serif" w:hAnsi="Liberation Serif" w:eastAsia="DejaVu Sans" w:cs="Liberation Sans"/>
      <w:color w:val="00000A"/>
      <w:sz w:val="24"/>
      <w:szCs w:val="24"/>
      <w:lang w:val="cs-CZ" w:eastAsia="zh-CN" w:bidi="hi-IN"/>
    </w:rPr>
  </w:style>
  <w:style w:type="paragraph" w:styleId="Default">
    <w:name w:val="default"/>
    <w:pPr>
      <w:widowControl/>
      <w:suppressAutoHyphens w:val="true"/>
      <w:overflowPunct w:val="false"/>
      <w:bidi w:val="0"/>
      <w:spacing w:before="0" w:after="0"/>
      <w:ind w:left="0" w:right="0" w:hanging="0"/>
      <w:jc w:val="left"/>
    </w:pPr>
    <w:rPr>
      <w:rFonts w:ascii="FreeSans" w:hAnsi="FreeSans" w:eastAsia="DejaVu Sans" w:cs="Liberation Sans"/>
      <w:color w:val="000000"/>
      <w:sz w:val="36"/>
      <w:szCs w:val="24"/>
      <w:lang w:val="cs-CZ" w:eastAsia="zh-CN" w:bidi="hi-IN"/>
    </w:rPr>
  </w:style>
  <w:style w:type="paragraph" w:styleId="Gray1">
    <w:name w:val="gray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ay2">
    <w:name w:val="gray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ay3">
    <w:name w:val="gray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1">
    <w:name w:val="bw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2">
    <w:name w:val="bw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w3">
    <w:name w:val="bw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1">
    <w:name w:val="orange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2">
    <w:name w:val="orange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Orange3">
    <w:name w:val="orange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1">
    <w:name w:val="turquoise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2">
    <w:name w:val="turquoise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Turquoise3">
    <w:name w:val="turquoise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1">
    <w:name w:val="blue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2">
    <w:name w:val="blue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Blue3">
    <w:name w:val="blue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1">
    <w:name w:val="sun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2">
    <w:name w:val="sun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un3">
    <w:name w:val="sun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1">
    <w:name w:val="earth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2">
    <w:name w:val="earth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Earth3">
    <w:name w:val="earth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1">
    <w:name w:val="green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2">
    <w:name w:val="green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Green3">
    <w:name w:val="green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1">
    <w:name w:val="seetang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2">
    <w:name w:val="seetang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Seetang3">
    <w:name w:val="seetang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1">
    <w:name w:val="lightblue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2">
    <w:name w:val="lightblue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Lightblue3">
    <w:name w:val="lightblue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1">
    <w:name w:val="yellow1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2">
    <w:name w:val="yellow2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Yellow3">
    <w:name w:val="yellow3"/>
    <w:basedOn w:val="Default"/>
    <w:pPr>
      <w:spacing w:before="0" w:after="0"/>
      <w:ind w:left="0" w:right="0" w:hanging="0"/>
    </w:pPr>
    <w:rPr>
      <w:rFonts w:ascii="FreeSans" w:hAnsi="FreeSans"/>
      <w:color w:val="000000"/>
      <w:sz w:val="36"/>
    </w:rPr>
  </w:style>
  <w:style w:type="paragraph" w:styleId="Podnadpis">
    <w:name w:val="Podnadpis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before="160" w:after="0"/>
      <w:ind w:left="540" w:right="0" w:hanging="540"/>
      <w:jc w:val="center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64"/>
      <w:szCs w:val="24"/>
      <w:u w:val="none"/>
      <w:em w:val="none"/>
      <w:lang w:val="cs-CZ" w:eastAsia="zh-CN" w:bidi="hi-IN"/>
    </w:rPr>
  </w:style>
  <w:style w:type="paragraph" w:styleId="Objektypozad">
    <w:name w:val="Objekty pozadí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before="0" w:after="0"/>
      <w:ind w:left="0" w:right="0" w:hanging="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shadow w:val="false"/>
      <w:color w:val="FFFFFF"/>
      <w:sz w:val="36"/>
      <w:szCs w:val="24"/>
      <w:u w:val="none"/>
      <w:lang w:val="cs-CZ" w:eastAsia="zh-CN" w:bidi="hi-IN"/>
    </w:rPr>
  </w:style>
  <w:style w:type="paragraph" w:styleId="Pozad">
    <w:name w:val="Pozadí"/>
    <w:pPr>
      <w:widowControl/>
      <w:suppressAutoHyphens w:val="true"/>
      <w:overflowPunct w:val="false"/>
      <w:bidi w:val="0"/>
      <w:jc w:val="center"/>
    </w:pPr>
    <w:rPr>
      <w:rFonts w:ascii="Liberation Serif" w:hAnsi="Liberation Serif" w:eastAsia="DejaVu Sans" w:cs="Liberation Sans"/>
      <w:color w:val="00000A"/>
      <w:sz w:val="24"/>
      <w:szCs w:val="24"/>
      <w:lang w:val="cs-CZ" w:eastAsia="zh-CN" w:bidi="hi-IN"/>
    </w:rPr>
  </w:style>
  <w:style w:type="paragraph" w:styleId="Poznmky">
    <w:name w:val="Poznámky"/>
    <w:pPr>
      <w:widowControl/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before="90" w:after="0"/>
      <w:ind w:left="0" w:right="0" w:hanging="0"/>
      <w:jc w:val="left"/>
    </w:pPr>
    <w:rPr>
      <w:rFonts w:ascii="FreeSans" w:hAnsi="FreeSans" w:eastAsia="DejaVu Sans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cs-CZ" w:eastAsia="zh-CN" w:bidi="hi-IN"/>
    </w:rPr>
  </w:style>
  <w:style w:type="paragraph" w:styleId="Osnova1">
    <w:name w:val="Osnova 1"/>
    <w:pPr>
      <w:widowControl/>
      <w:tabs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before="160" w:after="0"/>
      <w:ind w:left="540" w:right="0" w:hanging="540"/>
      <w:jc w:val="left"/>
    </w:pPr>
    <w:rPr>
      <w:rFonts w:ascii="Arial" w:hAnsi="Arial" w:eastAsia="DejaVu Sans" w:cs="Liberation Sans"/>
      <w:b w:val="false"/>
      <w:i w:val="false"/>
      <w:strike w:val="false"/>
      <w:dstrike w:val="false"/>
      <w:outline w:val="false"/>
      <w:shadow w:val="false"/>
      <w:color w:val="FFFFFF"/>
      <w:sz w:val="64"/>
      <w:szCs w:val="24"/>
      <w:u w:val="none"/>
      <w:em w:val="none"/>
      <w:lang w:val="cs-CZ" w:eastAsia="zh-CN" w:bidi="hi-IN"/>
    </w:rPr>
  </w:style>
  <w:style w:type="paragraph" w:styleId="Osnova2">
    <w:name w:val="Osnova 2"/>
    <w:basedOn w:val="Osnova1"/>
    <w:pPr>
      <w:tabs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before="139" w:after="0"/>
      <w:ind w:left="1170" w:right="0" w:hanging="45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56"/>
      <w:u w:val="none"/>
      <w:em w:val="none"/>
    </w:rPr>
  </w:style>
  <w:style w:type="paragraph" w:styleId="Osnova3">
    <w:name w:val="Osnova 3"/>
    <w:basedOn w:val="Osnova2"/>
    <w:pPr>
      <w:tabs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before="120" w:after="0"/>
      <w:ind w:left="180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8"/>
      <w:u w:val="none"/>
      <w:em w:val="none"/>
    </w:rPr>
  </w:style>
  <w:style w:type="paragraph" w:styleId="Osnova4">
    <w:name w:val="Osnova 4"/>
    <w:basedOn w:val="Osnova3"/>
    <w:pPr>
      <w:tabs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before="100" w:after="0"/>
      <w:ind w:left="252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5">
    <w:name w:val="Osnova 5"/>
    <w:basedOn w:val="Osnova4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6">
    <w:name w:val="Osnova 6"/>
    <w:basedOn w:val="Osnova5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7">
    <w:name w:val="Osnova 7"/>
    <w:basedOn w:val="Osnova6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8">
    <w:name w:val="Osnova 8"/>
    <w:basedOn w:val="Osnova7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snova9">
    <w:name w:val="Osnova 9"/>
    <w:basedOn w:val="Osnova8"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before="100" w:after="0"/>
      <w:ind w:left="3240" w:right="0" w:hanging="36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FFFFFF"/>
      <w:sz w:val="40"/>
      <w:u w:val="none"/>
      <w:em w:val="none"/>
    </w:rPr>
  </w:style>
  <w:style w:type="paragraph" w:styleId="Obsahtabulky">
    <w:name w:val="Obsah tabulky"/>
    <w:basedOn w:val="Normal"/>
    <w:pPr/>
    <w:rPr/>
  </w:style>
  <w:style w:type="paragraph" w:styleId="Nadpistabulky">
    <w:name w:val="Nadpis tabulky"/>
    <w:basedOn w:val="Obsahtabulky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2951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2015-11-30T10:42:22Z</dcterms:created>
  <dc:language>cs-CZ</dc:language>
  <dcterms:modified xsi:type="dcterms:W3CDTF">2015-11-30T22:48:36Z</dcterms:modified>
  <cp:revision>5</cp:revision>
</cp:coreProperties>
</file>