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89" w:rsidRPr="00D27989" w:rsidRDefault="00D27989" w:rsidP="00D2798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27989">
        <w:rPr>
          <w:rFonts w:asciiTheme="majorBidi" w:hAnsiTheme="majorBidi" w:cstheme="majorBidi"/>
          <w:b/>
          <w:bCs/>
          <w:sz w:val="24"/>
          <w:szCs w:val="24"/>
          <w:u w:val="single"/>
        </w:rPr>
        <w:t>Vj2: Druhý průběžný test (iniciály, otevřené slabiky, nazální finály) a správné odpovědi</w:t>
      </w:r>
    </w:p>
    <w:p w:rsidR="00D27989" w:rsidRPr="00D27989" w:rsidRDefault="00D27989" w:rsidP="00D27989">
      <w:pPr>
        <w:rPr>
          <w:rFonts w:asciiTheme="majorBidi" w:hAnsiTheme="majorBidi" w:cstheme="majorBidi"/>
          <w:sz w:val="24"/>
          <w:szCs w:val="24"/>
        </w:rPr>
      </w:pPr>
      <w:r w:rsidRPr="00D27989">
        <w:rPr>
          <w:rFonts w:asciiTheme="majorBidi" w:hAnsiTheme="majorBidi" w:cstheme="majorBidi"/>
          <w:sz w:val="24"/>
          <w:szCs w:val="24"/>
        </w:rPr>
        <w:t>1) Která vietnamská iniciální souhláska se vyznačuje aspirací (přídechem)? Stručně ji charakterizujte.</w:t>
      </w:r>
    </w:p>
    <w:p w:rsidR="00D27989" w:rsidRPr="00D27989" w:rsidRDefault="00D27989" w:rsidP="00D27989">
      <w:pPr>
        <w:rPr>
          <w:rFonts w:asciiTheme="majorBidi" w:hAnsiTheme="majorBidi" w:cstheme="majorBidi"/>
          <w:sz w:val="24"/>
          <w:szCs w:val="24"/>
        </w:rPr>
      </w:pPr>
    </w:p>
    <w:p w:rsidR="00D27989" w:rsidRPr="00D27989" w:rsidRDefault="00D27989" w:rsidP="00D27989">
      <w:pPr>
        <w:rPr>
          <w:rFonts w:asciiTheme="majorBidi" w:hAnsiTheme="majorBidi" w:cstheme="majorBidi"/>
          <w:sz w:val="24"/>
          <w:szCs w:val="24"/>
        </w:rPr>
      </w:pPr>
      <w:r w:rsidRPr="00D27989">
        <w:rPr>
          <w:rFonts w:asciiTheme="majorBidi" w:hAnsiTheme="majorBidi" w:cstheme="majorBidi"/>
          <w:sz w:val="24"/>
          <w:szCs w:val="24"/>
        </w:rPr>
        <w:t xml:space="preserve">2) Co je to pretonála, jak se zapisuje v IPA a jak ve vietnamském pravopise? </w:t>
      </w:r>
    </w:p>
    <w:p w:rsidR="00D27989" w:rsidRPr="00D27989" w:rsidRDefault="00D27989" w:rsidP="00D27989">
      <w:pPr>
        <w:rPr>
          <w:rFonts w:asciiTheme="majorBidi" w:hAnsiTheme="majorBidi" w:cstheme="majorBidi"/>
          <w:sz w:val="24"/>
          <w:szCs w:val="24"/>
        </w:rPr>
      </w:pPr>
    </w:p>
    <w:p w:rsidR="00D27989" w:rsidRPr="00D27989" w:rsidRDefault="00D27989" w:rsidP="00D27989">
      <w:pPr>
        <w:rPr>
          <w:rFonts w:asciiTheme="majorBidi" w:hAnsiTheme="majorBidi" w:cstheme="majorBidi"/>
          <w:sz w:val="24"/>
          <w:szCs w:val="24"/>
        </w:rPr>
      </w:pPr>
      <w:r w:rsidRPr="00D27989">
        <w:rPr>
          <w:rFonts w:asciiTheme="majorBidi" w:hAnsiTheme="majorBidi" w:cstheme="majorBidi"/>
          <w:sz w:val="24"/>
          <w:szCs w:val="24"/>
        </w:rPr>
        <w:t xml:space="preserve">3) Jak se liší výslovnost spřežky </w:t>
      </w:r>
      <w:r w:rsidRPr="00D27989">
        <w:rPr>
          <w:rFonts w:ascii="Cambria Math" w:hAnsi="Cambria Math" w:cs="Cambria Math"/>
          <w:sz w:val="24"/>
          <w:szCs w:val="24"/>
        </w:rPr>
        <w:t>⟨</w:t>
      </w:r>
      <w:r w:rsidRPr="00D27989">
        <w:rPr>
          <w:rFonts w:asciiTheme="majorBidi" w:hAnsiTheme="majorBidi" w:cstheme="majorBidi"/>
          <w:sz w:val="24"/>
          <w:szCs w:val="24"/>
        </w:rPr>
        <w:t>tr</w:t>
      </w:r>
      <w:r w:rsidRPr="00D27989">
        <w:rPr>
          <w:rFonts w:ascii="Cambria Math" w:hAnsi="Cambria Math" w:cs="Cambria Math"/>
          <w:sz w:val="24"/>
          <w:szCs w:val="24"/>
        </w:rPr>
        <w:t>⟩</w:t>
      </w:r>
      <w:r w:rsidRPr="00D27989">
        <w:rPr>
          <w:rFonts w:asciiTheme="majorBidi" w:hAnsiTheme="majorBidi" w:cstheme="majorBidi"/>
          <w:sz w:val="24"/>
          <w:szCs w:val="24"/>
        </w:rPr>
        <w:t xml:space="preserve"> v jihovietnamských a severovietnamských dialektech?</w:t>
      </w:r>
    </w:p>
    <w:p w:rsidR="00D27989" w:rsidRPr="00D27989" w:rsidRDefault="00D27989" w:rsidP="00D27989">
      <w:pPr>
        <w:rPr>
          <w:rFonts w:asciiTheme="majorBidi" w:hAnsiTheme="majorBidi" w:cstheme="majorBidi"/>
          <w:sz w:val="24"/>
          <w:szCs w:val="24"/>
        </w:rPr>
      </w:pPr>
    </w:p>
    <w:p w:rsidR="00D27989" w:rsidRPr="00D27989" w:rsidRDefault="00D27989" w:rsidP="00D27989">
      <w:pPr>
        <w:rPr>
          <w:rFonts w:asciiTheme="majorBidi" w:hAnsiTheme="majorBidi" w:cstheme="majorBidi"/>
          <w:sz w:val="24"/>
          <w:szCs w:val="24"/>
        </w:rPr>
      </w:pPr>
      <w:r w:rsidRPr="00D27989">
        <w:rPr>
          <w:rFonts w:asciiTheme="majorBidi" w:hAnsiTheme="majorBidi" w:cstheme="majorBidi"/>
          <w:sz w:val="24"/>
          <w:szCs w:val="24"/>
        </w:rPr>
        <w:t>4) Jaké jsou vietnamské přední samohlásky a jak se zapisují v otevřených slabikách?</w:t>
      </w:r>
    </w:p>
    <w:p w:rsidR="00D27989" w:rsidRPr="00D27989" w:rsidRDefault="00D27989" w:rsidP="00D27989">
      <w:pPr>
        <w:rPr>
          <w:rFonts w:asciiTheme="majorBidi" w:hAnsiTheme="majorBidi" w:cstheme="majorBidi"/>
          <w:sz w:val="24"/>
          <w:szCs w:val="24"/>
        </w:rPr>
      </w:pPr>
    </w:p>
    <w:p w:rsidR="00D27989" w:rsidRPr="00D27989" w:rsidRDefault="00D27989" w:rsidP="00D27989">
      <w:pPr>
        <w:rPr>
          <w:rFonts w:asciiTheme="majorBidi" w:hAnsiTheme="majorBidi" w:cstheme="majorBidi"/>
          <w:sz w:val="24"/>
          <w:szCs w:val="24"/>
        </w:rPr>
      </w:pPr>
      <w:r w:rsidRPr="00D27989">
        <w:rPr>
          <w:rFonts w:asciiTheme="majorBidi" w:hAnsiTheme="majorBidi" w:cstheme="majorBidi"/>
          <w:sz w:val="24"/>
          <w:szCs w:val="24"/>
        </w:rPr>
        <w:t>5) Stručně charakterizujte hlásku, která odpovídá vietnamskému digrafu (nh).</w:t>
      </w:r>
    </w:p>
    <w:p w:rsidR="00D27989" w:rsidRPr="00D27989" w:rsidRDefault="00D27989" w:rsidP="00D27989">
      <w:pPr>
        <w:rPr>
          <w:rFonts w:asciiTheme="majorBidi" w:hAnsiTheme="majorBidi" w:cstheme="majorBidi"/>
          <w:sz w:val="24"/>
          <w:szCs w:val="24"/>
        </w:rPr>
      </w:pPr>
    </w:p>
    <w:p w:rsidR="00D27989" w:rsidRPr="00D27989" w:rsidRDefault="00D27989" w:rsidP="00D27989">
      <w:pPr>
        <w:rPr>
          <w:rFonts w:asciiTheme="majorBidi" w:hAnsiTheme="majorBidi" w:cstheme="majorBidi"/>
          <w:sz w:val="24"/>
          <w:szCs w:val="24"/>
        </w:rPr>
      </w:pPr>
      <w:r w:rsidRPr="00D27989">
        <w:rPr>
          <w:rFonts w:asciiTheme="majorBidi" w:hAnsiTheme="majorBidi" w:cstheme="majorBidi"/>
          <w:sz w:val="24"/>
          <w:szCs w:val="24"/>
        </w:rPr>
        <w:t xml:space="preserve">6) Přepište, prosím, do IPA: </w:t>
      </w:r>
    </w:p>
    <w:p w:rsidR="00D27989" w:rsidRPr="00D27989" w:rsidRDefault="00D27989" w:rsidP="00D27989">
      <w:pPr>
        <w:rPr>
          <w:rFonts w:asciiTheme="majorBidi" w:hAnsiTheme="majorBidi" w:cstheme="majorBidi"/>
          <w:sz w:val="24"/>
          <w:szCs w:val="24"/>
        </w:rPr>
      </w:pPr>
      <w:r w:rsidRPr="00D27989">
        <w:rPr>
          <w:rFonts w:asciiTheme="majorBidi" w:hAnsiTheme="majorBidi" w:cstheme="majorBidi"/>
          <w:sz w:val="24"/>
          <w:szCs w:val="24"/>
        </w:rPr>
        <w:t xml:space="preserve">bệnh viện - mưa - tre - như </w:t>
      </w:r>
    </w:p>
    <w:p w:rsidR="00D27989" w:rsidRPr="00D27989" w:rsidRDefault="00D27989" w:rsidP="00D27989">
      <w:pPr>
        <w:rPr>
          <w:rFonts w:asciiTheme="majorBidi" w:hAnsiTheme="majorBidi" w:cstheme="majorBidi"/>
          <w:sz w:val="24"/>
          <w:szCs w:val="24"/>
        </w:rPr>
      </w:pPr>
    </w:p>
    <w:p w:rsidR="00D27989" w:rsidRPr="00D27989" w:rsidRDefault="00D27989" w:rsidP="00D27989">
      <w:pPr>
        <w:rPr>
          <w:rFonts w:asciiTheme="majorBidi" w:hAnsiTheme="majorBidi" w:cstheme="majorBidi"/>
          <w:sz w:val="24"/>
          <w:szCs w:val="24"/>
        </w:rPr>
      </w:pPr>
    </w:p>
    <w:p w:rsidR="00D27989" w:rsidRPr="00D27989" w:rsidRDefault="00D27989" w:rsidP="00D2798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27989">
        <w:rPr>
          <w:rFonts w:asciiTheme="majorBidi" w:hAnsiTheme="majorBidi" w:cstheme="majorBidi"/>
          <w:b/>
          <w:bCs/>
          <w:sz w:val="24"/>
          <w:szCs w:val="24"/>
        </w:rPr>
        <w:t>Řešení:</w:t>
      </w:r>
    </w:p>
    <w:p w:rsidR="00D27989" w:rsidRPr="00D27989" w:rsidRDefault="00D27989" w:rsidP="00D27989">
      <w:pPr>
        <w:rPr>
          <w:rFonts w:asciiTheme="majorBidi" w:hAnsiTheme="majorBidi" w:cstheme="majorBidi"/>
          <w:sz w:val="24"/>
          <w:szCs w:val="24"/>
        </w:rPr>
      </w:pPr>
      <w:r w:rsidRPr="00D27989">
        <w:rPr>
          <w:rFonts w:asciiTheme="majorBidi" w:hAnsiTheme="majorBidi" w:cstheme="majorBidi"/>
          <w:sz w:val="24"/>
          <w:szCs w:val="24"/>
        </w:rPr>
        <w:t>1) aspirovaná neznělá alveolární okluziva [tʰ]</w:t>
      </w:r>
    </w:p>
    <w:p w:rsidR="00D27989" w:rsidRPr="00D27989" w:rsidRDefault="00D27989" w:rsidP="00D27989">
      <w:pPr>
        <w:rPr>
          <w:rFonts w:asciiTheme="majorBidi" w:hAnsiTheme="majorBidi" w:cstheme="majorBidi"/>
          <w:sz w:val="24"/>
          <w:szCs w:val="24"/>
        </w:rPr>
      </w:pPr>
      <w:r w:rsidRPr="00D27989">
        <w:rPr>
          <w:rFonts w:asciiTheme="majorBidi" w:hAnsiTheme="majorBidi" w:cstheme="majorBidi"/>
          <w:sz w:val="24"/>
          <w:szCs w:val="24"/>
        </w:rPr>
        <w:t xml:space="preserve">2) Pretonála je neslabičná zaokrouhlená samohláska [u̯], která stojí před tonálou. V pravopise se zachycuje písmeny </w:t>
      </w:r>
      <w:r w:rsidRPr="00D27989">
        <w:rPr>
          <w:rFonts w:ascii="Cambria Math" w:hAnsi="Cambria Math" w:cs="Cambria Math"/>
          <w:sz w:val="24"/>
          <w:szCs w:val="24"/>
        </w:rPr>
        <w:t>⟨</w:t>
      </w:r>
      <w:r w:rsidRPr="00D27989">
        <w:rPr>
          <w:rFonts w:asciiTheme="majorBidi" w:hAnsiTheme="majorBidi" w:cstheme="majorBidi"/>
          <w:sz w:val="24"/>
          <w:szCs w:val="24"/>
        </w:rPr>
        <w:t>o</w:t>
      </w:r>
      <w:r w:rsidRPr="00D27989">
        <w:rPr>
          <w:rFonts w:ascii="Cambria Math" w:hAnsi="Cambria Math" w:cs="Cambria Math"/>
          <w:sz w:val="24"/>
          <w:szCs w:val="24"/>
        </w:rPr>
        <w:t>⟩</w:t>
      </w:r>
      <w:r w:rsidRPr="00D27989">
        <w:rPr>
          <w:rFonts w:asciiTheme="majorBidi" w:hAnsiTheme="majorBidi" w:cstheme="majorBidi"/>
          <w:sz w:val="24"/>
          <w:szCs w:val="24"/>
        </w:rPr>
        <w:t xml:space="preserve"> nebo </w:t>
      </w:r>
      <w:r w:rsidRPr="00D27989">
        <w:rPr>
          <w:rFonts w:ascii="Cambria Math" w:hAnsi="Cambria Math" w:cs="Cambria Math"/>
          <w:sz w:val="24"/>
          <w:szCs w:val="24"/>
        </w:rPr>
        <w:t>⟨</w:t>
      </w:r>
      <w:r w:rsidRPr="00D27989">
        <w:rPr>
          <w:rFonts w:asciiTheme="majorBidi" w:hAnsiTheme="majorBidi" w:cstheme="majorBidi"/>
          <w:sz w:val="24"/>
          <w:szCs w:val="24"/>
        </w:rPr>
        <w:t>u</w:t>
      </w:r>
      <w:r w:rsidRPr="00D27989">
        <w:rPr>
          <w:rFonts w:ascii="Cambria Math" w:hAnsi="Cambria Math" w:cs="Cambria Math"/>
          <w:sz w:val="24"/>
          <w:szCs w:val="24"/>
        </w:rPr>
        <w:t>⟩</w:t>
      </w:r>
      <w:r w:rsidRPr="00D27989">
        <w:rPr>
          <w:rFonts w:asciiTheme="majorBidi" w:hAnsiTheme="majorBidi" w:cstheme="majorBidi"/>
          <w:sz w:val="24"/>
          <w:szCs w:val="24"/>
        </w:rPr>
        <w:t>.</w:t>
      </w:r>
    </w:p>
    <w:p w:rsidR="00D27989" w:rsidRPr="00D27989" w:rsidRDefault="00D27989" w:rsidP="00D27989">
      <w:pPr>
        <w:rPr>
          <w:rFonts w:asciiTheme="majorBidi" w:hAnsiTheme="majorBidi" w:cstheme="majorBidi"/>
          <w:sz w:val="24"/>
          <w:szCs w:val="24"/>
        </w:rPr>
      </w:pPr>
      <w:r w:rsidRPr="00D27989">
        <w:rPr>
          <w:rFonts w:asciiTheme="majorBidi" w:hAnsiTheme="majorBidi" w:cstheme="majorBidi"/>
          <w:sz w:val="24"/>
          <w:szCs w:val="24"/>
        </w:rPr>
        <w:t xml:space="preserve">3) V jihovietnamských dialektech spřežce </w:t>
      </w:r>
      <w:r w:rsidRPr="00D27989">
        <w:rPr>
          <w:rFonts w:ascii="Cambria Math" w:hAnsi="Cambria Math" w:cs="Cambria Math"/>
          <w:sz w:val="24"/>
          <w:szCs w:val="24"/>
        </w:rPr>
        <w:t>⟨</w:t>
      </w:r>
      <w:r w:rsidRPr="00D27989">
        <w:rPr>
          <w:rFonts w:asciiTheme="majorBidi" w:hAnsiTheme="majorBidi" w:cstheme="majorBidi"/>
          <w:sz w:val="24"/>
          <w:szCs w:val="24"/>
        </w:rPr>
        <w:t>tr</w:t>
      </w:r>
      <w:r w:rsidRPr="00D27989">
        <w:rPr>
          <w:rFonts w:ascii="Cambria Math" w:hAnsi="Cambria Math" w:cs="Cambria Math"/>
          <w:sz w:val="24"/>
          <w:szCs w:val="24"/>
        </w:rPr>
        <w:t>⟩</w:t>
      </w:r>
      <w:r w:rsidRPr="00D27989">
        <w:rPr>
          <w:rFonts w:asciiTheme="majorBidi" w:hAnsiTheme="majorBidi" w:cstheme="majorBidi"/>
          <w:sz w:val="24"/>
          <w:szCs w:val="24"/>
        </w:rPr>
        <w:t xml:space="preserve"> odpovídá hláska [ʈ], v severovietnamských obvykle [c] (tedy stejně jako </w:t>
      </w:r>
      <w:r w:rsidRPr="00D27989">
        <w:rPr>
          <w:rFonts w:ascii="Cambria Math" w:hAnsi="Cambria Math" w:cs="Cambria Math"/>
          <w:sz w:val="24"/>
          <w:szCs w:val="24"/>
        </w:rPr>
        <w:t>⟨</w:t>
      </w:r>
      <w:r w:rsidRPr="00D27989">
        <w:rPr>
          <w:rFonts w:asciiTheme="majorBidi" w:hAnsiTheme="majorBidi" w:cstheme="majorBidi"/>
          <w:sz w:val="24"/>
          <w:szCs w:val="24"/>
        </w:rPr>
        <w:t>ch</w:t>
      </w:r>
      <w:r w:rsidRPr="00D27989">
        <w:rPr>
          <w:rFonts w:ascii="Cambria Math" w:hAnsi="Cambria Math" w:cs="Cambria Math"/>
          <w:sz w:val="24"/>
          <w:szCs w:val="24"/>
        </w:rPr>
        <w:t>⟩</w:t>
      </w:r>
      <w:r>
        <w:rPr>
          <w:rFonts w:ascii="Cambria Math" w:hAnsi="Cambria Math" w:cs="Cambria Math"/>
          <w:sz w:val="24"/>
          <w:szCs w:val="24"/>
        </w:rPr>
        <w:t>)</w:t>
      </w:r>
      <w:bookmarkStart w:id="0" w:name="_GoBack"/>
      <w:bookmarkEnd w:id="0"/>
      <w:r w:rsidRPr="00D27989">
        <w:rPr>
          <w:rFonts w:asciiTheme="majorBidi" w:hAnsiTheme="majorBidi" w:cstheme="majorBidi"/>
          <w:sz w:val="24"/>
          <w:szCs w:val="24"/>
        </w:rPr>
        <w:t>.</w:t>
      </w:r>
    </w:p>
    <w:p w:rsidR="00D27989" w:rsidRPr="00D27989" w:rsidRDefault="00D27989" w:rsidP="00D27989">
      <w:pPr>
        <w:rPr>
          <w:rFonts w:asciiTheme="majorBidi" w:hAnsiTheme="majorBidi" w:cstheme="majorBidi"/>
          <w:sz w:val="24"/>
          <w:szCs w:val="24"/>
        </w:rPr>
      </w:pPr>
      <w:r w:rsidRPr="00D27989">
        <w:rPr>
          <w:rFonts w:asciiTheme="majorBidi" w:hAnsiTheme="majorBidi" w:cstheme="majorBidi"/>
          <w:sz w:val="24"/>
          <w:szCs w:val="24"/>
        </w:rPr>
        <w:t xml:space="preserve">4) [i] -  </w:t>
      </w:r>
      <w:r w:rsidRPr="00D27989">
        <w:rPr>
          <w:rFonts w:ascii="Cambria Math" w:hAnsi="Cambria Math" w:cs="Cambria Math"/>
          <w:sz w:val="24"/>
          <w:szCs w:val="24"/>
        </w:rPr>
        <w:t>⟨</w:t>
      </w:r>
      <w:r w:rsidRPr="00D27989">
        <w:rPr>
          <w:rFonts w:asciiTheme="majorBidi" w:hAnsiTheme="majorBidi" w:cstheme="majorBidi"/>
          <w:sz w:val="24"/>
          <w:szCs w:val="24"/>
        </w:rPr>
        <w:t>i</w:t>
      </w:r>
      <w:r w:rsidRPr="00D27989">
        <w:rPr>
          <w:rFonts w:ascii="Cambria Math" w:hAnsi="Cambria Math" w:cs="Cambria Math"/>
          <w:sz w:val="24"/>
          <w:szCs w:val="24"/>
        </w:rPr>
        <w:t>⟩</w:t>
      </w:r>
      <w:r w:rsidRPr="00D27989">
        <w:rPr>
          <w:rFonts w:asciiTheme="majorBidi" w:hAnsiTheme="majorBidi" w:cstheme="majorBidi"/>
          <w:sz w:val="24"/>
          <w:szCs w:val="24"/>
        </w:rPr>
        <w:t xml:space="preserve">, </w:t>
      </w:r>
      <w:r w:rsidRPr="00D27989">
        <w:rPr>
          <w:rFonts w:ascii="Cambria Math" w:hAnsi="Cambria Math" w:cs="Cambria Math"/>
          <w:sz w:val="24"/>
          <w:szCs w:val="24"/>
        </w:rPr>
        <w:t>⟨</w:t>
      </w:r>
      <w:r w:rsidRPr="00D27989">
        <w:rPr>
          <w:rFonts w:asciiTheme="majorBidi" w:hAnsiTheme="majorBidi" w:cstheme="majorBidi"/>
          <w:sz w:val="24"/>
          <w:szCs w:val="24"/>
        </w:rPr>
        <w:t>y</w:t>
      </w:r>
      <w:r w:rsidRPr="00D27989">
        <w:rPr>
          <w:rFonts w:ascii="Cambria Math" w:hAnsi="Cambria Math" w:cs="Cambria Math"/>
          <w:sz w:val="24"/>
          <w:szCs w:val="24"/>
        </w:rPr>
        <w:t>⟩</w:t>
      </w:r>
    </w:p>
    <w:p w:rsidR="00D27989" w:rsidRPr="00D27989" w:rsidRDefault="00D27989" w:rsidP="00D27989">
      <w:pPr>
        <w:rPr>
          <w:rFonts w:asciiTheme="majorBidi" w:hAnsiTheme="majorBidi" w:cstheme="majorBidi"/>
          <w:sz w:val="24"/>
          <w:szCs w:val="24"/>
        </w:rPr>
      </w:pPr>
      <w:r w:rsidRPr="00D27989">
        <w:rPr>
          <w:rFonts w:asciiTheme="majorBidi" w:hAnsiTheme="majorBidi" w:cstheme="majorBidi"/>
          <w:sz w:val="24"/>
          <w:szCs w:val="24"/>
        </w:rPr>
        <w:t xml:space="preserve">[ɛ] - </w:t>
      </w:r>
      <w:r w:rsidRPr="00D27989">
        <w:rPr>
          <w:rFonts w:ascii="Cambria Math" w:hAnsi="Cambria Math" w:cs="Cambria Math"/>
          <w:sz w:val="24"/>
          <w:szCs w:val="24"/>
        </w:rPr>
        <w:t>⟨</w:t>
      </w:r>
      <w:r w:rsidRPr="00D27989">
        <w:rPr>
          <w:rFonts w:asciiTheme="majorBidi" w:hAnsiTheme="majorBidi" w:cstheme="majorBidi"/>
          <w:sz w:val="24"/>
          <w:szCs w:val="24"/>
        </w:rPr>
        <w:t>e</w:t>
      </w:r>
      <w:r w:rsidRPr="00D27989">
        <w:rPr>
          <w:rFonts w:ascii="Cambria Math" w:hAnsi="Cambria Math" w:cs="Cambria Math"/>
          <w:sz w:val="24"/>
          <w:szCs w:val="24"/>
        </w:rPr>
        <w:t>⟩</w:t>
      </w:r>
    </w:p>
    <w:p w:rsidR="00D27989" w:rsidRPr="00D27989" w:rsidRDefault="00D27989" w:rsidP="00D27989">
      <w:pPr>
        <w:rPr>
          <w:rFonts w:asciiTheme="majorBidi" w:hAnsiTheme="majorBidi" w:cstheme="majorBidi"/>
          <w:sz w:val="24"/>
          <w:szCs w:val="24"/>
        </w:rPr>
      </w:pPr>
      <w:r w:rsidRPr="00D27989">
        <w:rPr>
          <w:rFonts w:asciiTheme="majorBidi" w:hAnsiTheme="majorBidi" w:cstheme="majorBidi"/>
          <w:sz w:val="24"/>
          <w:szCs w:val="24"/>
        </w:rPr>
        <w:t xml:space="preserve">[e] - </w:t>
      </w:r>
      <w:r w:rsidRPr="00D27989">
        <w:rPr>
          <w:rFonts w:ascii="Cambria Math" w:hAnsi="Cambria Math" w:cs="Cambria Math"/>
          <w:sz w:val="24"/>
          <w:szCs w:val="24"/>
        </w:rPr>
        <w:t>⟨</w:t>
      </w:r>
      <w:r w:rsidRPr="00D27989">
        <w:rPr>
          <w:rFonts w:asciiTheme="majorBidi" w:hAnsiTheme="majorBidi" w:cstheme="majorBidi"/>
          <w:sz w:val="24"/>
          <w:szCs w:val="24"/>
        </w:rPr>
        <w:t>ê</w:t>
      </w:r>
      <w:r w:rsidRPr="00D27989">
        <w:rPr>
          <w:rFonts w:ascii="Cambria Math" w:hAnsi="Cambria Math" w:cs="Cambria Math"/>
          <w:sz w:val="24"/>
          <w:szCs w:val="24"/>
        </w:rPr>
        <w:t>⟩</w:t>
      </w:r>
    </w:p>
    <w:p w:rsidR="00D27989" w:rsidRPr="00D27989" w:rsidRDefault="00D27989" w:rsidP="00D27989">
      <w:pPr>
        <w:rPr>
          <w:rFonts w:asciiTheme="majorBidi" w:hAnsiTheme="majorBidi" w:cstheme="majorBidi"/>
          <w:sz w:val="24"/>
          <w:szCs w:val="24"/>
        </w:rPr>
      </w:pPr>
      <w:r w:rsidRPr="00D27989">
        <w:rPr>
          <w:rFonts w:asciiTheme="majorBidi" w:hAnsiTheme="majorBidi" w:cstheme="majorBidi"/>
          <w:sz w:val="24"/>
          <w:szCs w:val="24"/>
        </w:rPr>
        <w:t xml:space="preserve">5) Palatální nazála. </w:t>
      </w:r>
    </w:p>
    <w:p w:rsidR="00B04A57" w:rsidRPr="00D27989" w:rsidRDefault="00D27989" w:rsidP="00D27989">
      <w:pPr>
        <w:rPr>
          <w:rFonts w:asciiTheme="majorBidi" w:hAnsiTheme="majorBidi" w:cstheme="majorBidi"/>
          <w:sz w:val="24"/>
          <w:szCs w:val="24"/>
        </w:rPr>
      </w:pPr>
      <w:r w:rsidRPr="00D27989">
        <w:rPr>
          <w:rFonts w:asciiTheme="majorBidi" w:hAnsiTheme="majorBidi" w:cstheme="majorBidi"/>
          <w:sz w:val="24"/>
          <w:szCs w:val="24"/>
        </w:rPr>
        <w:t>6)  [beɲ vie̯͡n] - [mɯ͡ʌ]̯ - [ʈɛ] nebo [cɛ] - [ɲɯ]</w:t>
      </w:r>
    </w:p>
    <w:sectPr w:rsidR="00B04A57" w:rsidRPr="00D27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7D"/>
    <w:rsid w:val="00127226"/>
    <w:rsid w:val="0027027D"/>
    <w:rsid w:val="005A664E"/>
    <w:rsid w:val="00B04A57"/>
    <w:rsid w:val="00D2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E4A98-C8F5-45D0-82BE-0058F8DA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864</Characters>
  <Application>Microsoft Office Word</Application>
  <DocSecurity>0</DocSecurity>
  <Lines>7</Lines>
  <Paragraphs>2</Paragraphs>
  <ScaleCrop>false</ScaleCrop>
  <Company>ATC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2020-05-14T09:36:00Z</dcterms:created>
  <dcterms:modified xsi:type="dcterms:W3CDTF">2020-05-14T09:37:00Z</dcterms:modified>
</cp:coreProperties>
</file>