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A0" w:rsidRDefault="00A05FA0">
      <w:pPr>
        <w:rPr>
          <w:rFonts w:ascii="Cambria" w:hAnsi="Cambria"/>
          <w:sz w:val="20"/>
          <w:szCs w:val="20"/>
          <w:lang w:val="es-ES_tradnl"/>
        </w:rPr>
        <w:sectPr w:rsidR="00A05FA0" w:rsidSect="0070391F">
          <w:headerReference w:type="default" r:id="rId8"/>
          <w:footerReference w:type="default" r:id="rId9"/>
          <w:type w:val="continuous"/>
          <w:pgSz w:w="11906" w:h="16838"/>
          <w:pgMar w:top="1417" w:right="1417" w:bottom="1417" w:left="1417" w:header="708" w:footer="708" w:gutter="0"/>
          <w:cols w:num="2" w:space="708"/>
          <w:docGrid w:linePitch="360"/>
        </w:sectPr>
      </w:pPr>
    </w:p>
    <w:p w:rsidR="00A05FA0" w:rsidRPr="00A05FA0" w:rsidRDefault="000F0A16">
      <w:pPr>
        <w:rPr>
          <w:rFonts w:ascii="Cambria" w:hAnsi="Cambria"/>
          <w:b/>
          <w:sz w:val="28"/>
          <w:szCs w:val="28"/>
          <w:lang w:val="es-ES_tradnl"/>
        </w:rPr>
        <w:sectPr w:rsidR="00A05FA0" w:rsidRPr="00A05FA0" w:rsidSect="00A05FA0">
          <w:type w:val="continuous"/>
          <w:pgSz w:w="11906" w:h="16838"/>
          <w:pgMar w:top="1417" w:right="1417" w:bottom="1417" w:left="1417" w:header="708" w:footer="708" w:gutter="0"/>
          <w:cols w:space="708"/>
          <w:docGrid w:linePitch="360"/>
        </w:sectPr>
      </w:pPr>
      <w:r w:rsidRPr="00A05FA0">
        <w:rPr>
          <w:rFonts w:ascii="Cambria" w:hAnsi="Cambria"/>
          <w:b/>
          <w:sz w:val="28"/>
          <w:szCs w:val="28"/>
          <w:lang w:val="es-ES_tradnl"/>
        </w:rPr>
        <w:t>NOTICIAS</w:t>
      </w:r>
      <w:r w:rsidR="00CD076C" w:rsidRPr="00A05FA0">
        <w:rPr>
          <w:rFonts w:ascii="Cambria" w:hAnsi="Cambria"/>
          <w:b/>
          <w:sz w:val="28"/>
          <w:szCs w:val="28"/>
          <w:lang w:val="es-ES_tradnl"/>
        </w:rPr>
        <w:t xml:space="preserve">    </w:t>
      </w:r>
      <w:r w:rsidR="00A05FA0" w:rsidRPr="00A05FA0">
        <w:rPr>
          <w:rFonts w:ascii="Cambria" w:hAnsi="Cambria"/>
          <w:b/>
          <w:sz w:val="28"/>
          <w:szCs w:val="28"/>
          <w:lang w:val="es-ES_tradnl"/>
        </w:rPr>
        <w:t>/ MEDIOS DE COMUNICACIÓN</w:t>
      </w:r>
      <w:r w:rsidR="00CD076C" w:rsidRPr="00A05FA0">
        <w:rPr>
          <w:rFonts w:ascii="Cambria" w:hAnsi="Cambria"/>
          <w:b/>
          <w:sz w:val="28"/>
          <w:szCs w:val="28"/>
          <w:lang w:val="es-ES_tradnl"/>
        </w:rPr>
        <w:t xml:space="preserve">         </w:t>
      </w:r>
      <w:r w:rsidR="00A05FA0" w:rsidRPr="00A05FA0">
        <w:rPr>
          <w:rFonts w:ascii="Cambria" w:hAnsi="Cambria"/>
          <w:b/>
          <w:sz w:val="28"/>
          <w:szCs w:val="28"/>
          <w:lang w:val="es-ES_tradnl"/>
        </w:rPr>
        <w:t xml:space="preserve">                            </w:t>
      </w:r>
    </w:p>
    <w:p w:rsidR="0070391F" w:rsidRPr="00B04046" w:rsidRDefault="0070391F" w:rsidP="002B4854">
      <w:pPr>
        <w:pStyle w:val="Bezmezer"/>
        <w:rPr>
          <w:rFonts w:ascii="Cambria" w:hAnsi="Cambria"/>
          <w:sz w:val="20"/>
          <w:szCs w:val="20"/>
          <w:lang w:val="es-ES_tradnl"/>
        </w:rPr>
        <w:sectPr w:rsidR="0070391F" w:rsidRPr="00B04046" w:rsidSect="0070391F">
          <w:type w:val="continuous"/>
          <w:pgSz w:w="11906" w:h="16838"/>
          <w:pgMar w:top="1417" w:right="1417" w:bottom="1417" w:left="1417" w:header="708" w:footer="708" w:gutter="0"/>
          <w:cols w:num="2" w:space="708"/>
          <w:docGrid w:linePitch="360"/>
        </w:sectPr>
      </w:pPr>
    </w:p>
    <w:p w:rsidR="00AD51F2" w:rsidRPr="00B04046" w:rsidRDefault="00C260E1" w:rsidP="002B4854">
      <w:pPr>
        <w:pStyle w:val="Bezmezer"/>
        <w:rPr>
          <w:rFonts w:ascii="Cambria" w:hAnsi="Cambria"/>
          <w:b/>
          <w:i/>
          <w:color w:val="3333FF"/>
          <w:sz w:val="20"/>
          <w:szCs w:val="20"/>
          <w:lang w:val="es-ES_tradnl"/>
        </w:rPr>
      </w:pPr>
      <w:r w:rsidRPr="00B04046">
        <w:rPr>
          <w:rFonts w:ascii="Cambria" w:hAnsi="Cambria"/>
          <w:b/>
          <w:i/>
          <w:sz w:val="20"/>
          <w:szCs w:val="20"/>
          <w:lang w:val="es-ES_tradnl"/>
        </w:rPr>
        <w:t xml:space="preserve">TAREA 1. </w:t>
      </w:r>
      <w:r w:rsidRPr="00B04046">
        <w:rPr>
          <w:rFonts w:ascii="Cambria" w:hAnsi="Cambria"/>
          <w:b/>
          <w:i/>
          <w:color w:val="3333FF"/>
          <w:sz w:val="20"/>
          <w:szCs w:val="20"/>
          <w:lang w:val="es-ES_tradnl"/>
        </w:rPr>
        <w:t>¿En cuál de estas secciones podrías encontrar los siguientes titulares?</w:t>
      </w:r>
    </w:p>
    <w:p w:rsidR="00C260E1" w:rsidRPr="00B04046" w:rsidRDefault="00C260E1" w:rsidP="002B4854">
      <w:pPr>
        <w:pStyle w:val="Bezmezer"/>
        <w:rPr>
          <w:rFonts w:ascii="Cambria" w:hAnsi="Cambria"/>
          <w:b/>
          <w:i/>
          <w:sz w:val="20"/>
          <w:szCs w:val="20"/>
          <w:lang w:val="es-ES_tradnl"/>
        </w:rPr>
      </w:pPr>
    </w:p>
    <w:p w:rsidR="00C260E1" w:rsidRPr="00B04046" w:rsidRDefault="00C260E1" w:rsidP="002B4854">
      <w:pPr>
        <w:pStyle w:val="Bezmezer"/>
        <w:rPr>
          <w:rFonts w:ascii="Cambria" w:hAnsi="Cambria"/>
          <w:b/>
          <w:i/>
          <w:sz w:val="20"/>
          <w:szCs w:val="20"/>
          <w:lang w:val="es-ES_tradnl"/>
        </w:rPr>
      </w:pPr>
      <w:r w:rsidRPr="00B04046">
        <w:rPr>
          <w:rFonts w:ascii="Cambria" w:hAnsi="Cambria"/>
          <w:b/>
          <w:i/>
          <w:sz w:val="20"/>
          <w:szCs w:val="20"/>
          <w:lang w:val="es-ES_tradnl"/>
        </w:rPr>
        <w:tab/>
        <w:t>SOCIEDAD</w:t>
      </w:r>
      <w:r w:rsidRPr="00B04046">
        <w:rPr>
          <w:rFonts w:ascii="Cambria" w:hAnsi="Cambria"/>
          <w:b/>
          <w:i/>
          <w:sz w:val="20"/>
          <w:szCs w:val="20"/>
          <w:lang w:val="es-ES_tradnl"/>
        </w:rPr>
        <w:tab/>
        <w:t xml:space="preserve">1. </w:t>
      </w:r>
      <w:r w:rsidRPr="00B04046">
        <w:rPr>
          <w:rFonts w:ascii="Cambria" w:hAnsi="Cambria"/>
          <w:i/>
          <w:sz w:val="20"/>
          <w:szCs w:val="20"/>
          <w:lang w:val="es-ES_tradnl"/>
        </w:rPr>
        <w:t>El ´Gernika´, el grito de Picasso por la paz</w:t>
      </w:r>
    </w:p>
    <w:p w:rsidR="00C260E1" w:rsidRPr="00B04046" w:rsidRDefault="00C260E1" w:rsidP="002B4854">
      <w:pPr>
        <w:pStyle w:val="Bezmezer"/>
        <w:rPr>
          <w:rFonts w:ascii="Cambria" w:hAnsi="Cambria"/>
          <w:b/>
          <w:i/>
          <w:sz w:val="20"/>
          <w:szCs w:val="20"/>
          <w:lang w:val="es-ES_tradnl"/>
        </w:rPr>
      </w:pPr>
      <w:r w:rsidRPr="00B04046">
        <w:rPr>
          <w:rFonts w:ascii="Cambria" w:hAnsi="Cambria"/>
          <w:b/>
          <w:i/>
          <w:sz w:val="20"/>
          <w:szCs w:val="20"/>
          <w:lang w:val="es-ES_tradnl"/>
        </w:rPr>
        <w:tab/>
        <w:t>POLÍTICA</w:t>
      </w:r>
      <w:r w:rsidRPr="00B04046">
        <w:rPr>
          <w:rFonts w:ascii="Cambria" w:hAnsi="Cambria"/>
          <w:b/>
          <w:i/>
          <w:sz w:val="20"/>
          <w:szCs w:val="20"/>
          <w:lang w:val="es-ES_tradnl"/>
        </w:rPr>
        <w:tab/>
        <w:t xml:space="preserve">2. </w:t>
      </w:r>
      <w:r w:rsidR="00814039" w:rsidRPr="00B04046">
        <w:rPr>
          <w:rFonts w:ascii="Cambria" w:hAnsi="Cambria"/>
          <w:i/>
          <w:sz w:val="20"/>
          <w:szCs w:val="20"/>
          <w:lang w:val="es-ES_tradnl"/>
        </w:rPr>
        <w:t>Terremoto en el fútbol europeo</w:t>
      </w:r>
    </w:p>
    <w:p w:rsidR="00C260E1" w:rsidRPr="00B04046" w:rsidRDefault="00C260E1" w:rsidP="002B4854">
      <w:pPr>
        <w:pStyle w:val="Bezmezer"/>
        <w:rPr>
          <w:rFonts w:ascii="Cambria" w:hAnsi="Cambria"/>
          <w:b/>
          <w:i/>
          <w:sz w:val="20"/>
          <w:szCs w:val="20"/>
          <w:lang w:val="es-ES_tradnl"/>
        </w:rPr>
      </w:pPr>
      <w:r w:rsidRPr="00B04046">
        <w:rPr>
          <w:rFonts w:ascii="Cambria" w:hAnsi="Cambria"/>
          <w:b/>
          <w:i/>
          <w:sz w:val="20"/>
          <w:szCs w:val="20"/>
          <w:lang w:val="es-ES_tradnl"/>
        </w:rPr>
        <w:tab/>
        <w:t>ECONOMÍA</w:t>
      </w:r>
      <w:r w:rsidR="00814039" w:rsidRPr="00B04046">
        <w:rPr>
          <w:rFonts w:ascii="Cambria" w:hAnsi="Cambria"/>
          <w:b/>
          <w:i/>
          <w:sz w:val="20"/>
          <w:szCs w:val="20"/>
          <w:lang w:val="es-ES_tradnl"/>
        </w:rPr>
        <w:tab/>
        <w:t>3</w:t>
      </w:r>
      <w:r w:rsidR="00814039" w:rsidRPr="00B04046">
        <w:rPr>
          <w:rFonts w:ascii="Cambria" w:hAnsi="Cambria"/>
          <w:i/>
          <w:sz w:val="20"/>
          <w:szCs w:val="20"/>
          <w:lang w:val="es-ES_tradnl"/>
        </w:rPr>
        <w:t xml:space="preserve">. </w:t>
      </w:r>
      <w:r w:rsidR="001265A8" w:rsidRPr="00B04046">
        <w:rPr>
          <w:rFonts w:ascii="Cambria" w:eastAsia="Times New Roman" w:hAnsi="Cambria" w:cs="Times New Roman"/>
          <w:i/>
          <w:sz w:val="20"/>
          <w:szCs w:val="20"/>
          <w:lang w:val="es-ES_tradnl" w:eastAsia="cs-CZ"/>
        </w:rPr>
        <w:t xml:space="preserve">El </w:t>
      </w:r>
      <w:r w:rsidR="001265A8" w:rsidRPr="00B04046">
        <w:rPr>
          <w:rFonts w:ascii="Cambria" w:eastAsia="Times New Roman" w:hAnsi="Cambria" w:cs="Times New Roman"/>
          <w:bCs/>
          <w:i/>
          <w:sz w:val="20"/>
          <w:szCs w:val="20"/>
          <w:lang w:val="es-ES_tradnl" w:eastAsia="cs-CZ"/>
        </w:rPr>
        <w:t>COVID</w:t>
      </w:r>
      <w:r w:rsidR="001265A8" w:rsidRPr="00B04046">
        <w:rPr>
          <w:rFonts w:ascii="Cambria" w:eastAsia="Times New Roman" w:hAnsi="Cambria" w:cs="Times New Roman"/>
          <w:i/>
          <w:sz w:val="20"/>
          <w:szCs w:val="20"/>
          <w:lang w:val="es-ES_tradnl" w:eastAsia="cs-CZ"/>
        </w:rPr>
        <w:t xml:space="preserve">-19 y su impacto fuerte en el </w:t>
      </w:r>
      <w:r w:rsidR="001265A8" w:rsidRPr="00B04046">
        <w:rPr>
          <w:rFonts w:ascii="Cambria" w:eastAsia="Times New Roman" w:hAnsi="Cambria" w:cs="Times New Roman"/>
          <w:bCs/>
          <w:i/>
          <w:sz w:val="20"/>
          <w:szCs w:val="20"/>
          <w:lang w:val="es-ES_tradnl" w:eastAsia="cs-CZ"/>
        </w:rPr>
        <w:t>consumo</w:t>
      </w:r>
      <w:r w:rsidR="001265A8" w:rsidRPr="00B04046">
        <w:rPr>
          <w:rFonts w:ascii="Cambria" w:eastAsia="Times New Roman" w:hAnsi="Cambria" w:cs="Times New Roman"/>
          <w:i/>
          <w:sz w:val="20"/>
          <w:szCs w:val="20"/>
          <w:lang w:val="es-ES_tradnl" w:eastAsia="cs-CZ"/>
        </w:rPr>
        <w:t xml:space="preserve"> de las familias</w:t>
      </w:r>
    </w:p>
    <w:p w:rsidR="00C260E1" w:rsidRPr="00B04046" w:rsidRDefault="00C260E1" w:rsidP="002B4854">
      <w:pPr>
        <w:pStyle w:val="Bezmezer"/>
        <w:rPr>
          <w:rFonts w:ascii="Cambria" w:hAnsi="Cambria"/>
          <w:b/>
          <w:i/>
          <w:sz w:val="20"/>
          <w:szCs w:val="20"/>
          <w:lang w:val="es-ES_tradnl"/>
        </w:rPr>
      </w:pPr>
      <w:r w:rsidRPr="00B04046">
        <w:rPr>
          <w:rFonts w:ascii="Cambria" w:hAnsi="Cambria"/>
          <w:b/>
          <w:i/>
          <w:sz w:val="20"/>
          <w:szCs w:val="20"/>
          <w:lang w:val="es-ES_tradnl"/>
        </w:rPr>
        <w:tab/>
        <w:t>DEPORTES</w:t>
      </w:r>
      <w:r w:rsidR="00B04046" w:rsidRPr="00B04046">
        <w:rPr>
          <w:rFonts w:ascii="Cambria" w:hAnsi="Cambria"/>
          <w:b/>
          <w:i/>
          <w:sz w:val="20"/>
          <w:szCs w:val="20"/>
          <w:lang w:val="es-ES_tradnl"/>
        </w:rPr>
        <w:tab/>
        <w:t>4.</w:t>
      </w:r>
      <w:r w:rsidR="00B04046" w:rsidRPr="00B04046">
        <w:rPr>
          <w:rFonts w:ascii="Cambria" w:hAnsi="Cambria"/>
          <w:i/>
          <w:sz w:val="20"/>
          <w:szCs w:val="20"/>
          <w:lang w:val="es-ES_tradnl"/>
        </w:rPr>
        <w:t xml:space="preserve"> Crisis diplomática</w:t>
      </w:r>
    </w:p>
    <w:p w:rsidR="00C260E1" w:rsidRPr="00B04046" w:rsidRDefault="00C260E1" w:rsidP="002B4854">
      <w:pPr>
        <w:pStyle w:val="Bezmezer"/>
        <w:rPr>
          <w:rFonts w:ascii="Cambria" w:hAnsi="Cambria"/>
          <w:b/>
          <w:i/>
          <w:sz w:val="20"/>
          <w:szCs w:val="20"/>
          <w:lang w:val="es-ES_tradnl"/>
        </w:rPr>
      </w:pPr>
      <w:r w:rsidRPr="00B04046">
        <w:rPr>
          <w:rFonts w:ascii="Cambria" w:hAnsi="Cambria"/>
          <w:b/>
          <w:i/>
          <w:sz w:val="20"/>
          <w:szCs w:val="20"/>
          <w:lang w:val="es-ES_tradnl"/>
        </w:rPr>
        <w:tab/>
        <w:t>CULTURA</w:t>
      </w:r>
      <w:r w:rsidR="00B04046" w:rsidRPr="00B04046">
        <w:rPr>
          <w:rFonts w:ascii="Cambria" w:hAnsi="Cambria"/>
          <w:b/>
          <w:i/>
          <w:sz w:val="20"/>
          <w:szCs w:val="20"/>
          <w:lang w:val="es-ES_tradnl"/>
        </w:rPr>
        <w:tab/>
        <w:t xml:space="preserve">5. </w:t>
      </w:r>
      <w:r w:rsidR="00B04046" w:rsidRPr="00B04046">
        <w:rPr>
          <w:rFonts w:ascii="Cambria" w:hAnsi="Cambria"/>
          <w:i/>
          <w:sz w:val="20"/>
          <w:szCs w:val="20"/>
          <w:lang w:val="es-ES_tradnl"/>
        </w:rPr>
        <w:t>La caída de la inversión</w:t>
      </w:r>
    </w:p>
    <w:p w:rsidR="008B5151" w:rsidRDefault="008B5151" w:rsidP="00D41ACF">
      <w:pPr>
        <w:pStyle w:val="Bezmezer"/>
        <w:rPr>
          <w:rFonts w:ascii="Cambria" w:hAnsi="Cambria"/>
          <w:b/>
          <w:i/>
          <w:sz w:val="20"/>
          <w:szCs w:val="20"/>
          <w:lang w:val="es-ES_tradnl"/>
        </w:rPr>
      </w:pPr>
    </w:p>
    <w:p w:rsidR="00814039" w:rsidRPr="008B5151" w:rsidRDefault="008B5151" w:rsidP="00D41ACF">
      <w:pPr>
        <w:pStyle w:val="Bezmezer"/>
        <w:rPr>
          <w:rFonts w:ascii="Cambria" w:hAnsi="Cambria"/>
          <w:b/>
          <w:i/>
          <w:color w:val="3333FF"/>
          <w:sz w:val="20"/>
          <w:szCs w:val="20"/>
          <w:lang w:val="es-ES_tradnl"/>
        </w:rPr>
      </w:pPr>
      <w:r>
        <w:rPr>
          <w:rFonts w:ascii="Cambria" w:hAnsi="Cambria"/>
          <w:b/>
          <w:i/>
          <w:sz w:val="20"/>
          <w:szCs w:val="20"/>
          <w:lang w:val="es-ES_tradnl"/>
        </w:rPr>
        <w:t xml:space="preserve">TAREA 2. </w:t>
      </w:r>
      <w:r w:rsidRPr="008B5151">
        <w:rPr>
          <w:rFonts w:ascii="Cambria" w:hAnsi="Cambria"/>
          <w:b/>
          <w:i/>
          <w:color w:val="3333FF"/>
          <w:sz w:val="20"/>
          <w:szCs w:val="20"/>
          <w:lang w:val="es-ES_tradnl"/>
        </w:rPr>
        <w:t>Relaciona los titulares con los siguientes fragmentos de noticias.</w:t>
      </w:r>
    </w:p>
    <w:p w:rsidR="008B5151" w:rsidRPr="00B04046" w:rsidRDefault="008B5151" w:rsidP="00D41ACF">
      <w:pPr>
        <w:pStyle w:val="Bezmezer"/>
        <w:rPr>
          <w:rFonts w:ascii="Cambria" w:hAnsi="Cambria"/>
          <w:b/>
          <w:i/>
          <w:sz w:val="20"/>
          <w:szCs w:val="20"/>
          <w:lang w:val="es-ES_tradnl"/>
        </w:rPr>
      </w:pPr>
    </w:p>
    <w:p w:rsidR="00814039" w:rsidRPr="008B5151" w:rsidRDefault="008B5151" w:rsidP="00D41ACF">
      <w:pPr>
        <w:pStyle w:val="Bezmezer"/>
        <w:rPr>
          <w:rFonts w:ascii="Bahnschrift" w:hAnsi="Bahnschrift"/>
          <w:sz w:val="20"/>
          <w:szCs w:val="20"/>
          <w:lang w:val="es-ES_tradnl"/>
        </w:rPr>
      </w:pPr>
      <w:r w:rsidRPr="008B5151">
        <w:rPr>
          <w:rFonts w:ascii="Bahnschrift" w:hAnsi="Bahnschrift"/>
          <w:sz w:val="20"/>
          <w:szCs w:val="20"/>
          <w:lang w:val="es-ES_tradnl"/>
        </w:rPr>
        <w:t>_____</w:t>
      </w:r>
      <w:r>
        <w:rPr>
          <w:rFonts w:ascii="Bahnschrift" w:hAnsi="Bahnschrift"/>
          <w:sz w:val="20"/>
          <w:szCs w:val="20"/>
          <w:lang w:val="es-ES_tradnl"/>
        </w:rPr>
        <w:t xml:space="preserve"> </w:t>
      </w:r>
      <w:r w:rsidR="00814039" w:rsidRPr="008B5151">
        <w:rPr>
          <w:rFonts w:ascii="Bahnschrift" w:hAnsi="Bahnschrift"/>
          <w:sz w:val="20"/>
          <w:szCs w:val="20"/>
          <w:lang w:val="es-ES_tradnl"/>
        </w:rPr>
        <w:t>Dieciocho empleados de la embajada rusa deben abandonar nuestra República en 48 horas", comunicó Hamacek a los periodistas. "Existe una sospecha fundamentada sobre la participación de oficiales del servicio de inteligencia ruso GRU, unidad 29155, en la explosión del depósito de municiones en el área de Vrbetice", dijo Babis en una sesión informativa transmitida en vivo por televisión.</w:t>
      </w:r>
    </w:p>
    <w:p w:rsidR="00814039" w:rsidRPr="008B5151" w:rsidRDefault="008B5151" w:rsidP="00814039">
      <w:pPr>
        <w:pStyle w:val="bbc-bm53ic"/>
        <w:rPr>
          <w:rFonts w:ascii="Garamond" w:hAnsi="Garamond"/>
          <w:sz w:val="20"/>
          <w:szCs w:val="20"/>
          <w:lang w:val="es-ES_tradnl"/>
        </w:rPr>
      </w:pPr>
      <w:r w:rsidRPr="008B5151">
        <w:rPr>
          <w:rFonts w:ascii="Bahnschrift" w:hAnsi="Bahnschrift"/>
          <w:sz w:val="20"/>
          <w:szCs w:val="20"/>
          <w:lang w:val="es-ES_tradnl"/>
        </w:rPr>
        <w:t>_____</w:t>
      </w:r>
      <w:r>
        <w:rPr>
          <w:rFonts w:ascii="Bahnschrift" w:hAnsi="Bahnschrift"/>
          <w:sz w:val="20"/>
          <w:szCs w:val="20"/>
          <w:lang w:val="es-ES_tradnl"/>
        </w:rPr>
        <w:t xml:space="preserve"> </w:t>
      </w:r>
      <w:r w:rsidR="00814039" w:rsidRPr="008B5151">
        <w:rPr>
          <w:rFonts w:ascii="Garamond" w:hAnsi="Garamond"/>
          <w:sz w:val="20"/>
          <w:szCs w:val="20"/>
          <w:lang w:val="es-ES_tradnl"/>
        </w:rPr>
        <w:t xml:space="preserve">Así se ha definido la decisión de 12 importantes clubes del fútbol europeo de establecer una </w:t>
      </w:r>
      <w:r w:rsidR="00814039" w:rsidRPr="008B5151">
        <w:rPr>
          <w:rFonts w:ascii="Garamond" w:hAnsi="Garamond"/>
          <w:bCs/>
          <w:sz w:val="20"/>
          <w:szCs w:val="20"/>
          <w:lang w:val="es-ES_tradnl"/>
        </w:rPr>
        <w:t>Superliga Europea</w:t>
      </w:r>
      <w:r w:rsidR="00814039" w:rsidRPr="008B5151">
        <w:rPr>
          <w:rFonts w:ascii="Garamond" w:hAnsi="Garamond"/>
          <w:sz w:val="20"/>
          <w:szCs w:val="20"/>
          <w:lang w:val="es-ES_tradnl"/>
        </w:rPr>
        <w:t xml:space="preserve"> que se jugará entre semana y que es vista por los órganos que regulan este deporte como una competición disidente. Los equipos Milán, Arsenal, Atlético de Madrid, Chelsea, Barcelona, Inter de Milán, Juventus, Liverpool, Manchester City, Manchester United, Real Madrid y Tottenham Hotspur son los miembros fundadores de esta Superliga. A ellos se les sumarán otros tres clubes que serán invitados a formar parte de la competición en calidad de equipos fundadores.</w:t>
      </w:r>
    </w:p>
    <w:p w:rsidR="00814039" w:rsidRPr="00B04046" w:rsidRDefault="008B5151" w:rsidP="00814039">
      <w:pPr>
        <w:spacing w:after="0" w:line="240" w:lineRule="auto"/>
        <w:rPr>
          <w:rFonts w:ascii="Cambria" w:eastAsia="Times New Roman" w:hAnsi="Cambria" w:cs="Times New Roman"/>
          <w:sz w:val="20"/>
          <w:szCs w:val="20"/>
          <w:lang w:val="es-ES_tradnl" w:eastAsia="cs-CZ"/>
        </w:rPr>
      </w:pPr>
      <w:r w:rsidRPr="008B5151">
        <w:rPr>
          <w:rFonts w:ascii="Bahnschrift" w:hAnsi="Bahnschrift"/>
          <w:sz w:val="20"/>
          <w:szCs w:val="20"/>
          <w:lang w:val="es-ES_tradnl"/>
        </w:rPr>
        <w:t>_____</w:t>
      </w:r>
      <w:r>
        <w:rPr>
          <w:rFonts w:ascii="Bahnschrift" w:hAnsi="Bahnschrift"/>
          <w:sz w:val="20"/>
          <w:szCs w:val="20"/>
          <w:lang w:val="es-ES_tradnl"/>
        </w:rPr>
        <w:t xml:space="preserve"> </w:t>
      </w:r>
      <w:r w:rsidR="00814039" w:rsidRPr="00B04046">
        <w:rPr>
          <w:rFonts w:ascii="Cambria" w:eastAsia="Times New Roman" w:hAnsi="Cambria" w:cs="Times New Roman"/>
          <w:sz w:val="20"/>
          <w:szCs w:val="20"/>
          <w:lang w:val="es-ES_tradnl" w:eastAsia="cs-CZ"/>
        </w:rPr>
        <w:t xml:space="preserve">El </w:t>
      </w:r>
      <w:r w:rsidR="00814039" w:rsidRPr="00B04046">
        <w:rPr>
          <w:rFonts w:ascii="Cambria" w:eastAsia="Times New Roman" w:hAnsi="Cambria" w:cs="Times New Roman"/>
          <w:bCs/>
          <w:sz w:val="20"/>
          <w:szCs w:val="20"/>
          <w:lang w:val="es-ES_tradnl" w:eastAsia="cs-CZ"/>
        </w:rPr>
        <w:t>COVID</w:t>
      </w:r>
      <w:r w:rsidR="00814039" w:rsidRPr="00B04046">
        <w:rPr>
          <w:rFonts w:ascii="Cambria" w:eastAsia="Times New Roman" w:hAnsi="Cambria" w:cs="Times New Roman"/>
          <w:sz w:val="20"/>
          <w:szCs w:val="20"/>
          <w:lang w:val="es-ES_tradnl" w:eastAsia="cs-CZ"/>
        </w:rPr>
        <w:t xml:space="preserve">-19 ha impactado con fuerza en el </w:t>
      </w:r>
      <w:r w:rsidR="00814039" w:rsidRPr="00B04046">
        <w:rPr>
          <w:rFonts w:ascii="Cambria" w:eastAsia="Times New Roman" w:hAnsi="Cambria" w:cs="Times New Roman"/>
          <w:bCs/>
          <w:sz w:val="20"/>
          <w:szCs w:val="20"/>
          <w:lang w:val="es-ES_tradnl" w:eastAsia="cs-CZ"/>
        </w:rPr>
        <w:t>consumo</w:t>
      </w:r>
      <w:r w:rsidR="00814039" w:rsidRPr="00B04046">
        <w:rPr>
          <w:rFonts w:ascii="Cambria" w:eastAsia="Times New Roman" w:hAnsi="Cambria" w:cs="Times New Roman"/>
          <w:sz w:val="20"/>
          <w:szCs w:val="20"/>
          <w:lang w:val="es-ES_tradnl" w:eastAsia="cs-CZ"/>
        </w:rPr>
        <w:t xml:space="preserve"> de las </w:t>
      </w:r>
      <w:r w:rsidR="00814039" w:rsidRPr="00B04046">
        <w:rPr>
          <w:rFonts w:ascii="Cambria" w:eastAsia="Times New Roman" w:hAnsi="Cambria" w:cs="Times New Roman"/>
          <w:bCs/>
          <w:sz w:val="20"/>
          <w:szCs w:val="20"/>
          <w:lang w:val="es-ES_tradnl" w:eastAsia="cs-CZ"/>
        </w:rPr>
        <w:t>familias</w:t>
      </w:r>
      <w:r w:rsidR="00814039" w:rsidRPr="00B04046">
        <w:rPr>
          <w:rFonts w:ascii="Cambria" w:eastAsia="Times New Roman" w:hAnsi="Cambria" w:cs="Times New Roman"/>
          <w:sz w:val="20"/>
          <w:szCs w:val="20"/>
          <w:lang w:val="es-ES_tradnl" w:eastAsia="cs-CZ"/>
        </w:rPr>
        <w:t xml:space="preserve"> hasta el punto de que la caída de este componente de la demanda agregada se ha contraído en el primer trimestre de 2020 un -7,5 % en términos reales y un -7,2 % en euros corrientes con respecto a su valor en el trimestre an- terior, según la Contabilidad.</w:t>
      </w:r>
    </w:p>
    <w:p w:rsidR="00B04046" w:rsidRPr="00B04046" w:rsidRDefault="00B04046" w:rsidP="00814039">
      <w:pPr>
        <w:spacing w:after="0" w:line="240" w:lineRule="auto"/>
        <w:rPr>
          <w:rFonts w:ascii="Cambria" w:eastAsia="Times New Roman" w:hAnsi="Cambria" w:cs="Times New Roman"/>
          <w:sz w:val="20"/>
          <w:szCs w:val="20"/>
          <w:lang w:val="es-ES_tradnl" w:eastAsia="cs-CZ"/>
        </w:rPr>
      </w:pPr>
    </w:p>
    <w:p w:rsidR="00B04046" w:rsidRPr="00B04046" w:rsidRDefault="008B5151" w:rsidP="00814039">
      <w:pPr>
        <w:spacing w:after="0" w:line="240" w:lineRule="auto"/>
        <w:rPr>
          <w:rFonts w:ascii="Cambria" w:eastAsia="Times New Roman" w:hAnsi="Cambria" w:cs="Times New Roman"/>
          <w:sz w:val="20"/>
          <w:szCs w:val="20"/>
          <w:lang w:val="es-ES_tradnl" w:eastAsia="cs-CZ"/>
        </w:rPr>
      </w:pPr>
      <w:r w:rsidRPr="008B5151">
        <w:rPr>
          <w:rFonts w:ascii="Bahnschrift" w:hAnsi="Bahnschrift"/>
          <w:sz w:val="20"/>
          <w:szCs w:val="20"/>
          <w:lang w:val="es-ES_tradnl"/>
        </w:rPr>
        <w:t>_____</w:t>
      </w:r>
      <w:r>
        <w:rPr>
          <w:rFonts w:ascii="Bahnschrift" w:hAnsi="Bahnschrift"/>
          <w:sz w:val="20"/>
          <w:szCs w:val="20"/>
          <w:lang w:val="es-ES_tradnl"/>
        </w:rPr>
        <w:t xml:space="preserve"> </w:t>
      </w:r>
      <w:r w:rsidR="00B04046" w:rsidRPr="008B5151">
        <w:rPr>
          <w:rFonts w:ascii="Bodoni MT" w:eastAsia="Times New Roman" w:hAnsi="Bodoni MT" w:cs="Times New Roman"/>
          <w:sz w:val="20"/>
          <w:szCs w:val="20"/>
          <w:lang w:val="es-ES_tradnl" w:eastAsia="cs-CZ"/>
        </w:rPr>
        <w:t>El cuadro estuvo 40 años exiliado en el MoMa de Nueva York hasta su regreso a Madrid en 1981. Picasso lo pintó en París en 1937, conmocionado por el bombardeo de la ciudad vasca de Gernika durante la Guerra Civil española.</w:t>
      </w:r>
    </w:p>
    <w:p w:rsidR="00814039" w:rsidRPr="00B04046" w:rsidRDefault="008B5151" w:rsidP="000C68EA">
      <w:pPr>
        <w:pStyle w:val="bbc-bm53ic"/>
        <w:rPr>
          <w:rFonts w:ascii="Cambria" w:hAnsi="Cambria"/>
          <w:sz w:val="20"/>
          <w:szCs w:val="20"/>
          <w:lang w:val="es-ES_tradnl"/>
        </w:rPr>
      </w:pPr>
      <w:r w:rsidRPr="008B5151">
        <w:rPr>
          <w:rFonts w:ascii="Bahnschrift" w:hAnsi="Bahnschrift"/>
          <w:sz w:val="20"/>
          <w:szCs w:val="20"/>
          <w:lang w:val="es-ES_tradnl"/>
        </w:rPr>
        <w:t>_____</w:t>
      </w:r>
      <w:r>
        <w:rPr>
          <w:rFonts w:ascii="Bahnschrift" w:hAnsi="Bahnschrift"/>
          <w:sz w:val="20"/>
          <w:szCs w:val="20"/>
          <w:lang w:val="es-ES_tradnl"/>
        </w:rPr>
        <w:t xml:space="preserve"> </w:t>
      </w:r>
      <w:r w:rsidR="00B04046" w:rsidRPr="008B5151">
        <w:rPr>
          <w:rFonts w:ascii="Bahnschrift Condensed" w:hAnsi="Bahnschrift Condensed"/>
          <w:sz w:val="20"/>
          <w:szCs w:val="20"/>
          <w:lang w:val="es-ES_tradnl"/>
        </w:rPr>
        <w:t>La inversión en el inmobiliario español en 2020 cayó un 52%, hasta 8.700 millones de euros. El mayor descenso se produjo en hoteles, donde la inversión se recortó un 62%, seguido de las oficinas, el segmento que más inversión acumula, pero que anotó una caída del 49%. Ni siquiera el auge del ecommerce hicieron que el logístico despuntara, ya que redujo su inversión un 26%. Por su parte, el ‘retail’, uno de los segmentos más golpeados por la pandemia, finalizó el año con una caída del 23%.</w:t>
      </w:r>
    </w:p>
    <w:p w:rsidR="00814039" w:rsidRPr="00B04046" w:rsidRDefault="00814039" w:rsidP="00D41ACF">
      <w:pPr>
        <w:pStyle w:val="Bezmezer"/>
        <w:rPr>
          <w:rFonts w:ascii="Cambria" w:hAnsi="Cambria"/>
          <w:sz w:val="20"/>
          <w:szCs w:val="20"/>
          <w:lang w:val="es-ES_tradnl"/>
        </w:rPr>
      </w:pPr>
    </w:p>
    <w:p w:rsidR="00F83EB0" w:rsidRPr="00B04046" w:rsidRDefault="000C68EA" w:rsidP="00D41ACF">
      <w:pPr>
        <w:pStyle w:val="Bezmezer"/>
        <w:rPr>
          <w:rFonts w:ascii="Cambria" w:hAnsi="Cambria"/>
          <w:color w:val="3333FF"/>
          <w:sz w:val="20"/>
          <w:szCs w:val="20"/>
          <w:lang w:val="es-ES_tradnl"/>
        </w:rPr>
      </w:pPr>
      <w:r>
        <w:rPr>
          <w:rFonts w:ascii="Cambria" w:hAnsi="Cambria"/>
          <w:b/>
          <w:i/>
          <w:sz w:val="20"/>
          <w:szCs w:val="20"/>
          <w:lang w:val="es-ES_tradnl"/>
        </w:rPr>
        <w:t>TAREA 3</w:t>
      </w:r>
      <w:r w:rsidR="00B15234" w:rsidRPr="00B04046">
        <w:rPr>
          <w:rFonts w:ascii="Cambria" w:hAnsi="Cambria"/>
          <w:b/>
          <w:i/>
          <w:sz w:val="20"/>
          <w:szCs w:val="20"/>
          <w:lang w:val="es-ES_tradnl"/>
        </w:rPr>
        <w:t>. Responde a la siguiente encuesta relacionada con los medios de comunicación.</w:t>
      </w:r>
      <w:r w:rsidR="00B15234" w:rsidRPr="00B04046">
        <w:rPr>
          <w:rFonts w:ascii="Cambria" w:hAnsi="Cambria"/>
          <w:b/>
          <w:i/>
          <w:sz w:val="20"/>
          <w:szCs w:val="20"/>
          <w:lang w:val="es-ES_tradnl"/>
        </w:rPr>
        <w:br/>
      </w:r>
      <w:r w:rsidR="00B15234" w:rsidRPr="00B04046">
        <w:rPr>
          <w:rFonts w:ascii="Cambria" w:hAnsi="Cambria"/>
          <w:color w:val="3333FF"/>
          <w:sz w:val="20"/>
          <w:szCs w:val="20"/>
          <w:lang w:val="es-ES_tradnl"/>
        </w:rPr>
        <w:t>1. ¿Qué medio prefieres para estar informado/-a?</w:t>
      </w:r>
    </w:p>
    <w:p w:rsidR="003F68EF" w:rsidRPr="00B04046" w:rsidRDefault="00B15234" w:rsidP="00D41ACF">
      <w:pPr>
        <w:pStyle w:val="Bezmezer"/>
        <w:rPr>
          <w:rFonts w:ascii="Cambria" w:hAnsi="Cambria"/>
          <w:sz w:val="20"/>
          <w:szCs w:val="20"/>
          <w:lang w:val="es-ES_tradnl"/>
        </w:rPr>
      </w:pPr>
      <w:r w:rsidRPr="00B04046">
        <w:rPr>
          <w:rFonts w:ascii="Cambria" w:hAnsi="Cambria"/>
          <w:sz w:val="20"/>
          <w:szCs w:val="20"/>
          <w:lang w:val="es-ES_tradnl"/>
        </w:rPr>
        <w:t>a. prensa</w:t>
      </w:r>
      <w:r w:rsidRPr="00B04046">
        <w:rPr>
          <w:rFonts w:ascii="Cambria" w:hAnsi="Cambria"/>
          <w:sz w:val="20"/>
          <w:szCs w:val="20"/>
          <w:lang w:val="es-ES_tradnl"/>
        </w:rPr>
        <w:br/>
        <w:t>b. televisión</w:t>
      </w:r>
      <w:r w:rsidRPr="00B04046">
        <w:rPr>
          <w:rFonts w:ascii="Cambria" w:hAnsi="Cambria"/>
          <w:sz w:val="20"/>
          <w:szCs w:val="20"/>
          <w:lang w:val="es-ES_tradnl"/>
        </w:rPr>
        <w:br/>
        <w:t>c. radio</w:t>
      </w:r>
      <w:r w:rsidRPr="00B04046">
        <w:rPr>
          <w:rFonts w:ascii="Cambria" w:hAnsi="Cambria"/>
          <w:sz w:val="20"/>
          <w:szCs w:val="20"/>
          <w:lang w:val="es-ES_tradnl"/>
        </w:rPr>
        <w:br/>
        <w:t xml:space="preserve">d. </w:t>
      </w:r>
      <w:r w:rsidR="003F68EF" w:rsidRPr="00B04046">
        <w:rPr>
          <w:rFonts w:ascii="Cambria" w:hAnsi="Cambria"/>
          <w:sz w:val="20"/>
          <w:szCs w:val="20"/>
          <w:lang w:val="es-ES_tradnl"/>
        </w:rPr>
        <w:t>I</w:t>
      </w:r>
      <w:r w:rsidRPr="00B04046">
        <w:rPr>
          <w:rFonts w:ascii="Cambria" w:hAnsi="Cambria"/>
          <w:sz w:val="20"/>
          <w:szCs w:val="20"/>
          <w:lang w:val="es-ES_tradnl"/>
        </w:rPr>
        <w:t>nternet</w:t>
      </w:r>
      <w:r w:rsidR="003F68EF" w:rsidRPr="00B04046">
        <w:rPr>
          <w:rFonts w:ascii="Cambria" w:hAnsi="Cambria"/>
          <w:sz w:val="20"/>
          <w:szCs w:val="20"/>
          <w:lang w:val="es-ES_tradnl"/>
        </w:rPr>
        <w:br/>
      </w:r>
      <w:r w:rsidR="003F68EF" w:rsidRPr="00B04046">
        <w:rPr>
          <w:rFonts w:ascii="Cambria" w:hAnsi="Cambria"/>
          <w:color w:val="3333FF"/>
          <w:sz w:val="20"/>
          <w:szCs w:val="20"/>
          <w:lang w:val="es-ES_tradnl"/>
        </w:rPr>
        <w:t>2. ¿Lees el periódico / lees noticias en internet habitualmente?</w:t>
      </w:r>
      <w:r w:rsidR="003F68EF" w:rsidRPr="00B04046">
        <w:rPr>
          <w:rFonts w:ascii="Cambria" w:hAnsi="Cambria"/>
          <w:sz w:val="20"/>
          <w:szCs w:val="20"/>
          <w:lang w:val="es-ES_tradnl"/>
        </w:rPr>
        <w:br/>
        <w:t>a. Todos los días</w:t>
      </w:r>
      <w:r w:rsidR="003F68EF" w:rsidRPr="00B04046">
        <w:rPr>
          <w:rFonts w:ascii="Cambria" w:hAnsi="Cambria"/>
          <w:sz w:val="20"/>
          <w:szCs w:val="20"/>
          <w:lang w:val="es-ES_tradnl"/>
        </w:rPr>
        <w:br/>
        <w:t>b. Los fines de semana</w:t>
      </w:r>
      <w:r w:rsidR="003F68EF" w:rsidRPr="00B04046">
        <w:rPr>
          <w:rFonts w:ascii="Cambria" w:hAnsi="Cambria"/>
          <w:sz w:val="20"/>
          <w:szCs w:val="20"/>
          <w:lang w:val="es-ES_tradnl"/>
        </w:rPr>
        <w:br/>
        <w:t>c. sólo cuando me interesa ampliar alguna noticia que he escuchado en la radio o en la televisión</w:t>
      </w:r>
      <w:r w:rsidR="003F68EF" w:rsidRPr="00B04046">
        <w:rPr>
          <w:rFonts w:ascii="Cambria" w:hAnsi="Cambria"/>
          <w:sz w:val="20"/>
          <w:szCs w:val="20"/>
          <w:lang w:val="es-ES_tradnl"/>
        </w:rPr>
        <w:br/>
        <w:t>d. De vez en cuando</w:t>
      </w:r>
    </w:p>
    <w:p w:rsidR="00593546" w:rsidRPr="00B04046" w:rsidRDefault="003F68EF" w:rsidP="00D41ACF">
      <w:pPr>
        <w:pStyle w:val="Bezmezer"/>
        <w:rPr>
          <w:rFonts w:ascii="Cambria" w:hAnsi="Cambria"/>
          <w:sz w:val="20"/>
          <w:szCs w:val="20"/>
          <w:lang w:val="es-ES_tradnl"/>
        </w:rPr>
      </w:pPr>
      <w:r w:rsidRPr="00B04046">
        <w:rPr>
          <w:rFonts w:ascii="Cambria" w:hAnsi="Cambria"/>
          <w:color w:val="3333FF"/>
          <w:sz w:val="20"/>
          <w:szCs w:val="20"/>
          <w:lang w:val="es-ES_tradnl"/>
        </w:rPr>
        <w:t xml:space="preserve">3. </w:t>
      </w:r>
      <w:r w:rsidR="0060715A" w:rsidRPr="00B04046">
        <w:rPr>
          <w:rFonts w:ascii="Cambria" w:hAnsi="Cambria"/>
          <w:color w:val="3333FF"/>
          <w:sz w:val="20"/>
          <w:szCs w:val="20"/>
          <w:lang w:val="es-ES_tradnl"/>
        </w:rPr>
        <w:t>¿</w:t>
      </w:r>
      <w:r w:rsidRPr="00B04046">
        <w:rPr>
          <w:rFonts w:ascii="Cambria" w:hAnsi="Cambria"/>
          <w:color w:val="3333FF"/>
          <w:sz w:val="20"/>
          <w:szCs w:val="20"/>
          <w:lang w:val="es-ES_tradnl"/>
        </w:rPr>
        <w:t xml:space="preserve">Escuchas el móvil </w:t>
      </w:r>
      <w:r w:rsidR="004A361E" w:rsidRPr="00B04046">
        <w:rPr>
          <w:rFonts w:ascii="Cambria" w:hAnsi="Cambria"/>
          <w:color w:val="3333FF"/>
          <w:sz w:val="20"/>
          <w:szCs w:val="20"/>
          <w:lang w:val="es-ES_tradnl"/>
        </w:rPr>
        <w:t>en la cama para coger el sueño?</w:t>
      </w:r>
      <w:r w:rsidR="004A361E" w:rsidRPr="00B04046">
        <w:rPr>
          <w:rFonts w:ascii="Cambria" w:hAnsi="Cambria"/>
          <w:sz w:val="20"/>
          <w:szCs w:val="20"/>
          <w:lang w:val="es-ES_tradnl"/>
        </w:rPr>
        <w:br/>
        <w:t>a. No, nunca.</w:t>
      </w:r>
      <w:r w:rsidR="004A361E" w:rsidRPr="00B04046">
        <w:rPr>
          <w:rFonts w:ascii="Cambria" w:hAnsi="Cambria"/>
          <w:sz w:val="20"/>
          <w:szCs w:val="20"/>
          <w:lang w:val="es-ES_tradnl"/>
        </w:rPr>
        <w:br/>
        <w:t>b. Sí, escucho programas deportivos.</w:t>
      </w:r>
      <w:r w:rsidR="00F7726E" w:rsidRPr="00B04046">
        <w:rPr>
          <w:rFonts w:ascii="Cambria" w:hAnsi="Cambria"/>
          <w:sz w:val="20"/>
          <w:szCs w:val="20"/>
          <w:lang w:val="es-ES_tradnl"/>
        </w:rPr>
        <w:br/>
      </w:r>
      <w:r w:rsidR="00F7726E" w:rsidRPr="00B04046">
        <w:rPr>
          <w:rFonts w:ascii="Cambria" w:hAnsi="Cambria"/>
          <w:sz w:val="20"/>
          <w:szCs w:val="20"/>
          <w:lang w:val="es-ES_tradnl"/>
        </w:rPr>
        <w:lastRenderedPageBreak/>
        <w:t>c. Sí, escucho música.</w:t>
      </w:r>
      <w:r w:rsidR="00F7726E" w:rsidRPr="00B04046">
        <w:rPr>
          <w:rFonts w:ascii="Cambria" w:hAnsi="Cambria"/>
          <w:sz w:val="20"/>
          <w:szCs w:val="20"/>
          <w:lang w:val="es-ES_tradnl"/>
        </w:rPr>
        <w:br/>
      </w:r>
      <w:r w:rsidR="00593546" w:rsidRPr="00B04046">
        <w:rPr>
          <w:rFonts w:ascii="Cambria" w:hAnsi="Cambria"/>
          <w:sz w:val="20"/>
          <w:szCs w:val="20"/>
          <w:lang w:val="es-ES_tradnl"/>
        </w:rPr>
        <w:t>d. De vez en cuando.</w:t>
      </w:r>
    </w:p>
    <w:p w:rsidR="00112D51" w:rsidRPr="00B04046" w:rsidRDefault="00593546" w:rsidP="00D41ACF">
      <w:pPr>
        <w:pStyle w:val="Bezmezer"/>
        <w:rPr>
          <w:rFonts w:ascii="Cambria" w:hAnsi="Cambria"/>
          <w:sz w:val="20"/>
          <w:szCs w:val="20"/>
          <w:lang w:val="es-ES_tradnl"/>
        </w:rPr>
      </w:pPr>
      <w:r w:rsidRPr="00B04046">
        <w:rPr>
          <w:rFonts w:ascii="Cambria" w:hAnsi="Cambria"/>
          <w:color w:val="3333FF"/>
          <w:sz w:val="20"/>
          <w:szCs w:val="20"/>
          <w:lang w:val="es-ES_tradnl"/>
        </w:rPr>
        <w:t>4. ¿Cuáles son los programas de televisión más vistos en tu país?</w:t>
      </w:r>
      <w:r w:rsidRPr="00B04046">
        <w:rPr>
          <w:rFonts w:ascii="Cambria" w:hAnsi="Cambria"/>
          <w:color w:val="3333FF"/>
          <w:sz w:val="20"/>
          <w:szCs w:val="20"/>
          <w:lang w:val="es-ES_tradnl"/>
        </w:rPr>
        <w:br/>
      </w:r>
      <w:r w:rsidRPr="00B04046">
        <w:rPr>
          <w:rFonts w:ascii="Cambria" w:hAnsi="Cambria"/>
          <w:sz w:val="20"/>
          <w:szCs w:val="20"/>
          <w:lang w:val="es-ES_tradnl"/>
        </w:rPr>
        <w:t>a. Informativos</w:t>
      </w:r>
      <w:r w:rsidRPr="00B04046">
        <w:rPr>
          <w:rFonts w:ascii="Cambria" w:hAnsi="Cambria"/>
          <w:sz w:val="20"/>
          <w:szCs w:val="20"/>
          <w:lang w:val="es-ES_tradnl"/>
        </w:rPr>
        <w:br/>
        <w:t>b. Concursos</w:t>
      </w:r>
      <w:r w:rsidRPr="00B04046">
        <w:rPr>
          <w:rFonts w:ascii="Cambria" w:hAnsi="Cambria"/>
          <w:sz w:val="20"/>
          <w:szCs w:val="20"/>
          <w:lang w:val="es-ES_tradnl"/>
        </w:rPr>
        <w:br/>
        <w:t>c. Deportivos</w:t>
      </w:r>
      <w:r w:rsidRPr="00B04046">
        <w:rPr>
          <w:rFonts w:ascii="Cambria" w:hAnsi="Cambria"/>
          <w:sz w:val="20"/>
          <w:szCs w:val="20"/>
          <w:lang w:val="es-ES_tradnl"/>
        </w:rPr>
        <w:br/>
        <w:t>d. Series y películas.</w:t>
      </w:r>
    </w:p>
    <w:p w:rsidR="00520E74" w:rsidRPr="00B04046" w:rsidRDefault="00112D51" w:rsidP="00D41ACF">
      <w:pPr>
        <w:pStyle w:val="Bezmezer"/>
        <w:rPr>
          <w:rFonts w:ascii="Cambria" w:hAnsi="Cambria"/>
          <w:color w:val="3333FF"/>
          <w:sz w:val="20"/>
          <w:szCs w:val="20"/>
          <w:lang w:val="es-ES_tradnl"/>
        </w:rPr>
      </w:pPr>
      <w:r w:rsidRPr="00B04046">
        <w:rPr>
          <w:rFonts w:ascii="Cambria" w:hAnsi="Cambria"/>
          <w:color w:val="3333FF"/>
          <w:sz w:val="20"/>
          <w:szCs w:val="20"/>
          <w:lang w:val="es-ES_tradnl"/>
        </w:rPr>
        <w:t>5. ¿Crees que en tu país se hace buena televisión?</w:t>
      </w:r>
    </w:p>
    <w:p w:rsidR="000E49E6" w:rsidRPr="00B04046" w:rsidRDefault="00520E74" w:rsidP="00D41ACF">
      <w:pPr>
        <w:pStyle w:val="Bezmezer"/>
        <w:rPr>
          <w:rFonts w:ascii="Cambria" w:hAnsi="Cambria"/>
          <w:sz w:val="20"/>
          <w:szCs w:val="20"/>
          <w:lang w:val="es-ES_tradnl"/>
        </w:rPr>
      </w:pPr>
      <w:r w:rsidRPr="00B04046">
        <w:rPr>
          <w:rFonts w:ascii="Cambria" w:hAnsi="Cambria"/>
          <w:sz w:val="20"/>
          <w:szCs w:val="20"/>
          <w:lang w:val="es-ES_tradnl"/>
        </w:rPr>
        <w:t>a. No, hay mayoría de programas de telebasura.</w:t>
      </w:r>
      <w:r w:rsidRPr="00B04046">
        <w:rPr>
          <w:rFonts w:ascii="Cambria" w:hAnsi="Cambria"/>
          <w:sz w:val="20"/>
          <w:szCs w:val="20"/>
          <w:lang w:val="es-ES_tradnl"/>
        </w:rPr>
        <w:br/>
        <w:t>b. Sí, la oferta televisiva es muy amplia y variada.</w:t>
      </w:r>
      <w:r w:rsidRPr="00B04046">
        <w:rPr>
          <w:rFonts w:ascii="Cambria" w:hAnsi="Cambria"/>
          <w:sz w:val="20"/>
          <w:szCs w:val="20"/>
          <w:lang w:val="es-ES_tradnl"/>
        </w:rPr>
        <w:br/>
        <w:t xml:space="preserve">c. </w:t>
      </w:r>
      <w:r w:rsidR="000E49E6" w:rsidRPr="00B04046">
        <w:rPr>
          <w:rFonts w:ascii="Cambria" w:hAnsi="Cambria"/>
          <w:sz w:val="20"/>
          <w:szCs w:val="20"/>
          <w:lang w:val="es-ES_tradnl"/>
        </w:rPr>
        <w:t>N</w:t>
      </w:r>
      <w:r w:rsidRPr="00B04046">
        <w:rPr>
          <w:rFonts w:ascii="Cambria" w:hAnsi="Cambria"/>
          <w:sz w:val="20"/>
          <w:szCs w:val="20"/>
          <w:lang w:val="es-ES_tradnl"/>
        </w:rPr>
        <w:t>o lo sé.</w:t>
      </w:r>
    </w:p>
    <w:p w:rsidR="002602CB" w:rsidRPr="00B04046" w:rsidRDefault="000E49E6" w:rsidP="00D41ACF">
      <w:pPr>
        <w:pStyle w:val="Bezmezer"/>
        <w:rPr>
          <w:rFonts w:ascii="Cambria" w:hAnsi="Cambria"/>
          <w:sz w:val="20"/>
          <w:szCs w:val="20"/>
          <w:lang w:val="es-ES_tradnl"/>
        </w:rPr>
      </w:pPr>
      <w:r w:rsidRPr="00B04046">
        <w:rPr>
          <w:rFonts w:ascii="Cambria" w:hAnsi="Cambria"/>
          <w:color w:val="3333FF"/>
          <w:sz w:val="20"/>
          <w:szCs w:val="20"/>
          <w:lang w:val="es-ES_tradnl"/>
        </w:rPr>
        <w:t xml:space="preserve">6. </w:t>
      </w:r>
      <w:r w:rsidR="00851A91" w:rsidRPr="00B04046">
        <w:rPr>
          <w:rFonts w:ascii="Cambria" w:hAnsi="Cambria"/>
          <w:color w:val="3333FF"/>
          <w:sz w:val="20"/>
          <w:szCs w:val="20"/>
          <w:lang w:val="es-ES_tradnl"/>
        </w:rPr>
        <w:t>¿Te molesta la publicidad en la televisión o en internet?</w:t>
      </w:r>
      <w:r w:rsidR="00851A91" w:rsidRPr="00B04046">
        <w:rPr>
          <w:rFonts w:ascii="Cambria" w:hAnsi="Cambria"/>
          <w:sz w:val="20"/>
          <w:szCs w:val="20"/>
          <w:lang w:val="es-ES_tradnl"/>
        </w:rPr>
        <w:br/>
        <w:t>a. Sí, creo</w:t>
      </w:r>
      <w:r w:rsidR="00CA10CC" w:rsidRPr="00B04046">
        <w:rPr>
          <w:rFonts w:ascii="Cambria" w:hAnsi="Cambria"/>
          <w:sz w:val="20"/>
          <w:szCs w:val="20"/>
          <w:lang w:val="es-ES_tradnl"/>
        </w:rPr>
        <w:t xml:space="preserve"> que hay demasiados anuncios.</w:t>
      </w:r>
      <w:r w:rsidR="00CA10CC" w:rsidRPr="00B04046">
        <w:rPr>
          <w:rFonts w:ascii="Cambria" w:hAnsi="Cambria"/>
          <w:sz w:val="20"/>
          <w:szCs w:val="20"/>
          <w:lang w:val="es-ES_tradnl"/>
        </w:rPr>
        <w:br/>
        <w:t xml:space="preserve">b. No mucho, </w:t>
      </w:r>
      <w:r w:rsidR="00F93F64" w:rsidRPr="00B04046">
        <w:rPr>
          <w:rFonts w:ascii="Cambria" w:hAnsi="Cambria"/>
          <w:sz w:val="20"/>
          <w:szCs w:val="20"/>
          <w:lang w:val="es-ES_tradnl"/>
        </w:rPr>
        <w:t xml:space="preserve">a veces </w:t>
      </w:r>
      <w:r w:rsidR="00CA10CC" w:rsidRPr="00B04046">
        <w:rPr>
          <w:rFonts w:ascii="Cambria" w:hAnsi="Cambria"/>
          <w:sz w:val="20"/>
          <w:szCs w:val="20"/>
          <w:lang w:val="es-ES_tradnl"/>
        </w:rPr>
        <w:t>la ignoro</w:t>
      </w:r>
      <w:r w:rsidR="00F93F64" w:rsidRPr="00B04046">
        <w:rPr>
          <w:rFonts w:ascii="Cambria" w:hAnsi="Cambria"/>
          <w:sz w:val="20"/>
          <w:szCs w:val="20"/>
          <w:lang w:val="es-ES_tradnl"/>
        </w:rPr>
        <w:t xml:space="preserve"> por completo</w:t>
      </w:r>
      <w:r w:rsidR="00CA10CC" w:rsidRPr="00B04046">
        <w:rPr>
          <w:rFonts w:ascii="Cambria" w:hAnsi="Cambria"/>
          <w:sz w:val="20"/>
          <w:szCs w:val="20"/>
          <w:lang w:val="es-ES_tradnl"/>
        </w:rPr>
        <w:t>.</w:t>
      </w:r>
      <w:r w:rsidR="00CA10CC" w:rsidRPr="00B04046">
        <w:rPr>
          <w:rFonts w:ascii="Cambria" w:hAnsi="Cambria"/>
          <w:sz w:val="20"/>
          <w:szCs w:val="20"/>
          <w:lang w:val="es-ES_tradnl"/>
        </w:rPr>
        <w:br/>
        <w:t>c.</w:t>
      </w:r>
      <w:r w:rsidR="00F93F64" w:rsidRPr="00B04046">
        <w:rPr>
          <w:rFonts w:ascii="Cambria" w:hAnsi="Cambria"/>
          <w:sz w:val="20"/>
          <w:szCs w:val="20"/>
          <w:lang w:val="es-ES_tradnl"/>
        </w:rPr>
        <w:t xml:space="preserve"> N</w:t>
      </w:r>
      <w:r w:rsidR="00CA10CC" w:rsidRPr="00B04046">
        <w:rPr>
          <w:rFonts w:ascii="Cambria" w:hAnsi="Cambria"/>
          <w:sz w:val="20"/>
          <w:szCs w:val="20"/>
          <w:lang w:val="es-ES_tradnl"/>
        </w:rPr>
        <w:t>o, me gustan mucho los anuncios.</w:t>
      </w:r>
    </w:p>
    <w:p w:rsidR="002602CB" w:rsidRPr="00B04046" w:rsidRDefault="002602CB" w:rsidP="00D41ACF">
      <w:pPr>
        <w:pStyle w:val="Bezmezer"/>
        <w:rPr>
          <w:rFonts w:ascii="Cambria" w:hAnsi="Cambria"/>
          <w:sz w:val="20"/>
          <w:szCs w:val="20"/>
          <w:lang w:val="es-ES_tradnl"/>
        </w:rPr>
      </w:pPr>
      <w:r w:rsidRPr="00B04046">
        <w:rPr>
          <w:rFonts w:ascii="Cambria" w:hAnsi="Cambria"/>
          <w:color w:val="0000FF"/>
          <w:sz w:val="20"/>
          <w:szCs w:val="20"/>
          <w:lang w:val="es-ES_tradnl"/>
        </w:rPr>
        <w:t xml:space="preserve">7. ¿Lees prensa amarilla o ves </w:t>
      </w:r>
      <w:r w:rsidRPr="00B04046">
        <w:rPr>
          <w:rFonts w:ascii="Cambria" w:hAnsi="Cambria"/>
          <w:i/>
          <w:color w:val="0000FF"/>
          <w:sz w:val="20"/>
          <w:szCs w:val="20"/>
          <w:lang w:val="es-ES_tradnl"/>
        </w:rPr>
        <w:t>telebasura</w:t>
      </w:r>
      <w:r w:rsidRPr="00B04046">
        <w:rPr>
          <w:rFonts w:ascii="Cambria" w:hAnsi="Cambria"/>
          <w:color w:val="0000FF"/>
          <w:sz w:val="20"/>
          <w:szCs w:val="20"/>
          <w:lang w:val="es-ES_tradnl"/>
        </w:rPr>
        <w:t>?</w:t>
      </w:r>
      <w:r w:rsidRPr="00B04046">
        <w:rPr>
          <w:rFonts w:ascii="Cambria" w:hAnsi="Cambria"/>
          <w:color w:val="3333FF"/>
          <w:sz w:val="20"/>
          <w:szCs w:val="20"/>
          <w:lang w:val="es-ES_tradnl"/>
        </w:rPr>
        <w:br/>
      </w:r>
      <w:r w:rsidRPr="00B04046">
        <w:rPr>
          <w:rFonts w:ascii="Cambria" w:hAnsi="Cambria"/>
          <w:sz w:val="20"/>
          <w:szCs w:val="20"/>
          <w:lang w:val="es-ES_tradnl"/>
        </w:rPr>
        <w:t>a. Sí, a veces, por curiosidad.</w:t>
      </w:r>
      <w:r w:rsidRPr="00B04046">
        <w:rPr>
          <w:rFonts w:ascii="Cambria" w:hAnsi="Cambria"/>
          <w:sz w:val="20"/>
          <w:szCs w:val="20"/>
          <w:lang w:val="es-ES_tradnl"/>
        </w:rPr>
        <w:br/>
        <w:t>b. Sí, es muy divertida.</w:t>
      </w:r>
      <w:r w:rsidRPr="00B04046">
        <w:rPr>
          <w:rFonts w:ascii="Cambria" w:hAnsi="Cambria"/>
          <w:sz w:val="20"/>
          <w:szCs w:val="20"/>
          <w:lang w:val="es-ES_tradnl"/>
        </w:rPr>
        <w:br/>
        <w:t>c. No, me parece una pérdida de tiempo.</w:t>
      </w:r>
    </w:p>
    <w:p w:rsidR="002602CB" w:rsidRPr="00B04046" w:rsidRDefault="00483A56" w:rsidP="00D41ACF">
      <w:pPr>
        <w:pStyle w:val="Bezmezer"/>
        <w:rPr>
          <w:rFonts w:ascii="Cambria" w:hAnsi="Cambria"/>
          <w:sz w:val="20"/>
          <w:szCs w:val="20"/>
          <w:lang w:val="es-ES_tradnl"/>
        </w:rPr>
      </w:pPr>
      <w:r w:rsidRPr="00B04046">
        <w:rPr>
          <w:rFonts w:ascii="Cambria" w:hAnsi="Cambria"/>
          <w:color w:val="3333FF"/>
          <w:sz w:val="20"/>
          <w:szCs w:val="20"/>
          <w:lang w:val="es-ES_tradnl"/>
        </w:rPr>
        <w:t>8. ¿Estás enganchado a alguna serie de televisión / netflix?</w:t>
      </w:r>
      <w:r w:rsidRPr="00B04046">
        <w:rPr>
          <w:rFonts w:ascii="Cambria" w:hAnsi="Cambria"/>
          <w:color w:val="3333FF"/>
          <w:sz w:val="20"/>
          <w:szCs w:val="20"/>
          <w:lang w:val="es-ES_tradnl"/>
        </w:rPr>
        <w:br/>
      </w:r>
      <w:r w:rsidRPr="00B04046">
        <w:rPr>
          <w:rFonts w:ascii="Cambria" w:hAnsi="Cambria"/>
          <w:sz w:val="20"/>
          <w:szCs w:val="20"/>
          <w:lang w:val="es-ES_tradnl"/>
        </w:rPr>
        <w:t>a. Sí, a más de una.</w:t>
      </w:r>
      <w:r w:rsidRPr="00B04046">
        <w:rPr>
          <w:rFonts w:ascii="Cambria" w:hAnsi="Cambria"/>
          <w:sz w:val="20"/>
          <w:szCs w:val="20"/>
          <w:lang w:val="es-ES_tradnl"/>
        </w:rPr>
        <w:br/>
        <w:t>b. No,</w:t>
      </w:r>
      <w:r w:rsidR="00A36A96" w:rsidRPr="00B04046">
        <w:rPr>
          <w:rFonts w:ascii="Cambria" w:hAnsi="Cambria"/>
          <w:sz w:val="20"/>
          <w:szCs w:val="20"/>
          <w:lang w:val="es-ES_tradnl"/>
        </w:rPr>
        <w:t xml:space="preserve"> </w:t>
      </w:r>
      <w:r w:rsidRPr="00B04046">
        <w:rPr>
          <w:rFonts w:ascii="Cambria" w:hAnsi="Cambria"/>
          <w:sz w:val="20"/>
          <w:szCs w:val="20"/>
          <w:lang w:val="es-ES_tradnl"/>
        </w:rPr>
        <w:t>prefiero las películas.</w:t>
      </w:r>
      <w:r w:rsidRPr="00B04046">
        <w:rPr>
          <w:rFonts w:ascii="Cambria" w:hAnsi="Cambria"/>
          <w:sz w:val="20"/>
          <w:szCs w:val="20"/>
          <w:lang w:val="es-ES_tradnl"/>
        </w:rPr>
        <w:br/>
        <w:t xml:space="preserve">c. </w:t>
      </w:r>
      <w:r w:rsidR="00A36A96" w:rsidRPr="00B04046">
        <w:rPr>
          <w:rFonts w:ascii="Cambria" w:hAnsi="Cambria"/>
          <w:sz w:val="20"/>
          <w:szCs w:val="20"/>
          <w:lang w:val="es-ES_tradnl"/>
        </w:rPr>
        <w:t>No, no me gustan las series, prefiero un libro o ver una película en el cine.</w:t>
      </w:r>
      <w:r w:rsidR="0008604F">
        <w:rPr>
          <w:rFonts w:ascii="Cambria" w:hAnsi="Cambria"/>
          <w:sz w:val="20"/>
          <w:szCs w:val="20"/>
          <w:lang w:val="es-ES_tradnl"/>
        </w:rPr>
        <w:br/>
      </w:r>
      <w:r w:rsidR="0008604F" w:rsidRPr="0008604F">
        <w:rPr>
          <w:rFonts w:ascii="Cambria" w:hAnsi="Cambria"/>
          <w:color w:val="3333FF"/>
          <w:sz w:val="20"/>
          <w:szCs w:val="20"/>
          <w:lang w:val="es-ES_tradnl"/>
        </w:rPr>
        <w:t>9. ¿Crees que estamos bien informados?</w:t>
      </w:r>
    </w:p>
    <w:p w:rsidR="0008604F" w:rsidRPr="0008604F" w:rsidRDefault="00FC3D07" w:rsidP="0008604F">
      <w:pPr>
        <w:spacing w:before="100" w:beforeAutospacing="1" w:after="100" w:afterAutospacing="1" w:line="240" w:lineRule="auto"/>
        <w:rPr>
          <w:rFonts w:ascii="Cambria" w:eastAsia="Times New Roman" w:hAnsi="Cambria" w:cs="Times New Roman"/>
          <w:sz w:val="20"/>
          <w:szCs w:val="20"/>
          <w:lang w:val="es-ES_tradnl" w:eastAsia="cs-CZ"/>
        </w:rPr>
      </w:pPr>
      <w:r w:rsidRPr="00B04046">
        <w:rPr>
          <w:rFonts w:ascii="Cambria" w:eastAsia="Times New Roman" w:hAnsi="Cambria" w:cs="Times New Roman"/>
          <w:b/>
          <w:bCs/>
          <w:sz w:val="20"/>
          <w:szCs w:val="20"/>
          <w:lang w:val="es-ES_tradnl" w:eastAsia="cs-CZ"/>
        </w:rPr>
        <w:t xml:space="preserve">Nota: </w:t>
      </w:r>
      <w:r w:rsidR="002602CB" w:rsidRPr="00B04046">
        <w:rPr>
          <w:rFonts w:ascii="Cambria" w:eastAsia="Times New Roman" w:hAnsi="Cambria" w:cs="Times New Roman"/>
          <w:b/>
          <w:bCs/>
          <w:sz w:val="20"/>
          <w:szCs w:val="20"/>
          <w:lang w:val="es-ES_tradnl" w:eastAsia="cs-CZ"/>
        </w:rPr>
        <w:t>prensa amarilla</w:t>
      </w:r>
      <w:r w:rsidR="002602CB" w:rsidRPr="00B04046">
        <w:rPr>
          <w:rFonts w:ascii="Cambria" w:eastAsia="Times New Roman" w:hAnsi="Cambria" w:cs="Times New Roman"/>
          <w:sz w:val="20"/>
          <w:szCs w:val="20"/>
          <w:lang w:val="es-ES_tradnl" w:eastAsia="cs-CZ"/>
        </w:rPr>
        <w:t xml:space="preserve"> - prensa que presenta las noticias destacando sus aspectos más llamativos, aunque </w:t>
      </w:r>
      <w:r w:rsidR="002602CB" w:rsidRPr="0008604F">
        <w:rPr>
          <w:rFonts w:ascii="Cambria" w:eastAsia="Times New Roman" w:hAnsi="Cambria" w:cs="Times New Roman"/>
          <w:sz w:val="20"/>
          <w:szCs w:val="20"/>
          <w:lang w:val="es-ES_tradnl" w:eastAsia="cs-CZ"/>
        </w:rPr>
        <w:t>sean secundarios, con el fin comercial de provocar asombro o escándalo.</w:t>
      </w:r>
    </w:p>
    <w:p w:rsidR="001344C9" w:rsidRDefault="000C68EA" w:rsidP="000C68EA">
      <w:pPr>
        <w:rPr>
          <w:rFonts w:ascii="Cambria" w:hAnsi="Cambria"/>
          <w:sz w:val="20"/>
          <w:szCs w:val="20"/>
          <w:lang w:val="es-ES_tradnl"/>
        </w:rPr>
      </w:pPr>
      <w:r w:rsidRPr="0008604F">
        <w:rPr>
          <w:rFonts w:ascii="Cambria" w:hAnsi="Cambria"/>
          <w:sz w:val="20"/>
          <w:szCs w:val="20"/>
          <w:lang w:val="es-ES_tradnl"/>
        </w:rPr>
        <w:tab/>
      </w:r>
      <w:r w:rsidRPr="0008604F">
        <w:rPr>
          <w:rFonts w:ascii="Cambria" w:hAnsi="Cambria"/>
          <w:sz w:val="20"/>
          <w:szCs w:val="20"/>
          <w:lang w:val="es-ES_tradnl"/>
        </w:rPr>
        <w:tab/>
      </w:r>
      <w:r w:rsidRPr="0008604F">
        <w:rPr>
          <w:rFonts w:ascii="Cambria" w:hAnsi="Cambria"/>
          <w:sz w:val="20"/>
          <w:szCs w:val="20"/>
          <w:lang w:val="es-ES_tradnl"/>
        </w:rPr>
        <w:tab/>
      </w:r>
    </w:p>
    <w:p w:rsidR="000C68EA" w:rsidRPr="001344C9" w:rsidRDefault="0008604F" w:rsidP="000C68EA">
      <w:pPr>
        <w:rPr>
          <w:rFonts w:ascii="Cambria" w:hAnsi="Cambria"/>
          <w:sz w:val="20"/>
          <w:szCs w:val="20"/>
          <w:lang w:val="es-ES_tradnl"/>
        </w:rPr>
      </w:pPr>
      <w:r>
        <w:rPr>
          <w:rFonts w:ascii="Cambria" w:hAnsi="Cambria"/>
          <w:b/>
          <w:i/>
          <w:sz w:val="20"/>
          <w:szCs w:val="20"/>
          <w:lang w:val="es-ES_tradnl"/>
        </w:rPr>
        <w:t xml:space="preserve">TAREA </w:t>
      </w:r>
      <w:r w:rsidR="001E52C0">
        <w:rPr>
          <w:rFonts w:ascii="Cambria" w:hAnsi="Cambria"/>
          <w:b/>
          <w:i/>
          <w:sz w:val="20"/>
          <w:szCs w:val="20"/>
          <w:lang w:val="es-ES_tradnl"/>
        </w:rPr>
        <w:t>4</w:t>
      </w:r>
      <w:r w:rsidR="000C68EA" w:rsidRPr="0008604F">
        <w:rPr>
          <w:rFonts w:ascii="Cambria" w:hAnsi="Cambria"/>
          <w:b/>
          <w:i/>
          <w:sz w:val="20"/>
          <w:szCs w:val="20"/>
          <w:lang w:val="es-ES_tradnl"/>
        </w:rPr>
        <w:t xml:space="preserve">. Reflexiona mirando los titulares: ¿qué pasó el </w:t>
      </w:r>
      <w:r w:rsidR="000C68EA" w:rsidRPr="0008604F">
        <w:rPr>
          <w:rFonts w:ascii="Cambria" w:hAnsi="Cambria"/>
          <w:b/>
          <w:i/>
          <w:color w:val="FF0000"/>
          <w:sz w:val="20"/>
          <w:szCs w:val="20"/>
          <w:lang w:val="es-ES_tradnl"/>
        </w:rPr>
        <w:t xml:space="preserve">11 de marzo  de 2004 </w:t>
      </w:r>
      <w:r w:rsidR="000C68EA" w:rsidRPr="0008604F">
        <w:rPr>
          <w:rFonts w:ascii="Cambria" w:hAnsi="Cambria"/>
          <w:b/>
          <w:i/>
          <w:sz w:val="20"/>
          <w:szCs w:val="20"/>
          <w:lang w:val="es-ES_tradnl"/>
        </w:rPr>
        <w:t>en Madrid y los días posteriores?</w:t>
      </w:r>
    </w:p>
    <w:p w:rsidR="000C68EA" w:rsidRPr="0008604F" w:rsidRDefault="000C68EA" w:rsidP="000C68EA">
      <w:pPr>
        <w:ind w:firstLine="708"/>
        <w:rPr>
          <w:rFonts w:ascii="Cambria" w:hAnsi="Cambria"/>
          <w:sz w:val="20"/>
          <w:szCs w:val="20"/>
          <w:lang w:val="es-ES_tradnl"/>
        </w:rPr>
      </w:pPr>
      <w:r w:rsidRPr="0008604F">
        <w:rPr>
          <w:noProof/>
          <w:sz w:val="20"/>
          <w:szCs w:val="20"/>
          <w:lang w:eastAsia="cs-CZ"/>
        </w:rPr>
        <w:drawing>
          <wp:inline distT="0" distB="0" distL="0" distR="0" wp14:anchorId="0CCA292D" wp14:editId="429A69B5">
            <wp:extent cx="1248106" cy="1405348"/>
            <wp:effectExtent l="0" t="0" r="9525" b="4445"/>
            <wp:docPr id="3" name="Obrázek 3" descr="Výsledek obrázku pro titulares del 11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titulares del 11 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011" cy="1436769"/>
                    </a:xfrm>
                    <a:prstGeom prst="rect">
                      <a:avLst/>
                    </a:prstGeom>
                    <a:noFill/>
                    <a:ln>
                      <a:noFill/>
                    </a:ln>
                  </pic:spPr>
                </pic:pic>
              </a:graphicData>
            </a:graphic>
          </wp:inline>
        </w:drawing>
      </w:r>
      <w:r w:rsidRPr="0008604F">
        <w:rPr>
          <w:rFonts w:ascii="Cambria" w:hAnsi="Cambria"/>
          <w:noProof/>
          <w:sz w:val="20"/>
          <w:szCs w:val="20"/>
          <w:lang w:eastAsia="cs-CZ"/>
        </w:rPr>
        <w:t xml:space="preserve"> </w:t>
      </w:r>
      <w:r w:rsidRPr="0008604F">
        <w:rPr>
          <w:rFonts w:ascii="Cambria" w:hAnsi="Cambria"/>
          <w:noProof/>
          <w:sz w:val="20"/>
          <w:szCs w:val="20"/>
          <w:lang w:eastAsia="cs-CZ"/>
        </w:rPr>
        <w:drawing>
          <wp:inline distT="0" distB="0" distL="0" distR="0" wp14:anchorId="38D60DBC" wp14:editId="06D9BBFE">
            <wp:extent cx="1148192" cy="1302106"/>
            <wp:effectExtent l="0" t="0" r="0" b="0"/>
            <wp:docPr id="2" name="Obrázek 2" descr="C:\Users\jitkazvackova\AppData\Local\Microsoft\Windows\INetCache\Content.MSO\553312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kazvackova\AppData\Local\Microsoft\Windows\INetCache\Content.MSO\5533120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818" cy="1327765"/>
                    </a:xfrm>
                    <a:prstGeom prst="rect">
                      <a:avLst/>
                    </a:prstGeom>
                    <a:noFill/>
                    <a:ln>
                      <a:noFill/>
                    </a:ln>
                  </pic:spPr>
                </pic:pic>
              </a:graphicData>
            </a:graphic>
          </wp:inline>
        </w:drawing>
      </w:r>
      <w:r w:rsidRPr="0008604F">
        <w:rPr>
          <w:noProof/>
          <w:sz w:val="20"/>
          <w:szCs w:val="20"/>
          <w:lang w:eastAsia="cs-CZ"/>
        </w:rPr>
        <w:drawing>
          <wp:inline distT="0" distB="0" distL="0" distR="0" wp14:anchorId="6A0DB8D1" wp14:editId="2B7816F3">
            <wp:extent cx="2144304" cy="1265530"/>
            <wp:effectExtent l="0" t="0" r="8890" b="0"/>
            <wp:docPr id="4" name="Obrázek 4" descr="Výsledek obrázku pro titulares del 11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titulares del 11 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024" cy="1304907"/>
                    </a:xfrm>
                    <a:prstGeom prst="rect">
                      <a:avLst/>
                    </a:prstGeom>
                    <a:noFill/>
                    <a:ln>
                      <a:noFill/>
                    </a:ln>
                  </pic:spPr>
                </pic:pic>
              </a:graphicData>
            </a:graphic>
          </wp:inline>
        </w:drawing>
      </w:r>
    </w:p>
    <w:p w:rsidR="000C68EA" w:rsidRPr="0008604F" w:rsidRDefault="000C68EA" w:rsidP="000C68EA">
      <w:pPr>
        <w:rPr>
          <w:rFonts w:ascii="Cambria" w:hAnsi="Cambria"/>
          <w:i/>
          <w:sz w:val="20"/>
          <w:szCs w:val="20"/>
          <w:lang w:val="es-ES_tradnl"/>
        </w:rPr>
        <w:sectPr w:rsidR="000C68EA" w:rsidRPr="0008604F" w:rsidSect="00187B0B">
          <w:headerReference w:type="default" r:id="rId13"/>
          <w:footerReference w:type="default" r:id="rId14"/>
          <w:type w:val="continuous"/>
          <w:pgSz w:w="11906" w:h="16838"/>
          <w:pgMar w:top="1417" w:right="1417" w:bottom="1417" w:left="1417" w:header="708" w:footer="708" w:gutter="0"/>
          <w:cols w:space="708"/>
          <w:docGrid w:linePitch="360"/>
        </w:sectPr>
      </w:pPr>
    </w:p>
    <w:p w:rsidR="000C68EA" w:rsidRPr="0008604F" w:rsidRDefault="000C68EA" w:rsidP="000C68EA">
      <w:pPr>
        <w:rPr>
          <w:rFonts w:ascii="Cambria" w:hAnsi="Cambria"/>
          <w:i/>
          <w:sz w:val="20"/>
          <w:szCs w:val="20"/>
          <w:lang w:val="es-ES_tradnl"/>
        </w:rPr>
      </w:pPr>
      <w:r w:rsidRPr="0008604F">
        <w:rPr>
          <w:rFonts w:ascii="Cambria" w:hAnsi="Cambria"/>
          <w:i/>
          <w:sz w:val="20"/>
          <w:szCs w:val="20"/>
          <w:lang w:val="es-ES_tradnl"/>
        </w:rPr>
        <w:t>infierno = hell</w:t>
      </w:r>
      <w:r w:rsidRPr="0008604F">
        <w:rPr>
          <w:rFonts w:ascii="Cambria" w:hAnsi="Cambria"/>
          <w:i/>
          <w:sz w:val="20"/>
          <w:szCs w:val="20"/>
          <w:lang w:val="es-ES_tradnl"/>
        </w:rPr>
        <w:br/>
        <w:t>matanza = slaughter</w:t>
      </w:r>
      <w:r w:rsidRPr="0008604F">
        <w:rPr>
          <w:rFonts w:ascii="Cambria" w:hAnsi="Cambria"/>
          <w:i/>
          <w:sz w:val="20"/>
          <w:szCs w:val="20"/>
          <w:lang w:val="es-ES_tradnl"/>
        </w:rPr>
        <w:br/>
      </w:r>
      <w:r w:rsidRPr="0008604F">
        <w:rPr>
          <w:rFonts w:ascii="Cambria" w:hAnsi="Cambria"/>
          <w:i/>
          <w:sz w:val="20"/>
          <w:szCs w:val="20"/>
          <w:lang w:val="es-ES_tradnl"/>
        </w:rPr>
        <w:t>cúpula policial = police leaders</w:t>
      </w:r>
      <w:r w:rsidRPr="0008604F">
        <w:rPr>
          <w:rFonts w:ascii="Cambria" w:hAnsi="Cambria"/>
          <w:i/>
          <w:sz w:val="20"/>
          <w:szCs w:val="20"/>
          <w:lang w:val="es-ES_tradnl"/>
        </w:rPr>
        <w:br/>
        <w:t>desmentir = to deny</w:t>
      </w:r>
    </w:p>
    <w:p w:rsidR="000C68EA" w:rsidRPr="0008604F" w:rsidRDefault="000C68EA" w:rsidP="000C68EA">
      <w:pPr>
        <w:rPr>
          <w:rFonts w:ascii="Cambria" w:hAnsi="Cambria"/>
          <w:b/>
          <w:i/>
          <w:sz w:val="20"/>
          <w:szCs w:val="20"/>
          <w:lang w:val="es-ES_tradnl"/>
        </w:rPr>
        <w:sectPr w:rsidR="000C68EA" w:rsidRPr="0008604F" w:rsidSect="00171173">
          <w:type w:val="continuous"/>
          <w:pgSz w:w="11906" w:h="16838"/>
          <w:pgMar w:top="1417" w:right="1417" w:bottom="1417" w:left="1417" w:header="708" w:footer="708" w:gutter="0"/>
          <w:cols w:num="2" w:space="708"/>
          <w:docGrid w:linePitch="360"/>
        </w:sectPr>
      </w:pPr>
    </w:p>
    <w:p w:rsidR="001E52C0" w:rsidRDefault="000C68EA" w:rsidP="000C68EA">
      <w:pPr>
        <w:rPr>
          <w:rFonts w:ascii="Cambria" w:hAnsi="Cambria"/>
          <w:b/>
          <w:i/>
          <w:sz w:val="20"/>
          <w:szCs w:val="20"/>
          <w:lang w:val="es-ES_tradnl"/>
        </w:rPr>
      </w:pPr>
      <w:r w:rsidRPr="0008604F">
        <w:rPr>
          <w:rFonts w:ascii="Cambria" w:hAnsi="Cambria"/>
          <w:b/>
          <w:i/>
          <w:sz w:val="20"/>
          <w:szCs w:val="20"/>
          <w:lang w:val="es-ES_tradnl"/>
        </w:rPr>
        <w:br/>
      </w:r>
      <w:r w:rsidR="001E52C0">
        <w:rPr>
          <w:rFonts w:ascii="Cambria" w:hAnsi="Cambria"/>
          <w:b/>
          <w:i/>
          <w:sz w:val="20"/>
          <w:szCs w:val="20"/>
          <w:lang w:val="es-ES_tradnl"/>
        </w:rPr>
        <w:t>Lee el siguiente texto sobre un hecho reciente de la historia de España</w:t>
      </w:r>
      <w:r w:rsidR="009869AF">
        <w:rPr>
          <w:rFonts w:ascii="Cambria" w:hAnsi="Cambria"/>
          <w:b/>
          <w:i/>
          <w:sz w:val="20"/>
          <w:szCs w:val="20"/>
          <w:lang w:val="es-ES_tradnl"/>
        </w:rPr>
        <w:t xml:space="preserve"> y las consecuencias políticas que tuvo este suceso</w:t>
      </w:r>
      <w:r w:rsidR="001E52C0">
        <w:rPr>
          <w:rFonts w:ascii="Cambria" w:hAnsi="Cambria"/>
          <w:b/>
          <w:i/>
          <w:sz w:val="20"/>
          <w:szCs w:val="20"/>
          <w:lang w:val="es-ES_tradnl"/>
        </w:rPr>
        <w:t>.</w:t>
      </w:r>
    </w:p>
    <w:p w:rsidR="001E52C0" w:rsidRDefault="009869AF" w:rsidP="000C68EA">
      <w:pPr>
        <w:rPr>
          <w:rFonts w:ascii="Cambria" w:hAnsi="Cambria"/>
          <w:sz w:val="20"/>
          <w:szCs w:val="20"/>
          <w:lang w:val="es-ES_tradnl"/>
        </w:rPr>
      </w:pPr>
      <w:r>
        <w:rPr>
          <w:rFonts w:ascii="Cambria" w:hAnsi="Cambria"/>
          <w:sz w:val="20"/>
          <w:szCs w:val="20"/>
          <w:lang w:val="es-ES_tradnl"/>
        </w:rPr>
        <w:t>El 11 de marzo de 2004 Madrid se despertó con el mayor</w:t>
      </w:r>
      <w:r w:rsidR="005E1955">
        <w:rPr>
          <w:rFonts w:ascii="Cambria" w:hAnsi="Cambria"/>
          <w:sz w:val="20"/>
          <w:szCs w:val="20"/>
          <w:lang w:val="es-ES_tradnl"/>
        </w:rPr>
        <w:t xml:space="preserve"> atentado de la historia de España: murieron 191 personas y </w:t>
      </w:r>
      <w:r w:rsidR="00575018">
        <w:rPr>
          <w:rFonts w:ascii="Cambria" w:hAnsi="Cambria"/>
          <w:sz w:val="20"/>
          <w:szCs w:val="20"/>
          <w:lang w:val="es-ES_tradnl"/>
        </w:rPr>
        <w:t>m</w:t>
      </w:r>
      <w:r w:rsidR="005E1955">
        <w:rPr>
          <w:rFonts w:ascii="Cambria" w:hAnsi="Cambria"/>
          <w:sz w:val="20"/>
          <w:szCs w:val="20"/>
          <w:lang w:val="es-ES_tradnl"/>
        </w:rPr>
        <w:t xml:space="preserve">ás de 1700 resultaron heridas. Hacia las 8 de la mañana, explotaron de forma casi simultánea 10 </w:t>
      </w:r>
      <w:r w:rsidR="00575018">
        <w:rPr>
          <w:rFonts w:ascii="Cambria" w:hAnsi="Cambria"/>
          <w:sz w:val="20"/>
          <w:szCs w:val="20"/>
          <w:lang w:val="es-ES_tradnl"/>
        </w:rPr>
        <w:t>mochilas situadas en cuatro trenes de la re</w:t>
      </w:r>
      <w:r w:rsidR="005E1955">
        <w:rPr>
          <w:rFonts w:ascii="Cambria" w:hAnsi="Cambria"/>
          <w:sz w:val="20"/>
          <w:szCs w:val="20"/>
          <w:lang w:val="es-ES_tradnl"/>
        </w:rPr>
        <w:t>d madrileña de cercanías, en una serie de 10 explosiones</w:t>
      </w:r>
      <w:r w:rsidR="00575018">
        <w:rPr>
          <w:rFonts w:ascii="Cambria" w:hAnsi="Cambria"/>
          <w:sz w:val="20"/>
          <w:szCs w:val="20"/>
          <w:lang w:val="es-ES_tradnl"/>
        </w:rPr>
        <w:t xml:space="preserve"> que ha</w:t>
      </w:r>
      <w:r w:rsidR="005E1955">
        <w:rPr>
          <w:rFonts w:ascii="Cambria" w:hAnsi="Cambria"/>
          <w:sz w:val="20"/>
          <w:szCs w:val="20"/>
          <w:lang w:val="es-ES_tradnl"/>
        </w:rPr>
        <w:t xml:space="preserve">n pasado a la historia del país como los </w:t>
      </w:r>
      <w:r w:rsidR="005E1955" w:rsidRPr="00575018">
        <w:rPr>
          <w:rFonts w:ascii="Cambria" w:hAnsi="Cambria"/>
          <w:i/>
          <w:sz w:val="20"/>
          <w:szCs w:val="20"/>
          <w:lang w:val="es-ES_tradnl"/>
        </w:rPr>
        <w:t>atentados del 11-M</w:t>
      </w:r>
      <w:r w:rsidR="005E1955">
        <w:rPr>
          <w:rFonts w:ascii="Cambria" w:hAnsi="Cambria"/>
          <w:sz w:val="20"/>
          <w:szCs w:val="20"/>
          <w:lang w:val="es-ES_tradnl"/>
        </w:rPr>
        <w:t xml:space="preserve">. Por </w:t>
      </w:r>
      <w:r w:rsidR="00575018">
        <w:rPr>
          <w:rFonts w:ascii="Cambria" w:hAnsi="Cambria"/>
          <w:sz w:val="20"/>
          <w:szCs w:val="20"/>
          <w:lang w:val="es-ES_tradnl"/>
        </w:rPr>
        <w:t>todo ello, el Parlamento E</w:t>
      </w:r>
      <w:r w:rsidR="005E1955">
        <w:rPr>
          <w:rFonts w:ascii="Cambria" w:hAnsi="Cambria"/>
          <w:sz w:val="20"/>
          <w:szCs w:val="20"/>
          <w:lang w:val="es-ES_tradnl"/>
        </w:rPr>
        <w:t>uropeo declaró el día 11 de marzo ´día de las víctimas</w:t>
      </w:r>
      <w:r w:rsidR="005F515F">
        <w:rPr>
          <w:rFonts w:ascii="Cambria" w:hAnsi="Cambria"/>
          <w:sz w:val="20"/>
          <w:szCs w:val="20"/>
          <w:lang w:val="es-ES_tradnl"/>
        </w:rPr>
        <w:t xml:space="preserve"> del terrorismo</w:t>
      </w:r>
      <w:r w:rsidR="00575018">
        <w:rPr>
          <w:rFonts w:ascii="Cambria" w:hAnsi="Cambria"/>
          <w:sz w:val="20"/>
          <w:szCs w:val="20"/>
          <w:lang w:val="es-ES_tradnl"/>
        </w:rPr>
        <w:t>´</w:t>
      </w:r>
      <w:r w:rsidR="005F515F">
        <w:rPr>
          <w:rFonts w:ascii="Cambria" w:hAnsi="Cambria"/>
          <w:sz w:val="20"/>
          <w:szCs w:val="20"/>
          <w:lang w:val="es-ES_tradnl"/>
        </w:rPr>
        <w:t>.</w:t>
      </w:r>
    </w:p>
    <w:p w:rsidR="005F515F" w:rsidRDefault="005F515F" w:rsidP="000C68EA">
      <w:pPr>
        <w:rPr>
          <w:rFonts w:ascii="Cambria" w:hAnsi="Cambria"/>
          <w:sz w:val="20"/>
          <w:szCs w:val="20"/>
          <w:lang w:val="es-ES_tradnl"/>
        </w:rPr>
      </w:pPr>
      <w:r>
        <w:rPr>
          <w:rFonts w:ascii="Cambria" w:hAnsi="Cambria"/>
          <w:sz w:val="20"/>
          <w:szCs w:val="20"/>
          <w:lang w:val="es-ES_tradnl"/>
        </w:rPr>
        <w:t xml:space="preserve">El mismo día del atentado se iniciaron las investigaciones. En un primer momento, todas las hipótesis señaladas por el Gobierno, los principales partidos políticos y los medios de comunicación apuntaban a un atentado de la banda terrorista vasca ETA. No obstante, después de realizarse las primeras </w:t>
      </w:r>
      <w:r>
        <w:rPr>
          <w:rFonts w:ascii="Cambria" w:hAnsi="Cambria"/>
          <w:sz w:val="20"/>
          <w:szCs w:val="20"/>
          <w:lang w:val="es-ES_tradnl"/>
        </w:rPr>
        <w:lastRenderedPageBreak/>
        <w:t>investigaciones, algunos indicios empezaban a señalar al terrorismo islamista, de modo que algunos medios de comunicación y los grupos políticos en la oposición (PSOE e IU) comenzaron a interpretar el atentado como una respuesta de los islamistas a la p</w:t>
      </w:r>
      <w:r w:rsidR="002B5501">
        <w:rPr>
          <w:rFonts w:ascii="Cambria" w:hAnsi="Cambria"/>
          <w:sz w:val="20"/>
          <w:szCs w:val="20"/>
          <w:lang w:val="es-ES_tradnl"/>
        </w:rPr>
        <w:t>a</w:t>
      </w:r>
      <w:r>
        <w:rPr>
          <w:rFonts w:ascii="Cambria" w:hAnsi="Cambria"/>
          <w:sz w:val="20"/>
          <w:szCs w:val="20"/>
          <w:lang w:val="es-ES_tradnl"/>
        </w:rPr>
        <w:t>rticipación española en la guerra de Irak</w:t>
      </w:r>
      <w:r w:rsidR="00C272CA">
        <w:rPr>
          <w:rFonts w:ascii="Cambria" w:hAnsi="Cambria"/>
          <w:sz w:val="20"/>
          <w:szCs w:val="20"/>
          <w:vertAlign w:val="superscript"/>
          <w:lang w:val="es-ES_tradnl"/>
        </w:rPr>
        <w:t>1</w:t>
      </w:r>
      <w:r w:rsidRPr="00575018">
        <w:rPr>
          <w:rFonts w:ascii="Cambria" w:hAnsi="Cambria"/>
          <w:sz w:val="18"/>
          <w:szCs w:val="18"/>
          <w:lang w:val="es-ES_tradnl"/>
        </w:rPr>
        <w:t xml:space="preserve">. </w:t>
      </w:r>
      <w:r>
        <w:rPr>
          <w:rFonts w:ascii="Cambria" w:hAnsi="Cambria"/>
          <w:sz w:val="20"/>
          <w:szCs w:val="20"/>
          <w:lang w:val="es-ES_tradnl"/>
        </w:rPr>
        <w:t>Además,</w:t>
      </w:r>
      <w:r w:rsidR="00575018">
        <w:rPr>
          <w:rFonts w:ascii="Cambria" w:hAnsi="Cambria"/>
          <w:sz w:val="20"/>
          <w:szCs w:val="20"/>
          <w:lang w:val="es-ES_tradnl"/>
        </w:rPr>
        <w:t xml:space="preserve"> los atentados se come</w:t>
      </w:r>
      <w:r>
        <w:rPr>
          <w:rFonts w:ascii="Cambria" w:hAnsi="Cambria"/>
          <w:sz w:val="20"/>
          <w:szCs w:val="20"/>
          <w:lang w:val="es-ES_tradnl"/>
        </w:rPr>
        <w:t>tieron tres días antes de las elecciones generales del 14 de marzo de 2004.</w:t>
      </w:r>
    </w:p>
    <w:p w:rsidR="005F515F" w:rsidRDefault="005F515F" w:rsidP="000C68EA">
      <w:pPr>
        <w:rPr>
          <w:rFonts w:ascii="Cambria" w:hAnsi="Cambria"/>
          <w:sz w:val="20"/>
          <w:szCs w:val="20"/>
          <w:lang w:val="es-ES_tradnl"/>
        </w:rPr>
      </w:pPr>
      <w:r>
        <w:rPr>
          <w:rFonts w:ascii="Cambria" w:hAnsi="Cambria"/>
          <w:sz w:val="20"/>
          <w:szCs w:val="20"/>
          <w:lang w:val="es-ES_tradnl"/>
        </w:rPr>
        <w:t>Por este motivo, durante los días 12 y 13 de marzo de 2004 se produjo un enfrentamiento político entre los partidos de la oposición y el gobierno del Partido Popular</w:t>
      </w:r>
      <w:r w:rsidR="0084278C">
        <w:rPr>
          <w:rFonts w:ascii="Cambria" w:hAnsi="Cambria"/>
          <w:sz w:val="20"/>
          <w:szCs w:val="20"/>
          <w:lang w:val="es-ES_tradnl"/>
        </w:rPr>
        <w:t xml:space="preserve"> (PP)</w:t>
      </w:r>
      <w:r>
        <w:rPr>
          <w:rFonts w:ascii="Cambria" w:hAnsi="Cambria"/>
          <w:sz w:val="20"/>
          <w:szCs w:val="20"/>
          <w:lang w:val="es-ES_tradnl"/>
        </w:rPr>
        <w:t xml:space="preserve">. Mientras </w:t>
      </w:r>
      <w:r w:rsidR="002B5501">
        <w:rPr>
          <w:rFonts w:ascii="Cambria" w:hAnsi="Cambria"/>
          <w:sz w:val="20"/>
          <w:szCs w:val="20"/>
          <w:lang w:val="es-ES_tradnl"/>
        </w:rPr>
        <w:t>el G</w:t>
      </w:r>
      <w:r>
        <w:rPr>
          <w:rFonts w:ascii="Cambria" w:hAnsi="Cambria"/>
          <w:sz w:val="20"/>
          <w:szCs w:val="20"/>
          <w:lang w:val="es-ES_tradnl"/>
        </w:rPr>
        <w:t>obierno seguía defendiendo la implicaci</w:t>
      </w:r>
      <w:r w:rsidR="002F2A76">
        <w:rPr>
          <w:rFonts w:ascii="Cambria" w:hAnsi="Cambria"/>
          <w:sz w:val="20"/>
          <w:szCs w:val="20"/>
          <w:lang w:val="es-ES_tradnl"/>
        </w:rPr>
        <w:t>ón de ETA</w:t>
      </w:r>
      <w:r>
        <w:rPr>
          <w:rFonts w:ascii="Cambria" w:hAnsi="Cambria"/>
          <w:sz w:val="20"/>
          <w:szCs w:val="20"/>
          <w:lang w:val="es-ES_tradnl"/>
        </w:rPr>
        <w:t xml:space="preserve"> en los atentados, los medios de comuni</w:t>
      </w:r>
      <w:r w:rsidR="001E558B">
        <w:rPr>
          <w:rFonts w:ascii="Cambria" w:hAnsi="Cambria"/>
          <w:sz w:val="20"/>
          <w:szCs w:val="20"/>
          <w:lang w:val="es-ES_tradnl"/>
        </w:rPr>
        <w:t>c</w:t>
      </w:r>
      <w:r>
        <w:rPr>
          <w:rFonts w:ascii="Cambria" w:hAnsi="Cambria"/>
          <w:sz w:val="20"/>
          <w:szCs w:val="20"/>
          <w:lang w:val="es-ES_tradnl"/>
        </w:rPr>
        <w:t>ación internacionales los atribuían ya al terrorismo integrista islámico. Simultáneamente, en la calle se iban produciendo manifestaciones espontáneas</w:t>
      </w:r>
      <w:r w:rsidR="0001212F">
        <w:rPr>
          <w:rFonts w:ascii="Cambria" w:hAnsi="Cambria"/>
          <w:sz w:val="20"/>
          <w:szCs w:val="20"/>
          <w:lang w:val="es-ES_tradnl"/>
        </w:rPr>
        <w:t xml:space="preserve"> y concentraciones silenciosas en contra del atentado y de la reacci</w:t>
      </w:r>
      <w:r w:rsidR="001E558B">
        <w:rPr>
          <w:rFonts w:ascii="Cambria" w:hAnsi="Cambria"/>
          <w:sz w:val="20"/>
          <w:szCs w:val="20"/>
          <w:lang w:val="es-ES_tradnl"/>
        </w:rPr>
        <w:t>ón del G</w:t>
      </w:r>
      <w:r w:rsidR="0001212F">
        <w:rPr>
          <w:rFonts w:ascii="Cambria" w:hAnsi="Cambria"/>
          <w:sz w:val="20"/>
          <w:szCs w:val="20"/>
          <w:lang w:val="es-ES_tradnl"/>
        </w:rPr>
        <w:t>obierno.</w:t>
      </w:r>
      <w:r w:rsidR="0084278C">
        <w:rPr>
          <w:rFonts w:ascii="Cambria" w:hAnsi="Cambria"/>
          <w:sz w:val="20"/>
          <w:szCs w:val="20"/>
          <w:lang w:val="es-ES_tradnl"/>
        </w:rPr>
        <w:t xml:space="preserve"> El 13 </w:t>
      </w:r>
      <w:r w:rsidR="00A20636">
        <w:rPr>
          <w:rFonts w:ascii="Cambria" w:hAnsi="Cambria"/>
          <w:sz w:val="20"/>
          <w:szCs w:val="20"/>
          <w:lang w:val="es-ES_tradnl"/>
        </w:rPr>
        <w:t>de marzo, en la jornada de refle</w:t>
      </w:r>
      <w:r w:rsidR="0084278C">
        <w:rPr>
          <w:rFonts w:ascii="Cambria" w:hAnsi="Cambria"/>
          <w:sz w:val="20"/>
          <w:szCs w:val="20"/>
          <w:lang w:val="es-ES_tradnl"/>
        </w:rPr>
        <w:t xml:space="preserve">xión, se efectuaron las primeras detenciones de los sospechosos, al tiempo </w:t>
      </w:r>
      <w:r w:rsidR="00A20636">
        <w:rPr>
          <w:rFonts w:ascii="Cambria" w:hAnsi="Cambria"/>
          <w:sz w:val="20"/>
          <w:szCs w:val="20"/>
          <w:lang w:val="es-ES_tradnl"/>
        </w:rPr>
        <w:t>que se producían manifestacione</w:t>
      </w:r>
      <w:r w:rsidR="0084278C">
        <w:rPr>
          <w:rFonts w:ascii="Cambria" w:hAnsi="Cambria"/>
          <w:sz w:val="20"/>
          <w:szCs w:val="20"/>
          <w:lang w:val="es-ES_tradnl"/>
        </w:rPr>
        <w:t>s ante las sedes del PP, que rec</w:t>
      </w:r>
      <w:r w:rsidR="00BA5417">
        <w:rPr>
          <w:rFonts w:ascii="Cambria" w:hAnsi="Cambria"/>
          <w:sz w:val="20"/>
          <w:szCs w:val="20"/>
          <w:lang w:val="es-ES_tradnl"/>
        </w:rPr>
        <w:t>lamaban conocer la verdad de lo</w:t>
      </w:r>
      <w:r w:rsidR="0084278C">
        <w:rPr>
          <w:rFonts w:ascii="Cambria" w:hAnsi="Cambria"/>
          <w:sz w:val="20"/>
          <w:szCs w:val="20"/>
          <w:lang w:val="es-ES_tradnl"/>
        </w:rPr>
        <w:t xml:space="preserve"> ocurrido.</w:t>
      </w:r>
    </w:p>
    <w:p w:rsidR="0084278C" w:rsidRDefault="0084278C" w:rsidP="000C68EA">
      <w:pPr>
        <w:rPr>
          <w:rFonts w:ascii="Cambria" w:hAnsi="Cambria"/>
          <w:sz w:val="20"/>
          <w:szCs w:val="20"/>
          <w:lang w:val="es-ES_tradnl"/>
        </w:rPr>
      </w:pPr>
      <w:r>
        <w:rPr>
          <w:rFonts w:ascii="Cambria" w:hAnsi="Cambria"/>
          <w:sz w:val="20"/>
          <w:szCs w:val="20"/>
          <w:lang w:val="es-ES_tradnl"/>
        </w:rPr>
        <w:t xml:space="preserve">Un día después se celebraron las elecciones generales. El escrutinio otorgó la victoria al PSOE, liderado por José Luis Rodrigo Zapatero, en una elecciones marcadas por la mayor participación en número de votantes de España (unos 25 millones). A partir de ese momento, el PSOE acusó al PP de haber manipulado la información y haber mentido a los españoles respecto a la autoría del atentado. A su vez, el PP acusaba al PSOE  de haber instigado las manifestaciones contra las sedes y miembros del PP para ganar las elecciones. </w:t>
      </w:r>
    </w:p>
    <w:p w:rsidR="001344C9" w:rsidRPr="001344C9" w:rsidRDefault="0084278C" w:rsidP="000C68EA">
      <w:pPr>
        <w:rPr>
          <w:rFonts w:ascii="Cambria" w:hAnsi="Cambria"/>
          <w:sz w:val="20"/>
          <w:szCs w:val="20"/>
          <w:lang w:val="es-ES_tradnl"/>
        </w:rPr>
      </w:pPr>
      <w:r>
        <w:rPr>
          <w:rFonts w:ascii="Cambria" w:hAnsi="Cambria"/>
          <w:sz w:val="20"/>
          <w:szCs w:val="20"/>
          <w:lang w:val="es-ES_tradnl"/>
        </w:rPr>
        <w:t>El cruce de acusaciones siguió</w:t>
      </w:r>
      <w:r w:rsidR="008D5907">
        <w:rPr>
          <w:rFonts w:ascii="Cambria" w:hAnsi="Cambria"/>
          <w:sz w:val="20"/>
          <w:szCs w:val="20"/>
          <w:lang w:val="es-ES_tradnl"/>
        </w:rPr>
        <w:t xml:space="preserve"> durante los años posteriores a los atentados, paralelamente a la investigación policial y judicial de los hechos. Finalmente, el 31 de octubre de 2007, tras casi tres añ</w:t>
      </w:r>
      <w:r w:rsidR="00E55315">
        <w:rPr>
          <w:rFonts w:ascii="Cambria" w:hAnsi="Cambria"/>
          <w:sz w:val="20"/>
          <w:szCs w:val="20"/>
          <w:lang w:val="es-ES_tradnl"/>
        </w:rPr>
        <w:t>os de investiga</w:t>
      </w:r>
      <w:r w:rsidR="008D5907">
        <w:rPr>
          <w:rFonts w:ascii="Cambria" w:hAnsi="Cambria"/>
          <w:sz w:val="20"/>
          <w:szCs w:val="20"/>
          <w:lang w:val="es-ES_tradnl"/>
        </w:rPr>
        <w:t>ción y</w:t>
      </w:r>
      <w:r w:rsidR="00A26E4D">
        <w:rPr>
          <w:rFonts w:ascii="Cambria" w:hAnsi="Cambria"/>
          <w:sz w:val="20"/>
          <w:szCs w:val="20"/>
          <w:lang w:val="es-ES_tradnl"/>
        </w:rPr>
        <w:t xml:space="preserve"> cuatro meses y medio de juici</w:t>
      </w:r>
      <w:r w:rsidR="008D5907">
        <w:rPr>
          <w:rFonts w:ascii="Cambria" w:hAnsi="Cambria"/>
          <w:sz w:val="20"/>
          <w:szCs w:val="20"/>
          <w:lang w:val="es-ES_tradnl"/>
        </w:rPr>
        <w:t>o, se dictó la sentencia del 11-M, de más de 700 folios, que descartaba la implicaci</w:t>
      </w:r>
      <w:r w:rsidR="00923D7E">
        <w:rPr>
          <w:rFonts w:ascii="Cambria" w:hAnsi="Cambria"/>
          <w:sz w:val="20"/>
          <w:szCs w:val="20"/>
          <w:lang w:val="es-ES_tradnl"/>
        </w:rPr>
        <w:t>ón de ETA</w:t>
      </w:r>
      <w:r w:rsidR="008D5907">
        <w:rPr>
          <w:rFonts w:ascii="Cambria" w:hAnsi="Cambria"/>
          <w:sz w:val="20"/>
          <w:szCs w:val="20"/>
          <w:lang w:val="es-ES_tradnl"/>
        </w:rPr>
        <w:t xml:space="preserve"> como autora intelectual de los atentados y condenaba por dichos atentados a 21 miembros y colaboradores de una célula islamista del grupo terrorista Al Qaeda. Esta sentencia ha sido la primera en condenar el terrorismo yihadista internacional en Europa.</w:t>
      </w:r>
      <w:r w:rsidR="000C68EA" w:rsidRPr="0008604F">
        <w:rPr>
          <w:rFonts w:ascii="Cambria" w:hAnsi="Cambria"/>
          <w:b/>
          <w:i/>
          <w:sz w:val="20"/>
          <w:szCs w:val="20"/>
          <w:lang w:val="es-ES_tradnl"/>
        </w:rPr>
        <w:br/>
      </w:r>
    </w:p>
    <w:p w:rsidR="001344C9" w:rsidRPr="0008604F" w:rsidRDefault="001344C9" w:rsidP="001344C9">
      <w:pPr>
        <w:rPr>
          <w:rFonts w:ascii="Cambria" w:hAnsi="Cambria"/>
          <w:b/>
          <w:i/>
          <w:sz w:val="20"/>
          <w:szCs w:val="20"/>
          <w:lang w:val="es-ES_tradnl"/>
        </w:rPr>
      </w:pPr>
      <w:r>
        <w:rPr>
          <w:rFonts w:ascii="Cambria" w:hAnsi="Cambria"/>
          <w:b/>
          <w:i/>
          <w:sz w:val="20"/>
          <w:szCs w:val="20"/>
          <w:lang w:val="es-ES_tradnl"/>
        </w:rPr>
        <w:t xml:space="preserve">TAREA 5. </w:t>
      </w:r>
      <w:r w:rsidRPr="0008604F">
        <w:rPr>
          <w:rFonts w:ascii="Cambria" w:hAnsi="Cambria"/>
          <w:b/>
          <w:i/>
          <w:sz w:val="20"/>
          <w:szCs w:val="20"/>
          <w:lang w:val="es-ES_tradnl"/>
        </w:rPr>
        <w:t>Relaciona las preguntas con sus respuestas.</w:t>
      </w:r>
    </w:p>
    <w:tbl>
      <w:tblPr>
        <w:tblStyle w:val="Mkatabulky"/>
        <w:tblW w:w="0" w:type="auto"/>
        <w:tblLook w:val="04A0" w:firstRow="1" w:lastRow="0" w:firstColumn="1" w:lastColumn="0" w:noHBand="0" w:noVBand="1"/>
      </w:tblPr>
      <w:tblGrid>
        <w:gridCol w:w="3823"/>
        <w:gridCol w:w="5239"/>
      </w:tblGrid>
      <w:tr w:rsidR="001344C9" w:rsidRPr="0008604F" w:rsidTr="00471EDC">
        <w:tc>
          <w:tcPr>
            <w:tcW w:w="3823" w:type="dxa"/>
          </w:tcPr>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1. ¿Qué pasó exactamente en el 11-M?</w:t>
            </w:r>
          </w:p>
        </w:tc>
        <w:tc>
          <w:tcPr>
            <w:tcW w:w="5239" w:type="dxa"/>
          </w:tcPr>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ETA fue una organización armada nacionalista que quería proclamar la independencia del País Vasco y estuvo activa muchos años hasta 2018 cuando se disolvió.</w:t>
            </w:r>
          </w:p>
        </w:tc>
      </w:tr>
      <w:tr w:rsidR="001344C9" w:rsidRPr="0008604F" w:rsidTr="00471EDC">
        <w:tc>
          <w:tcPr>
            <w:tcW w:w="3823" w:type="dxa"/>
          </w:tcPr>
          <w:p w:rsidR="001344C9" w:rsidRPr="0008604F" w:rsidRDefault="001344C9" w:rsidP="00471EDC">
            <w:pPr>
              <w:rPr>
                <w:rFonts w:ascii="Cambria" w:hAnsi="Cambria"/>
                <w:sz w:val="20"/>
                <w:szCs w:val="20"/>
                <w:lang w:val="es-ES_tradnl"/>
              </w:rPr>
            </w:pPr>
          </w:p>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2. ¿Quién organizó este atentado?</w:t>
            </w:r>
          </w:p>
        </w:tc>
        <w:tc>
          <w:tcPr>
            <w:tcW w:w="5239" w:type="dxa"/>
          </w:tcPr>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Como había elecciones, quería disimular que no habían estado atentos a las amenazas terroristas y como era un partido conservador, le iba muy bien políticamente echarle la culpa a ETA.</w:t>
            </w:r>
          </w:p>
        </w:tc>
      </w:tr>
      <w:tr w:rsidR="001344C9" w:rsidRPr="0008604F" w:rsidTr="00471EDC">
        <w:tc>
          <w:tcPr>
            <w:tcW w:w="3823" w:type="dxa"/>
          </w:tcPr>
          <w:p w:rsidR="001344C9" w:rsidRPr="0008604F" w:rsidRDefault="001344C9" w:rsidP="00471EDC">
            <w:pPr>
              <w:rPr>
                <w:rFonts w:ascii="Cambria" w:hAnsi="Cambria"/>
                <w:sz w:val="20"/>
                <w:szCs w:val="20"/>
                <w:lang w:val="es-ES_tradnl"/>
              </w:rPr>
            </w:pPr>
          </w:p>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3. ¿Hacía mucho tiempo que Al Qaeda estaba en España?</w:t>
            </w:r>
          </w:p>
        </w:tc>
        <w:tc>
          <w:tcPr>
            <w:tcW w:w="5239" w:type="dxa"/>
          </w:tcPr>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 xml:space="preserve">Había apoyado la invasión de Estados Unidos de Irak; entonces ese Gobierno tenía miedo de que la gente relacionara el atentado con la </w:t>
            </w:r>
            <w:r w:rsidRPr="0008604F">
              <w:rPr>
                <w:rStyle w:val="Nadpis1Char"/>
                <w:rFonts w:ascii="Cambria" w:hAnsi="Cambria"/>
                <w:color w:val="auto"/>
                <w:sz w:val="20"/>
                <w:szCs w:val="20"/>
                <w:lang w:val="es-ES_tradnl"/>
              </w:rPr>
              <w:t>participación de España en la invasión de Irak (20/ 3/ 2003 – 1/ 5/ 2003).</w:t>
            </w:r>
          </w:p>
        </w:tc>
      </w:tr>
      <w:tr w:rsidR="001344C9" w:rsidRPr="0008604F" w:rsidTr="00471EDC">
        <w:tc>
          <w:tcPr>
            <w:tcW w:w="3823" w:type="dxa"/>
          </w:tcPr>
          <w:p w:rsidR="001344C9" w:rsidRPr="0008604F" w:rsidRDefault="001344C9" w:rsidP="00471EDC">
            <w:pPr>
              <w:rPr>
                <w:rFonts w:ascii="Cambria" w:hAnsi="Cambria"/>
                <w:sz w:val="20"/>
                <w:szCs w:val="20"/>
                <w:lang w:val="es-ES_tradnl"/>
              </w:rPr>
            </w:pPr>
          </w:p>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4. ¿Exactamente qué es ETA?</w:t>
            </w:r>
          </w:p>
        </w:tc>
        <w:tc>
          <w:tcPr>
            <w:tcW w:w="5239" w:type="dxa"/>
          </w:tcPr>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Hubo un atentado terrible en unos trenes de cercanías en Madrid y murieron casi 200 personas y hubo miles de heridos.</w:t>
            </w:r>
          </w:p>
        </w:tc>
      </w:tr>
      <w:tr w:rsidR="001344C9" w:rsidRPr="0008604F" w:rsidTr="00471EDC">
        <w:tc>
          <w:tcPr>
            <w:tcW w:w="3823" w:type="dxa"/>
          </w:tcPr>
          <w:p w:rsidR="001344C9" w:rsidRPr="0008604F" w:rsidRDefault="001344C9" w:rsidP="00471EDC">
            <w:pPr>
              <w:rPr>
                <w:rFonts w:ascii="Cambria" w:hAnsi="Cambria"/>
                <w:sz w:val="20"/>
                <w:szCs w:val="20"/>
                <w:lang w:val="es-ES_tradnl"/>
              </w:rPr>
            </w:pPr>
          </w:p>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5. ¿Qué quería hacer el Gobierno español de aquel entonces?</w:t>
            </w:r>
          </w:p>
        </w:tc>
        <w:tc>
          <w:tcPr>
            <w:tcW w:w="5239" w:type="dxa"/>
          </w:tcPr>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Se dice que los atentados de las Torres Gemelas en Nueva York (11/09/2001), en parte, fueron organizados y preparados en España.</w:t>
            </w:r>
          </w:p>
        </w:tc>
      </w:tr>
      <w:tr w:rsidR="001344C9" w:rsidRPr="0008604F" w:rsidTr="00471EDC">
        <w:tc>
          <w:tcPr>
            <w:tcW w:w="3823" w:type="dxa"/>
          </w:tcPr>
          <w:p w:rsidR="001344C9" w:rsidRPr="0008604F" w:rsidRDefault="001344C9" w:rsidP="00471EDC">
            <w:pPr>
              <w:rPr>
                <w:rFonts w:ascii="Cambria" w:hAnsi="Cambria"/>
                <w:sz w:val="20"/>
                <w:szCs w:val="20"/>
                <w:lang w:val="es-ES_tradnl"/>
              </w:rPr>
            </w:pPr>
          </w:p>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6. ¿Qué, además, había hecho ese Gobierno?</w:t>
            </w:r>
          </w:p>
        </w:tc>
        <w:tc>
          <w:tcPr>
            <w:tcW w:w="5239" w:type="dxa"/>
          </w:tcPr>
          <w:p w:rsidR="001344C9" w:rsidRPr="0008604F" w:rsidRDefault="001344C9" w:rsidP="00471EDC">
            <w:pPr>
              <w:rPr>
                <w:rFonts w:ascii="Cambria" w:hAnsi="Cambria"/>
                <w:sz w:val="20"/>
                <w:szCs w:val="20"/>
                <w:lang w:val="es-ES_tradnl"/>
              </w:rPr>
            </w:pPr>
            <w:r w:rsidRPr="0008604F">
              <w:rPr>
                <w:rFonts w:ascii="Cambria" w:hAnsi="Cambria"/>
                <w:sz w:val="20"/>
                <w:szCs w:val="20"/>
                <w:lang w:val="es-ES_tradnl"/>
              </w:rPr>
              <w:t>Lo reivindicó Al Qaeda que estaba instalada en España y tenía celúlas allí.</w:t>
            </w:r>
          </w:p>
          <w:p w:rsidR="001344C9" w:rsidRPr="0008604F" w:rsidRDefault="001344C9" w:rsidP="00471EDC">
            <w:pPr>
              <w:rPr>
                <w:rFonts w:ascii="Cambria" w:hAnsi="Cambria"/>
                <w:sz w:val="20"/>
                <w:szCs w:val="20"/>
                <w:lang w:val="es-ES_tradnl"/>
              </w:rPr>
            </w:pPr>
          </w:p>
        </w:tc>
      </w:tr>
    </w:tbl>
    <w:p w:rsidR="0093382C" w:rsidRDefault="0093382C" w:rsidP="0093382C">
      <w:pPr>
        <w:pStyle w:val="Bezmezer"/>
        <w:rPr>
          <w:rFonts w:ascii="Cambria" w:hAnsi="Cambria"/>
          <w:i/>
          <w:sz w:val="20"/>
          <w:szCs w:val="20"/>
          <w:lang w:val="es-ES_tradnl"/>
        </w:rPr>
      </w:pPr>
      <w:bookmarkStart w:id="0" w:name="_GoBack"/>
      <w:bookmarkEnd w:id="0"/>
    </w:p>
    <w:p w:rsidR="0093382C" w:rsidRDefault="0093382C" w:rsidP="0093382C">
      <w:pPr>
        <w:pStyle w:val="Bezmezer"/>
        <w:rPr>
          <w:rFonts w:ascii="Cambria" w:hAnsi="Cambria"/>
          <w:i/>
          <w:sz w:val="20"/>
          <w:szCs w:val="20"/>
          <w:lang w:val="es-ES_tradnl"/>
        </w:rPr>
      </w:pPr>
      <w:r>
        <w:rPr>
          <w:rFonts w:ascii="Cambria" w:hAnsi="Cambria"/>
          <w:i/>
          <w:sz w:val="20"/>
          <w:szCs w:val="20"/>
          <w:lang w:val="es-ES_tradnl"/>
        </w:rPr>
        <w:t>__________________________________</w:t>
      </w:r>
    </w:p>
    <w:p w:rsidR="0093382C" w:rsidRPr="008F59BD" w:rsidRDefault="0093382C" w:rsidP="0093382C">
      <w:pPr>
        <w:pStyle w:val="Bezmezer"/>
        <w:rPr>
          <w:rFonts w:ascii="Cambria" w:hAnsi="Cambria"/>
          <w:sz w:val="20"/>
          <w:szCs w:val="20"/>
          <w:vertAlign w:val="superscript"/>
          <w:lang w:val="es-ES_tradnl"/>
        </w:rPr>
      </w:pPr>
      <w:r>
        <w:rPr>
          <w:rFonts w:ascii="Cambria" w:hAnsi="Cambria"/>
          <w:sz w:val="18"/>
          <w:szCs w:val="18"/>
          <w:vertAlign w:val="superscript"/>
          <w:lang w:val="es-ES_tradnl"/>
        </w:rPr>
        <w:t xml:space="preserve">1 </w:t>
      </w:r>
      <w:r w:rsidRPr="00575018">
        <w:rPr>
          <w:rFonts w:ascii="Cambria" w:hAnsi="Cambria"/>
          <w:sz w:val="18"/>
          <w:szCs w:val="18"/>
          <w:lang w:val="es-ES_tradnl"/>
        </w:rPr>
        <w:t xml:space="preserve">La </w:t>
      </w:r>
      <w:r w:rsidRPr="00575018">
        <w:rPr>
          <w:rFonts w:ascii="Cambria" w:hAnsi="Cambria"/>
          <w:b/>
          <w:bCs/>
          <w:sz w:val="18"/>
          <w:szCs w:val="18"/>
          <w:lang w:val="es-ES_tradnl"/>
        </w:rPr>
        <w:t>guerra de Irak</w:t>
      </w:r>
      <w:r w:rsidRPr="00575018">
        <w:rPr>
          <w:rFonts w:ascii="Cambria" w:hAnsi="Cambria"/>
          <w:sz w:val="18"/>
          <w:szCs w:val="18"/>
          <w:lang w:val="es-ES_tradnl"/>
        </w:rPr>
        <w:t xml:space="preserve">​ fue un conflicto bélico que comenzó el jueves </w:t>
      </w:r>
      <w:hyperlink r:id="rId15" w:tooltip="20 de marzo" w:history="1">
        <w:r w:rsidRPr="00575018">
          <w:rPr>
            <w:rStyle w:val="Hypertextovodkaz"/>
            <w:rFonts w:ascii="Cambria" w:hAnsi="Cambria"/>
            <w:color w:val="auto"/>
            <w:sz w:val="18"/>
            <w:szCs w:val="18"/>
            <w:u w:val="none"/>
            <w:lang w:val="es-ES_tradnl"/>
          </w:rPr>
          <w:t>20 de marzo</w:t>
        </w:r>
      </w:hyperlink>
      <w:r w:rsidRPr="00575018">
        <w:rPr>
          <w:rFonts w:ascii="Cambria" w:hAnsi="Cambria"/>
          <w:sz w:val="18"/>
          <w:szCs w:val="18"/>
          <w:lang w:val="es-ES_tradnl"/>
        </w:rPr>
        <w:t xml:space="preserve"> de </w:t>
      </w:r>
      <w:hyperlink r:id="rId16" w:tooltip="2003" w:history="1">
        <w:r w:rsidRPr="00575018">
          <w:rPr>
            <w:rStyle w:val="Hypertextovodkaz"/>
            <w:rFonts w:ascii="Cambria" w:hAnsi="Cambria"/>
            <w:color w:val="auto"/>
            <w:sz w:val="18"/>
            <w:szCs w:val="18"/>
            <w:u w:val="none"/>
            <w:lang w:val="es-ES_tradnl"/>
          </w:rPr>
          <w:t>2003</w:t>
        </w:r>
      </w:hyperlink>
      <w:r w:rsidRPr="00575018">
        <w:rPr>
          <w:rFonts w:ascii="Cambria" w:hAnsi="Cambria"/>
          <w:sz w:val="18"/>
          <w:szCs w:val="18"/>
          <w:lang w:val="es-ES_tradnl"/>
        </w:rPr>
        <w:t xml:space="preserve"> cuando una coalición de varios países encabezados por </w:t>
      </w:r>
      <w:hyperlink r:id="rId17" w:tooltip="Estados Unidos" w:history="1">
        <w:r w:rsidRPr="00575018">
          <w:rPr>
            <w:rStyle w:val="Hypertextovodkaz"/>
            <w:rFonts w:ascii="Cambria" w:hAnsi="Cambria"/>
            <w:color w:val="auto"/>
            <w:sz w:val="18"/>
            <w:szCs w:val="18"/>
            <w:u w:val="none"/>
            <w:lang w:val="es-ES_tradnl"/>
          </w:rPr>
          <w:t>Estados Unidos</w:t>
        </w:r>
      </w:hyperlink>
      <w:r w:rsidRPr="00575018">
        <w:rPr>
          <w:rFonts w:ascii="Cambria" w:hAnsi="Cambria"/>
          <w:sz w:val="18"/>
          <w:szCs w:val="18"/>
          <w:lang w:val="es-ES_tradnl"/>
        </w:rPr>
        <w:t xml:space="preserve"> invadieron </w:t>
      </w:r>
      <w:hyperlink r:id="rId18" w:tooltip="Irak" w:history="1">
        <w:r w:rsidRPr="00575018">
          <w:rPr>
            <w:rStyle w:val="Hypertextovodkaz"/>
            <w:rFonts w:ascii="Cambria" w:hAnsi="Cambria"/>
            <w:color w:val="auto"/>
            <w:sz w:val="18"/>
            <w:szCs w:val="18"/>
            <w:u w:val="none"/>
            <w:lang w:val="es-ES_tradnl"/>
          </w:rPr>
          <w:t>Irak</w:t>
        </w:r>
      </w:hyperlink>
      <w:r w:rsidRPr="00575018">
        <w:rPr>
          <w:rFonts w:ascii="Cambria" w:hAnsi="Cambria"/>
          <w:sz w:val="18"/>
          <w:szCs w:val="18"/>
          <w:lang w:val="es-ES_tradnl"/>
        </w:rPr>
        <w:t xml:space="preserve"> y finalizó el domingo </w:t>
      </w:r>
      <w:hyperlink r:id="rId19" w:tooltip="18 de diciembre" w:history="1">
        <w:r w:rsidRPr="00575018">
          <w:rPr>
            <w:rStyle w:val="Hypertextovodkaz"/>
            <w:rFonts w:ascii="Cambria" w:hAnsi="Cambria"/>
            <w:color w:val="auto"/>
            <w:sz w:val="18"/>
            <w:szCs w:val="18"/>
            <w:u w:val="none"/>
            <w:lang w:val="es-ES_tradnl"/>
          </w:rPr>
          <w:t>18 de diciembre</w:t>
        </w:r>
      </w:hyperlink>
      <w:r w:rsidRPr="00575018">
        <w:rPr>
          <w:rFonts w:ascii="Cambria" w:hAnsi="Cambria"/>
          <w:sz w:val="18"/>
          <w:szCs w:val="18"/>
          <w:lang w:val="es-ES_tradnl"/>
        </w:rPr>
        <w:t xml:space="preserve"> de </w:t>
      </w:r>
      <w:hyperlink r:id="rId20" w:tooltip="2011" w:history="1">
        <w:r w:rsidRPr="00575018">
          <w:rPr>
            <w:rStyle w:val="Hypertextovodkaz"/>
            <w:rFonts w:ascii="Cambria" w:hAnsi="Cambria"/>
            <w:color w:val="auto"/>
            <w:sz w:val="18"/>
            <w:szCs w:val="18"/>
            <w:u w:val="none"/>
            <w:lang w:val="es-ES_tradnl"/>
          </w:rPr>
          <w:t>2011</w:t>
        </w:r>
      </w:hyperlink>
      <w:r w:rsidRPr="00575018">
        <w:rPr>
          <w:rFonts w:ascii="Cambria" w:hAnsi="Cambria"/>
          <w:sz w:val="18"/>
          <w:szCs w:val="18"/>
          <w:lang w:val="es-ES_tradnl"/>
        </w:rPr>
        <w:t xml:space="preserve"> con el retiro de las tropas extranjeras</w:t>
      </w:r>
    </w:p>
    <w:p w:rsidR="0093382C" w:rsidRPr="0093382C" w:rsidRDefault="0093382C" w:rsidP="000C68EA">
      <w:pPr>
        <w:rPr>
          <w:lang w:val="es-ES_tradnl"/>
        </w:rPr>
      </w:pPr>
    </w:p>
    <w:p w:rsidR="009358EE" w:rsidRPr="001344C9" w:rsidRDefault="000C68EA" w:rsidP="001344C9">
      <w:pPr>
        <w:rPr>
          <w:rFonts w:ascii="Cambria" w:hAnsi="Cambria"/>
          <w:sz w:val="18"/>
          <w:szCs w:val="18"/>
        </w:rPr>
      </w:pPr>
      <w:r w:rsidRPr="00E82189">
        <w:rPr>
          <w:rFonts w:ascii="Cambria" w:hAnsi="Cambria"/>
          <w:sz w:val="18"/>
          <w:szCs w:val="18"/>
          <w:lang w:val="es-ES_tradnl"/>
        </w:rPr>
        <w:lastRenderedPageBreak/>
        <w:t xml:space="preserve">adaptado </w:t>
      </w:r>
      <w:r w:rsidRPr="00E82189">
        <w:rPr>
          <w:rFonts w:ascii="Cambria" w:hAnsi="Cambria"/>
          <w:sz w:val="18"/>
          <w:szCs w:val="18"/>
        </w:rPr>
        <w:t xml:space="preserve">de: BITÁCORA 4, NUEVA EDICIÓN, </w:t>
      </w:r>
      <w:r w:rsidRPr="00E82189">
        <w:rPr>
          <w:rFonts w:ascii="Cambria" w:hAnsi="Cambria"/>
          <w:sz w:val="18"/>
          <w:szCs w:val="18"/>
          <w:lang w:val="es-ES_tradnl"/>
        </w:rPr>
        <w:t>Difusión</w:t>
      </w:r>
      <w:r w:rsidRPr="00E82189">
        <w:rPr>
          <w:rFonts w:ascii="Cambria" w:hAnsi="Cambria"/>
          <w:sz w:val="18"/>
          <w:szCs w:val="18"/>
        </w:rPr>
        <w:t>, Barcelona, 2018.</w:t>
      </w:r>
      <w:r w:rsidR="001344C9">
        <w:rPr>
          <w:rFonts w:ascii="Cambria" w:hAnsi="Cambria"/>
          <w:sz w:val="18"/>
          <w:szCs w:val="18"/>
        </w:rPr>
        <w:br/>
      </w:r>
      <w:hyperlink r:id="rId21" w:history="1">
        <w:r w:rsidR="00814039" w:rsidRPr="0093382C">
          <w:rPr>
            <w:rStyle w:val="Hypertextovodkaz"/>
            <w:rFonts w:ascii="Cambria" w:hAnsi="Cambria"/>
            <w:i/>
            <w:sz w:val="18"/>
            <w:szCs w:val="18"/>
          </w:rPr>
          <w:t>https://www.bbc.com/mundo/deportes-56796779</w:t>
        </w:r>
      </w:hyperlink>
    </w:p>
    <w:p w:rsidR="00CD452F" w:rsidRPr="0093382C" w:rsidRDefault="00A15A1C" w:rsidP="00CD452F">
      <w:pPr>
        <w:rPr>
          <w:rFonts w:ascii="Cambria" w:hAnsi="Cambria"/>
          <w:i/>
          <w:sz w:val="18"/>
          <w:szCs w:val="18"/>
        </w:rPr>
      </w:pPr>
      <w:hyperlink r:id="rId22" w:history="1">
        <w:r w:rsidR="00814039" w:rsidRPr="0093382C">
          <w:rPr>
            <w:rStyle w:val="Hypertextovodkaz"/>
            <w:rFonts w:ascii="Cambria" w:hAnsi="Cambria"/>
            <w:i/>
            <w:sz w:val="18"/>
            <w:szCs w:val="18"/>
          </w:rPr>
          <w:t>https://www.elmundo.es/internacional/2021/04/17/607b253c21efa07c578b459d.html</w:t>
        </w:r>
      </w:hyperlink>
      <w:r w:rsidR="00B04046" w:rsidRPr="0093382C">
        <w:rPr>
          <w:rStyle w:val="Hypertextovodkaz"/>
          <w:rFonts w:ascii="Cambria" w:hAnsi="Cambria"/>
          <w:i/>
          <w:sz w:val="18"/>
          <w:szCs w:val="18"/>
        </w:rPr>
        <w:br/>
      </w:r>
      <w:hyperlink r:id="rId23" w:history="1">
        <w:r w:rsidR="00B04046" w:rsidRPr="0093382C">
          <w:rPr>
            <w:rStyle w:val="Hypertextovodkaz"/>
            <w:rFonts w:ascii="Cambria" w:hAnsi="Cambria"/>
            <w:i/>
            <w:sz w:val="18"/>
            <w:szCs w:val="18"/>
          </w:rPr>
          <w:t>https://www.idealista.com/news/finanzas/inversion/2021/03/08/789425-la-inversion-en-el-sector-inmobiliario-en-espana-se-disparara-un-32-en-2021</w:t>
        </w:r>
      </w:hyperlink>
      <w:r w:rsidR="00CD452F" w:rsidRPr="0093382C">
        <w:rPr>
          <w:rStyle w:val="Hypertextovodkaz"/>
          <w:rFonts w:ascii="Cambria" w:hAnsi="Cambria"/>
          <w:i/>
          <w:sz w:val="20"/>
          <w:szCs w:val="20"/>
        </w:rPr>
        <w:br/>
      </w:r>
      <w:hyperlink r:id="rId24" w:history="1">
        <w:r w:rsidR="00CD452F" w:rsidRPr="0093382C">
          <w:rPr>
            <w:rStyle w:val="Hypertextovodkaz"/>
            <w:rFonts w:ascii="Cambria" w:hAnsi="Cambria"/>
            <w:i/>
            <w:sz w:val="18"/>
            <w:szCs w:val="18"/>
          </w:rPr>
          <w:t>https://www.google.com/search?q=titulares+del+11+M&amp;client=firefoxbd&amp;source=lnms&amp;tbm=isch&amp;sa=X&amp;ved=0ahUKEwjp_rPHmJflAhUGaFAKHUXiA48Q_AUIESgB&amp;biw=1600&amp;bih=805#imgrc=NOqNJeb_v_nhyM</w:t>
        </w:r>
      </w:hyperlink>
      <w:r w:rsidR="0093382C" w:rsidRPr="0093382C">
        <w:rPr>
          <w:rFonts w:ascii="Cambria" w:hAnsi="Cambria"/>
          <w:i/>
          <w:sz w:val="18"/>
          <w:szCs w:val="18"/>
        </w:rPr>
        <w:br/>
      </w:r>
      <w:hyperlink r:id="rId25" w:history="1">
        <w:r w:rsidR="0093382C" w:rsidRPr="0093382C">
          <w:rPr>
            <w:rStyle w:val="Hypertextovodkaz"/>
            <w:rFonts w:ascii="Cambria" w:hAnsi="Cambria"/>
            <w:i/>
            <w:sz w:val="18"/>
            <w:szCs w:val="18"/>
          </w:rPr>
          <w:t>https://es.wikipedia.org/wiki/Guerra_de_Irak</w:t>
        </w:r>
      </w:hyperlink>
    </w:p>
    <w:p w:rsidR="0093382C" w:rsidRPr="0093382C" w:rsidRDefault="0093382C" w:rsidP="00CD452F">
      <w:pPr>
        <w:rPr>
          <w:rFonts w:ascii="Cambria" w:hAnsi="Cambria"/>
          <w:i/>
          <w:sz w:val="16"/>
          <w:szCs w:val="16"/>
        </w:rPr>
      </w:pPr>
      <w:hyperlink r:id="rId26" w:history="1">
        <w:r w:rsidRPr="0093382C">
          <w:rPr>
            <w:rStyle w:val="Hypertextovodkaz"/>
            <w:rFonts w:ascii="Cambria" w:hAnsi="Cambria"/>
            <w:i/>
            <w:sz w:val="18"/>
            <w:szCs w:val="18"/>
          </w:rPr>
          <w:t>https://verne.elpais.com/verne/2019/03/11/articulo/1552317451_079406.html</w:t>
        </w:r>
      </w:hyperlink>
    </w:p>
    <w:p w:rsidR="00814039" w:rsidRPr="0093382C" w:rsidRDefault="00814039" w:rsidP="00D41ACF">
      <w:pPr>
        <w:pStyle w:val="Bezmezer"/>
        <w:rPr>
          <w:rFonts w:ascii="Cambria" w:hAnsi="Cambria"/>
          <w:i/>
          <w:sz w:val="20"/>
          <w:szCs w:val="20"/>
        </w:rPr>
      </w:pPr>
    </w:p>
    <w:p w:rsidR="00B04046" w:rsidRPr="00B04046" w:rsidRDefault="00B04046" w:rsidP="00D41ACF">
      <w:pPr>
        <w:pStyle w:val="Bezmezer"/>
        <w:rPr>
          <w:rFonts w:ascii="Cambria" w:hAnsi="Cambria"/>
          <w:i/>
          <w:sz w:val="20"/>
          <w:szCs w:val="20"/>
          <w:lang w:val="es-ES_tradnl"/>
        </w:rPr>
      </w:pPr>
    </w:p>
    <w:p w:rsidR="00814039" w:rsidRPr="00B04046" w:rsidRDefault="00814039" w:rsidP="00D41ACF">
      <w:pPr>
        <w:pStyle w:val="Bezmezer"/>
        <w:rPr>
          <w:rFonts w:ascii="Cambria" w:hAnsi="Cambria"/>
          <w:i/>
          <w:sz w:val="20"/>
          <w:szCs w:val="20"/>
          <w:lang w:val="es-ES_tradnl"/>
        </w:rPr>
      </w:pPr>
    </w:p>
    <w:sectPr w:rsidR="00814039" w:rsidRPr="00B04046" w:rsidSect="006708A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1F" w:rsidRDefault="00AA151F" w:rsidP="00AA151F">
      <w:pPr>
        <w:spacing w:after="0" w:line="240" w:lineRule="auto"/>
      </w:pPr>
      <w:r>
        <w:separator/>
      </w:r>
    </w:p>
  </w:endnote>
  <w:endnote w:type="continuationSeparator" w:id="0">
    <w:p w:rsidR="00AA151F" w:rsidRDefault="00AA151F" w:rsidP="00AA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hnschrift">
    <w:panose1 w:val="020B0502040204020203"/>
    <w:charset w:val="EE"/>
    <w:family w:val="swiss"/>
    <w:pitch w:val="variable"/>
    <w:sig w:usb0="A00002C7" w:usb1="00000002" w:usb2="00000000" w:usb3="00000000" w:csb0="0000019F" w:csb1="00000000"/>
  </w:font>
  <w:font w:name="Garamond">
    <w:panose1 w:val="02020404030301010803"/>
    <w:charset w:val="EE"/>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ahnschrift Condensed">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303032"/>
      <w:docPartObj>
        <w:docPartGallery w:val="Page Numbers (Bottom of Page)"/>
        <w:docPartUnique/>
      </w:docPartObj>
    </w:sdtPr>
    <w:sdtEndPr/>
    <w:sdtContent>
      <w:p w:rsidR="00AA151F" w:rsidRDefault="00AA151F">
        <w:pPr>
          <w:pStyle w:val="Zpat"/>
          <w:jc w:val="center"/>
        </w:pPr>
        <w:r>
          <w:fldChar w:fldCharType="begin"/>
        </w:r>
        <w:r>
          <w:instrText>PAGE   \* MERGEFORMAT</w:instrText>
        </w:r>
        <w:r>
          <w:fldChar w:fldCharType="separate"/>
        </w:r>
        <w:r w:rsidR="00A15A1C">
          <w:rPr>
            <w:noProof/>
          </w:rPr>
          <w:t>1</w:t>
        </w:r>
        <w:r>
          <w:fldChar w:fldCharType="end"/>
        </w:r>
      </w:p>
    </w:sdtContent>
  </w:sdt>
  <w:p w:rsidR="00AA151F" w:rsidRDefault="00AA15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647"/>
      <w:docPartObj>
        <w:docPartGallery w:val="Page Numbers (Bottom of Page)"/>
        <w:docPartUnique/>
      </w:docPartObj>
    </w:sdtPr>
    <w:sdtContent>
      <w:p w:rsidR="00A15A1C" w:rsidRDefault="00A15A1C">
        <w:pPr>
          <w:pStyle w:val="Zpat"/>
          <w:jc w:val="center"/>
        </w:pPr>
        <w:r>
          <w:fldChar w:fldCharType="begin"/>
        </w:r>
        <w:r>
          <w:instrText>PAGE   \* MERGEFORMAT</w:instrText>
        </w:r>
        <w:r>
          <w:fldChar w:fldCharType="separate"/>
        </w:r>
        <w:r>
          <w:rPr>
            <w:noProof/>
          </w:rPr>
          <w:t>2</w:t>
        </w:r>
        <w:r>
          <w:fldChar w:fldCharType="end"/>
        </w:r>
      </w:p>
    </w:sdtContent>
  </w:sdt>
  <w:p w:rsidR="000C68EA" w:rsidRDefault="000C68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1F" w:rsidRDefault="00AA151F" w:rsidP="00AA151F">
      <w:pPr>
        <w:spacing w:after="0" w:line="240" w:lineRule="auto"/>
      </w:pPr>
      <w:r>
        <w:separator/>
      </w:r>
    </w:p>
  </w:footnote>
  <w:footnote w:type="continuationSeparator" w:id="0">
    <w:p w:rsidR="00AA151F" w:rsidRDefault="00AA151F" w:rsidP="00AA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5F" w:rsidRDefault="00695E5F">
    <w:pPr>
      <w:pStyle w:val="Zhlav"/>
    </w:pPr>
    <w:r>
      <w:rPr>
        <w:rFonts w:ascii="Times New Roman" w:hAnsi="Times New Roman" w:cs="Times New Roman"/>
        <w:noProof/>
        <w:sz w:val="24"/>
        <w:szCs w:val="24"/>
        <w:lang w:eastAsia="cs-CZ"/>
      </w:rPr>
      <w:drawing>
        <wp:inline distT="0" distB="0" distL="0" distR="0" wp14:anchorId="3A0E3BD3" wp14:editId="4F19D8BB">
          <wp:extent cx="469265" cy="323215"/>
          <wp:effectExtent l="0" t="0" r="6985" b="635"/>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23215"/>
                  </a:xfrm>
                  <a:prstGeom prst="rect">
                    <a:avLst/>
                  </a:prstGeom>
                  <a:noFill/>
                  <a:ln>
                    <a:noFill/>
                  </a:ln>
                </pic:spPr>
              </pic:pic>
            </a:graphicData>
          </a:graphic>
        </wp:inline>
      </w:drawing>
    </w:r>
    <w:r>
      <w:rPr>
        <w:rFonts w:ascii="Cambria" w:hAnsi="Cambria"/>
        <w:sz w:val="18"/>
        <w:szCs w:val="18"/>
      </w:rPr>
      <w:t>Centrum jazykového vzdělávání MU</w:t>
    </w:r>
  </w:p>
  <w:p w:rsidR="00CD076C" w:rsidRDefault="00CD07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EA" w:rsidRDefault="000C68EA">
    <w:pPr>
      <w:pStyle w:val="Zhlav"/>
    </w:pPr>
    <w:r>
      <w:rPr>
        <w:rFonts w:ascii="Times New Roman" w:hAnsi="Times New Roman" w:cs="Times New Roman"/>
        <w:noProof/>
        <w:sz w:val="24"/>
        <w:szCs w:val="24"/>
        <w:lang w:eastAsia="cs-CZ"/>
      </w:rPr>
      <w:drawing>
        <wp:inline distT="0" distB="0" distL="0" distR="0" wp14:anchorId="499EE4E0" wp14:editId="6FBF2ECD">
          <wp:extent cx="466725" cy="323850"/>
          <wp:effectExtent l="0" t="0" r="9525" b="0"/>
          <wp:docPr id="5" name="Obrázek 5"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rFonts w:ascii="Cambria" w:hAnsi="Cambria"/>
        <w:sz w:val="18"/>
        <w:szCs w:val="18"/>
      </w:rPr>
      <w:t>Centrum jazykového vzdělávání MU</w:t>
    </w:r>
  </w:p>
  <w:p w:rsidR="000C68EA" w:rsidRDefault="000C68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C3048"/>
    <w:multiLevelType w:val="multilevel"/>
    <w:tmpl w:val="1298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0A"/>
    <w:rsid w:val="0000053C"/>
    <w:rsid w:val="0001212F"/>
    <w:rsid w:val="00076859"/>
    <w:rsid w:val="00083ED3"/>
    <w:rsid w:val="0008604F"/>
    <w:rsid w:val="000C68EA"/>
    <w:rsid w:val="000D0FDE"/>
    <w:rsid w:val="000D25FA"/>
    <w:rsid w:val="000D7851"/>
    <w:rsid w:val="000E49E6"/>
    <w:rsid w:val="000E5BB7"/>
    <w:rsid w:val="000F0A16"/>
    <w:rsid w:val="000F5D9B"/>
    <w:rsid w:val="000F7430"/>
    <w:rsid w:val="00104A12"/>
    <w:rsid w:val="0010752A"/>
    <w:rsid w:val="00112D51"/>
    <w:rsid w:val="001133DA"/>
    <w:rsid w:val="001265A8"/>
    <w:rsid w:val="00132259"/>
    <w:rsid w:val="001344C9"/>
    <w:rsid w:val="00140811"/>
    <w:rsid w:val="00143290"/>
    <w:rsid w:val="001B74A7"/>
    <w:rsid w:val="001C6A95"/>
    <w:rsid w:val="001C7EB7"/>
    <w:rsid w:val="001D190D"/>
    <w:rsid w:val="001E52C0"/>
    <w:rsid w:val="001E558B"/>
    <w:rsid w:val="001F4722"/>
    <w:rsid w:val="00212F31"/>
    <w:rsid w:val="00216502"/>
    <w:rsid w:val="00241E21"/>
    <w:rsid w:val="002602CB"/>
    <w:rsid w:val="00263EBA"/>
    <w:rsid w:val="002821C6"/>
    <w:rsid w:val="00293C6D"/>
    <w:rsid w:val="002A7AE6"/>
    <w:rsid w:val="002B3002"/>
    <w:rsid w:val="002B38B9"/>
    <w:rsid w:val="002B4854"/>
    <w:rsid w:val="002B5501"/>
    <w:rsid w:val="002E3CBF"/>
    <w:rsid w:val="002F2A65"/>
    <w:rsid w:val="002F2A76"/>
    <w:rsid w:val="002F2F20"/>
    <w:rsid w:val="002F4BFA"/>
    <w:rsid w:val="003044F5"/>
    <w:rsid w:val="0032262B"/>
    <w:rsid w:val="00337C20"/>
    <w:rsid w:val="00342B6E"/>
    <w:rsid w:val="00343E70"/>
    <w:rsid w:val="00353840"/>
    <w:rsid w:val="00371A46"/>
    <w:rsid w:val="00380FDC"/>
    <w:rsid w:val="00382620"/>
    <w:rsid w:val="00383609"/>
    <w:rsid w:val="003A24C4"/>
    <w:rsid w:val="003B0363"/>
    <w:rsid w:val="003B1BD4"/>
    <w:rsid w:val="003C69C2"/>
    <w:rsid w:val="003D3CF1"/>
    <w:rsid w:val="003F68EF"/>
    <w:rsid w:val="00424D29"/>
    <w:rsid w:val="004428E6"/>
    <w:rsid w:val="00443CC4"/>
    <w:rsid w:val="00462579"/>
    <w:rsid w:val="0046386B"/>
    <w:rsid w:val="00483A56"/>
    <w:rsid w:val="004A361E"/>
    <w:rsid w:val="004B757A"/>
    <w:rsid w:val="004D28E3"/>
    <w:rsid w:val="004E1A0B"/>
    <w:rsid w:val="00515432"/>
    <w:rsid w:val="00520E74"/>
    <w:rsid w:val="00522EAB"/>
    <w:rsid w:val="00540456"/>
    <w:rsid w:val="00544635"/>
    <w:rsid w:val="00574A33"/>
    <w:rsid w:val="00575018"/>
    <w:rsid w:val="00587F36"/>
    <w:rsid w:val="00593546"/>
    <w:rsid w:val="005953C2"/>
    <w:rsid w:val="005963A5"/>
    <w:rsid w:val="0059728D"/>
    <w:rsid w:val="005A6746"/>
    <w:rsid w:val="005E1955"/>
    <w:rsid w:val="005F45BB"/>
    <w:rsid w:val="005F515F"/>
    <w:rsid w:val="00600DC0"/>
    <w:rsid w:val="0060715A"/>
    <w:rsid w:val="0063107B"/>
    <w:rsid w:val="006336BA"/>
    <w:rsid w:val="00634636"/>
    <w:rsid w:val="00646600"/>
    <w:rsid w:val="006524C9"/>
    <w:rsid w:val="00662C2B"/>
    <w:rsid w:val="006708A0"/>
    <w:rsid w:val="0067571F"/>
    <w:rsid w:val="00675CB0"/>
    <w:rsid w:val="006763E9"/>
    <w:rsid w:val="00684175"/>
    <w:rsid w:val="00695E5F"/>
    <w:rsid w:val="006A52C7"/>
    <w:rsid w:val="006B48A3"/>
    <w:rsid w:val="006D351C"/>
    <w:rsid w:val="006E7697"/>
    <w:rsid w:val="006F13B1"/>
    <w:rsid w:val="006F339D"/>
    <w:rsid w:val="0070391F"/>
    <w:rsid w:val="00704B33"/>
    <w:rsid w:val="00711A01"/>
    <w:rsid w:val="007271FF"/>
    <w:rsid w:val="00736333"/>
    <w:rsid w:val="0074062A"/>
    <w:rsid w:val="00740637"/>
    <w:rsid w:val="007469BD"/>
    <w:rsid w:val="00756E46"/>
    <w:rsid w:val="0076381E"/>
    <w:rsid w:val="00784392"/>
    <w:rsid w:val="007A2029"/>
    <w:rsid w:val="007C2321"/>
    <w:rsid w:val="007D153F"/>
    <w:rsid w:val="007E799F"/>
    <w:rsid w:val="007F30ED"/>
    <w:rsid w:val="007F388E"/>
    <w:rsid w:val="00803434"/>
    <w:rsid w:val="00814039"/>
    <w:rsid w:val="0084278C"/>
    <w:rsid w:val="00847BD5"/>
    <w:rsid w:val="00850017"/>
    <w:rsid w:val="00851A91"/>
    <w:rsid w:val="00872F11"/>
    <w:rsid w:val="008B4929"/>
    <w:rsid w:val="008B5151"/>
    <w:rsid w:val="008B7299"/>
    <w:rsid w:val="008C7A50"/>
    <w:rsid w:val="008D500A"/>
    <w:rsid w:val="008D5907"/>
    <w:rsid w:val="008D7637"/>
    <w:rsid w:val="008E4E2B"/>
    <w:rsid w:val="008F59BD"/>
    <w:rsid w:val="00900347"/>
    <w:rsid w:val="0091202D"/>
    <w:rsid w:val="00916E92"/>
    <w:rsid w:val="00923D7E"/>
    <w:rsid w:val="0093382C"/>
    <w:rsid w:val="00934463"/>
    <w:rsid w:val="009358EE"/>
    <w:rsid w:val="0093763D"/>
    <w:rsid w:val="009869AF"/>
    <w:rsid w:val="009870E6"/>
    <w:rsid w:val="00991CE8"/>
    <w:rsid w:val="009B4A25"/>
    <w:rsid w:val="009F5279"/>
    <w:rsid w:val="00A05FA0"/>
    <w:rsid w:val="00A15A1C"/>
    <w:rsid w:val="00A20636"/>
    <w:rsid w:val="00A22938"/>
    <w:rsid w:val="00A249EF"/>
    <w:rsid w:val="00A26E4D"/>
    <w:rsid w:val="00A27118"/>
    <w:rsid w:val="00A278B6"/>
    <w:rsid w:val="00A33345"/>
    <w:rsid w:val="00A36A96"/>
    <w:rsid w:val="00A36EAF"/>
    <w:rsid w:val="00A56CAF"/>
    <w:rsid w:val="00A60D00"/>
    <w:rsid w:val="00A66D3C"/>
    <w:rsid w:val="00A72E57"/>
    <w:rsid w:val="00A774F5"/>
    <w:rsid w:val="00A77978"/>
    <w:rsid w:val="00AA0F9B"/>
    <w:rsid w:val="00AA151F"/>
    <w:rsid w:val="00AA4589"/>
    <w:rsid w:val="00AD51F2"/>
    <w:rsid w:val="00AE609F"/>
    <w:rsid w:val="00AF2FFB"/>
    <w:rsid w:val="00B04046"/>
    <w:rsid w:val="00B070E4"/>
    <w:rsid w:val="00B11FEE"/>
    <w:rsid w:val="00B15234"/>
    <w:rsid w:val="00B224BA"/>
    <w:rsid w:val="00B34D07"/>
    <w:rsid w:val="00B67022"/>
    <w:rsid w:val="00B70DF2"/>
    <w:rsid w:val="00B82745"/>
    <w:rsid w:val="00B86ED2"/>
    <w:rsid w:val="00BA5417"/>
    <w:rsid w:val="00BC2FC3"/>
    <w:rsid w:val="00C238E4"/>
    <w:rsid w:val="00C260E1"/>
    <w:rsid w:val="00C272CA"/>
    <w:rsid w:val="00C43075"/>
    <w:rsid w:val="00C83C4E"/>
    <w:rsid w:val="00C971C4"/>
    <w:rsid w:val="00CA10CC"/>
    <w:rsid w:val="00CB1EFC"/>
    <w:rsid w:val="00CC4EB7"/>
    <w:rsid w:val="00CD076C"/>
    <w:rsid w:val="00CD452F"/>
    <w:rsid w:val="00D00323"/>
    <w:rsid w:val="00D23738"/>
    <w:rsid w:val="00D25674"/>
    <w:rsid w:val="00D41ACF"/>
    <w:rsid w:val="00D54743"/>
    <w:rsid w:val="00D62B1D"/>
    <w:rsid w:val="00D735D7"/>
    <w:rsid w:val="00D766B0"/>
    <w:rsid w:val="00D813CF"/>
    <w:rsid w:val="00D8150A"/>
    <w:rsid w:val="00D975A3"/>
    <w:rsid w:val="00DA6336"/>
    <w:rsid w:val="00DB4F9B"/>
    <w:rsid w:val="00DE196F"/>
    <w:rsid w:val="00E31398"/>
    <w:rsid w:val="00E372F4"/>
    <w:rsid w:val="00E4054D"/>
    <w:rsid w:val="00E55315"/>
    <w:rsid w:val="00E5608E"/>
    <w:rsid w:val="00E701C5"/>
    <w:rsid w:val="00EE2E6D"/>
    <w:rsid w:val="00EF0B78"/>
    <w:rsid w:val="00EF1052"/>
    <w:rsid w:val="00EF2D9B"/>
    <w:rsid w:val="00F42E9A"/>
    <w:rsid w:val="00F47F27"/>
    <w:rsid w:val="00F50E94"/>
    <w:rsid w:val="00F55272"/>
    <w:rsid w:val="00F7316D"/>
    <w:rsid w:val="00F738F6"/>
    <w:rsid w:val="00F7726E"/>
    <w:rsid w:val="00F83BAC"/>
    <w:rsid w:val="00F83EB0"/>
    <w:rsid w:val="00F9393B"/>
    <w:rsid w:val="00F93F64"/>
    <w:rsid w:val="00FB2059"/>
    <w:rsid w:val="00FB7501"/>
    <w:rsid w:val="00FC3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DBDE"/>
  <w15:docId w15:val="{04C90764-17CB-4C17-9967-18CB0A63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C6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81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262B"/>
    <w:pPr>
      <w:spacing w:after="0" w:line="240" w:lineRule="auto"/>
    </w:pPr>
  </w:style>
  <w:style w:type="paragraph" w:styleId="Zhlav">
    <w:name w:val="header"/>
    <w:basedOn w:val="Normln"/>
    <w:link w:val="ZhlavChar"/>
    <w:uiPriority w:val="99"/>
    <w:unhideWhenUsed/>
    <w:rsid w:val="00AA15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151F"/>
  </w:style>
  <w:style w:type="paragraph" w:styleId="Zpat">
    <w:name w:val="footer"/>
    <w:basedOn w:val="Normln"/>
    <w:link w:val="ZpatChar"/>
    <w:uiPriority w:val="99"/>
    <w:unhideWhenUsed/>
    <w:rsid w:val="00AA151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151F"/>
  </w:style>
  <w:style w:type="paragraph" w:styleId="Textbubliny">
    <w:name w:val="Balloon Text"/>
    <w:basedOn w:val="Normln"/>
    <w:link w:val="TextbublinyChar"/>
    <w:uiPriority w:val="99"/>
    <w:semiHidden/>
    <w:unhideWhenUsed/>
    <w:rsid w:val="006524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24C9"/>
    <w:rPr>
      <w:rFonts w:ascii="Tahoma" w:hAnsi="Tahoma" w:cs="Tahoma"/>
      <w:sz w:val="16"/>
      <w:szCs w:val="16"/>
    </w:rPr>
  </w:style>
  <w:style w:type="character" w:styleId="Hypertextovodkaz">
    <w:name w:val="Hyperlink"/>
    <w:basedOn w:val="Standardnpsmoodstavce"/>
    <w:uiPriority w:val="99"/>
    <w:unhideWhenUsed/>
    <w:rsid w:val="002821C6"/>
    <w:rPr>
      <w:color w:val="0563C1" w:themeColor="hyperlink"/>
      <w:u w:val="single"/>
    </w:rPr>
  </w:style>
  <w:style w:type="paragraph" w:styleId="Normlnweb">
    <w:name w:val="Normal (Web)"/>
    <w:basedOn w:val="Normln"/>
    <w:uiPriority w:val="99"/>
    <w:semiHidden/>
    <w:unhideWhenUsed/>
    <w:rsid w:val="009358E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bc-bm53ic">
    <w:name w:val="bbc-bm53ic"/>
    <w:basedOn w:val="Normln"/>
    <w:rsid w:val="008140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gkelc">
    <w:name w:val="hgkelc"/>
    <w:basedOn w:val="Standardnpsmoodstavce"/>
    <w:rsid w:val="00814039"/>
  </w:style>
  <w:style w:type="character" w:customStyle="1" w:styleId="Nadpis1Char">
    <w:name w:val="Nadpis 1 Char"/>
    <w:basedOn w:val="Standardnpsmoodstavce"/>
    <w:link w:val="Nadpis1"/>
    <w:uiPriority w:val="9"/>
    <w:rsid w:val="000C68EA"/>
    <w:rPr>
      <w:rFonts w:asciiTheme="majorHAnsi" w:eastAsiaTheme="majorEastAsia" w:hAnsiTheme="majorHAnsi" w:cstheme="majorBidi"/>
      <w:color w:val="2E74B5" w:themeColor="accent1" w:themeShade="BF"/>
      <w:sz w:val="32"/>
      <w:szCs w:val="32"/>
    </w:rPr>
  </w:style>
  <w:style w:type="character" w:styleId="Sledovanodkaz">
    <w:name w:val="FollowedHyperlink"/>
    <w:basedOn w:val="Standardnpsmoodstavce"/>
    <w:uiPriority w:val="99"/>
    <w:semiHidden/>
    <w:unhideWhenUsed/>
    <w:rsid w:val="00CD452F"/>
    <w:rPr>
      <w:color w:val="954F72" w:themeColor="followedHyperlink"/>
      <w:u w:val="single"/>
    </w:rPr>
  </w:style>
  <w:style w:type="character" w:styleId="Odkaznakoment">
    <w:name w:val="annotation reference"/>
    <w:basedOn w:val="Standardnpsmoodstavce"/>
    <w:uiPriority w:val="99"/>
    <w:semiHidden/>
    <w:unhideWhenUsed/>
    <w:rsid w:val="00C272CA"/>
    <w:rPr>
      <w:sz w:val="16"/>
      <w:szCs w:val="16"/>
    </w:rPr>
  </w:style>
  <w:style w:type="paragraph" w:styleId="Textkomente">
    <w:name w:val="annotation text"/>
    <w:basedOn w:val="Normln"/>
    <w:link w:val="TextkomenteChar"/>
    <w:uiPriority w:val="99"/>
    <w:semiHidden/>
    <w:unhideWhenUsed/>
    <w:rsid w:val="00C272CA"/>
    <w:pPr>
      <w:spacing w:line="240" w:lineRule="auto"/>
    </w:pPr>
    <w:rPr>
      <w:sz w:val="20"/>
      <w:szCs w:val="20"/>
    </w:rPr>
  </w:style>
  <w:style w:type="character" w:customStyle="1" w:styleId="TextkomenteChar">
    <w:name w:val="Text komentáře Char"/>
    <w:basedOn w:val="Standardnpsmoodstavce"/>
    <w:link w:val="Textkomente"/>
    <w:uiPriority w:val="99"/>
    <w:semiHidden/>
    <w:rsid w:val="00C272CA"/>
    <w:rPr>
      <w:sz w:val="20"/>
      <w:szCs w:val="20"/>
    </w:rPr>
  </w:style>
  <w:style w:type="paragraph" w:styleId="Pedmtkomente">
    <w:name w:val="annotation subject"/>
    <w:basedOn w:val="Textkomente"/>
    <w:next w:val="Textkomente"/>
    <w:link w:val="PedmtkomenteChar"/>
    <w:uiPriority w:val="99"/>
    <w:semiHidden/>
    <w:unhideWhenUsed/>
    <w:rsid w:val="00C272CA"/>
    <w:rPr>
      <w:b/>
      <w:bCs/>
    </w:rPr>
  </w:style>
  <w:style w:type="character" w:customStyle="1" w:styleId="PedmtkomenteChar">
    <w:name w:val="Předmět komentáře Char"/>
    <w:basedOn w:val="TextkomenteChar"/>
    <w:link w:val="Pedmtkomente"/>
    <w:uiPriority w:val="99"/>
    <w:semiHidden/>
    <w:rsid w:val="00C27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998034">
      <w:bodyDiv w:val="1"/>
      <w:marLeft w:val="0"/>
      <w:marRight w:val="0"/>
      <w:marTop w:val="0"/>
      <w:marBottom w:val="0"/>
      <w:divBdr>
        <w:top w:val="none" w:sz="0" w:space="0" w:color="auto"/>
        <w:left w:val="none" w:sz="0" w:space="0" w:color="auto"/>
        <w:bottom w:val="none" w:sz="0" w:space="0" w:color="auto"/>
        <w:right w:val="none" w:sz="0" w:space="0" w:color="auto"/>
      </w:divBdr>
      <w:divsChild>
        <w:div w:id="1186215634">
          <w:marLeft w:val="300"/>
          <w:marRight w:val="0"/>
          <w:marTop w:val="0"/>
          <w:marBottom w:val="0"/>
          <w:divBdr>
            <w:top w:val="none" w:sz="0" w:space="0" w:color="auto"/>
            <w:left w:val="none" w:sz="0" w:space="0" w:color="auto"/>
            <w:bottom w:val="none" w:sz="0" w:space="0" w:color="auto"/>
            <w:right w:val="none" w:sz="0" w:space="0" w:color="auto"/>
          </w:divBdr>
          <w:divsChild>
            <w:div w:id="170685133">
              <w:marLeft w:val="-480"/>
              <w:marRight w:val="0"/>
              <w:marTop w:val="0"/>
              <w:marBottom w:val="0"/>
              <w:divBdr>
                <w:top w:val="none" w:sz="0" w:space="0" w:color="auto"/>
                <w:left w:val="none" w:sz="0" w:space="0" w:color="auto"/>
                <w:bottom w:val="none" w:sz="0" w:space="0" w:color="auto"/>
                <w:right w:val="none" w:sz="0" w:space="0" w:color="auto"/>
              </w:divBdr>
              <w:divsChild>
                <w:div w:id="1154302247">
                  <w:marLeft w:val="0"/>
                  <w:marRight w:val="0"/>
                  <w:marTop w:val="0"/>
                  <w:marBottom w:val="0"/>
                  <w:divBdr>
                    <w:top w:val="none" w:sz="0" w:space="0" w:color="auto"/>
                    <w:left w:val="none" w:sz="0" w:space="0" w:color="auto"/>
                    <w:bottom w:val="none" w:sz="0" w:space="0" w:color="auto"/>
                    <w:right w:val="none" w:sz="0" w:space="0" w:color="auto"/>
                  </w:divBdr>
                  <w:divsChild>
                    <w:div w:id="541551248">
                      <w:marLeft w:val="0"/>
                      <w:marRight w:val="0"/>
                      <w:marTop w:val="0"/>
                      <w:marBottom w:val="0"/>
                      <w:divBdr>
                        <w:top w:val="none" w:sz="0" w:space="0" w:color="auto"/>
                        <w:left w:val="none" w:sz="0" w:space="0" w:color="auto"/>
                        <w:bottom w:val="none" w:sz="0" w:space="0" w:color="auto"/>
                        <w:right w:val="none" w:sz="0" w:space="0" w:color="auto"/>
                      </w:divBdr>
                      <w:divsChild>
                        <w:div w:id="15103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77436">
      <w:bodyDiv w:val="1"/>
      <w:marLeft w:val="0"/>
      <w:marRight w:val="0"/>
      <w:marTop w:val="0"/>
      <w:marBottom w:val="0"/>
      <w:divBdr>
        <w:top w:val="none" w:sz="0" w:space="0" w:color="auto"/>
        <w:left w:val="none" w:sz="0" w:space="0" w:color="auto"/>
        <w:bottom w:val="none" w:sz="0" w:space="0" w:color="auto"/>
        <w:right w:val="none" w:sz="0" w:space="0" w:color="auto"/>
      </w:divBdr>
    </w:div>
    <w:div w:id="1134445433">
      <w:bodyDiv w:val="1"/>
      <w:marLeft w:val="0"/>
      <w:marRight w:val="0"/>
      <w:marTop w:val="0"/>
      <w:marBottom w:val="0"/>
      <w:divBdr>
        <w:top w:val="none" w:sz="0" w:space="0" w:color="auto"/>
        <w:left w:val="none" w:sz="0" w:space="0" w:color="auto"/>
        <w:bottom w:val="none" w:sz="0" w:space="0" w:color="auto"/>
        <w:right w:val="none" w:sz="0" w:space="0" w:color="auto"/>
      </w:divBdr>
    </w:div>
    <w:div w:id="1293318361">
      <w:bodyDiv w:val="1"/>
      <w:marLeft w:val="0"/>
      <w:marRight w:val="0"/>
      <w:marTop w:val="0"/>
      <w:marBottom w:val="0"/>
      <w:divBdr>
        <w:top w:val="none" w:sz="0" w:space="0" w:color="auto"/>
        <w:left w:val="none" w:sz="0" w:space="0" w:color="auto"/>
        <w:bottom w:val="none" w:sz="0" w:space="0" w:color="auto"/>
        <w:right w:val="none" w:sz="0" w:space="0" w:color="auto"/>
      </w:divBdr>
      <w:divsChild>
        <w:div w:id="789516346">
          <w:marLeft w:val="0"/>
          <w:marRight w:val="0"/>
          <w:marTop w:val="0"/>
          <w:marBottom w:val="0"/>
          <w:divBdr>
            <w:top w:val="none" w:sz="0" w:space="0" w:color="auto"/>
            <w:left w:val="none" w:sz="0" w:space="0" w:color="auto"/>
            <w:bottom w:val="none" w:sz="0" w:space="0" w:color="auto"/>
            <w:right w:val="none" w:sz="0" w:space="0" w:color="auto"/>
          </w:divBdr>
        </w:div>
        <w:div w:id="81727377">
          <w:marLeft w:val="0"/>
          <w:marRight w:val="0"/>
          <w:marTop w:val="0"/>
          <w:marBottom w:val="0"/>
          <w:divBdr>
            <w:top w:val="none" w:sz="0" w:space="0" w:color="auto"/>
            <w:left w:val="none" w:sz="0" w:space="0" w:color="auto"/>
            <w:bottom w:val="none" w:sz="0" w:space="0" w:color="auto"/>
            <w:right w:val="none" w:sz="0" w:space="0" w:color="auto"/>
          </w:divBdr>
        </w:div>
        <w:div w:id="830485856">
          <w:marLeft w:val="0"/>
          <w:marRight w:val="0"/>
          <w:marTop w:val="0"/>
          <w:marBottom w:val="0"/>
          <w:divBdr>
            <w:top w:val="none" w:sz="0" w:space="0" w:color="auto"/>
            <w:left w:val="none" w:sz="0" w:space="0" w:color="auto"/>
            <w:bottom w:val="none" w:sz="0" w:space="0" w:color="auto"/>
            <w:right w:val="none" w:sz="0" w:space="0" w:color="auto"/>
          </w:divBdr>
        </w:div>
      </w:divsChild>
    </w:div>
    <w:div w:id="1566263144">
      <w:bodyDiv w:val="1"/>
      <w:marLeft w:val="0"/>
      <w:marRight w:val="0"/>
      <w:marTop w:val="0"/>
      <w:marBottom w:val="0"/>
      <w:divBdr>
        <w:top w:val="none" w:sz="0" w:space="0" w:color="auto"/>
        <w:left w:val="none" w:sz="0" w:space="0" w:color="auto"/>
        <w:bottom w:val="none" w:sz="0" w:space="0" w:color="auto"/>
        <w:right w:val="none" w:sz="0" w:space="0" w:color="auto"/>
      </w:divBdr>
      <w:divsChild>
        <w:div w:id="1901478589">
          <w:marLeft w:val="0"/>
          <w:marRight w:val="0"/>
          <w:marTop w:val="0"/>
          <w:marBottom w:val="0"/>
          <w:divBdr>
            <w:top w:val="none" w:sz="0" w:space="0" w:color="auto"/>
            <w:left w:val="none" w:sz="0" w:space="0" w:color="auto"/>
            <w:bottom w:val="none" w:sz="0" w:space="0" w:color="auto"/>
            <w:right w:val="none" w:sz="0" w:space="0" w:color="auto"/>
          </w:divBdr>
          <w:divsChild>
            <w:div w:id="665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es.wikipedia.org/wiki/Irak" TargetMode="External"/><Relationship Id="rId26" Type="http://schemas.openxmlformats.org/officeDocument/2006/relationships/hyperlink" Target="https://verne.elpais.com/verne/2019/03/11/articulo/1552317451_079406.html" TargetMode="External"/><Relationship Id="rId3" Type="http://schemas.openxmlformats.org/officeDocument/2006/relationships/styles" Target="styles.xml"/><Relationship Id="rId21" Type="http://schemas.openxmlformats.org/officeDocument/2006/relationships/hyperlink" Target="https://www.bbc.com/mundo/deportes-56796779"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s.wikipedia.org/wiki/Estados_Unidos" TargetMode="External"/><Relationship Id="rId25" Type="http://schemas.openxmlformats.org/officeDocument/2006/relationships/hyperlink" Target="https://es.wikipedia.org/wiki/Guerra_de_Irak" TargetMode="External"/><Relationship Id="rId2" Type="http://schemas.openxmlformats.org/officeDocument/2006/relationships/numbering" Target="numbering.xml"/><Relationship Id="rId16" Type="http://schemas.openxmlformats.org/officeDocument/2006/relationships/hyperlink" Target="https://es.wikipedia.org/wiki/2003" TargetMode="External"/><Relationship Id="rId20" Type="http://schemas.openxmlformats.org/officeDocument/2006/relationships/hyperlink" Target="https://es.wikipedia.org/wiki/20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google.com/search?q=titulares+del+11+M&amp;client=firefoxbd&amp;source=lnms&amp;tbm=isch&amp;sa=X&amp;ved=0ahUKEwjp_rPHmJflAhUGaFAKHUXiA48Q_AUIESgB&amp;biw=1600&amp;bih=805#imgrc=NOqNJeb_v_nhyM" TargetMode="External"/><Relationship Id="rId5" Type="http://schemas.openxmlformats.org/officeDocument/2006/relationships/webSettings" Target="webSettings.xml"/><Relationship Id="rId15" Type="http://schemas.openxmlformats.org/officeDocument/2006/relationships/hyperlink" Target="https://es.wikipedia.org/wiki/20_de_marzo" TargetMode="External"/><Relationship Id="rId23" Type="http://schemas.openxmlformats.org/officeDocument/2006/relationships/hyperlink" Target="https://www.idealista.com/news/finanzas/inversion/2021/03/08/789425-la-inversion-en-el-sector-inmobiliario-en-espana-se-disparara-un-32-en-2021" TargetMode="External"/><Relationship Id="rId28"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s://es.wikipedia.org/wiki/18_de_diciemb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elmundo.es/internacional/2021/04/17/607b253c21efa07c578b459d.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hnschrift">
    <w:panose1 w:val="020B0502040204020203"/>
    <w:charset w:val="EE"/>
    <w:family w:val="swiss"/>
    <w:pitch w:val="variable"/>
    <w:sig w:usb0="A00002C7" w:usb1="00000002" w:usb2="00000000" w:usb3="00000000" w:csb0="0000019F" w:csb1="00000000"/>
  </w:font>
  <w:font w:name="Garamond">
    <w:panose1 w:val="02020404030301010803"/>
    <w:charset w:val="EE"/>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ahnschrift Condensed">
    <w:panose1 w:val="020B0502040204020203"/>
    <w:charset w:val="EE"/>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5"/>
    <w:rsid w:val="003A2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35CDA61BC684AE5A834CCDB2B513024">
    <w:name w:val="B35CDA61BC684AE5A834CCDB2B513024"/>
    <w:rsid w:val="003A22F5"/>
  </w:style>
  <w:style w:type="paragraph" w:customStyle="1" w:styleId="65B47C81B78444D48339C05FCBAF17D9">
    <w:name w:val="65B47C81B78444D48339C05FCBAF17D9"/>
    <w:rsid w:val="003A2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12A2E-0ACA-4A45-A5B4-E0D3C155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1546</Words>
  <Characters>9126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Žváčková</dc:creator>
  <cp:lastModifiedBy>Jitka Žváčková</cp:lastModifiedBy>
  <cp:revision>27</cp:revision>
  <cp:lastPrinted>2016-10-10T08:25:00Z</cp:lastPrinted>
  <dcterms:created xsi:type="dcterms:W3CDTF">2021-04-21T06:46:00Z</dcterms:created>
  <dcterms:modified xsi:type="dcterms:W3CDTF">2021-04-21T07:36:00Z</dcterms:modified>
</cp:coreProperties>
</file>