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D7D" w14:textId="2D9774B3" w:rsidR="00350163" w:rsidRPr="00743043" w:rsidRDefault="00B413A5" w:rsidP="00B413A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3043">
        <w:rPr>
          <w:rFonts w:ascii="Times New Roman" w:hAnsi="Times New Roman" w:cs="Times New Roman"/>
          <w:i/>
          <w:iCs/>
          <w:sz w:val="24"/>
          <w:szCs w:val="24"/>
        </w:rPr>
        <w:t>Heslo pro Učebnice pro střední školy</w:t>
      </w:r>
    </w:p>
    <w:p w14:paraId="2664CE05" w14:textId="04406B3D" w:rsidR="00B413A5" w:rsidRPr="00743043" w:rsidRDefault="00B413A5" w:rsidP="00B413A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7CCD77" w14:textId="66865C0C" w:rsidR="00D379AA" w:rsidRPr="00743043" w:rsidRDefault="00B413A5" w:rsidP="00B41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43">
        <w:rPr>
          <w:rFonts w:ascii="Times New Roman" w:hAnsi="Times New Roman" w:cs="Times New Roman"/>
          <w:sz w:val="24"/>
          <w:szCs w:val="24"/>
        </w:rPr>
        <w:t xml:space="preserve">Zlatá bula sicilská, soubor tří listin nazvaných podle přivěšené pečeti, patřila mezi výsledky zahraniční politiky Přemysla Otakara I. Listiny byly vydané </w:t>
      </w:r>
      <w:r w:rsidR="00783DCB" w:rsidRPr="00743043">
        <w:rPr>
          <w:rFonts w:ascii="Times New Roman" w:hAnsi="Times New Roman" w:cs="Times New Roman"/>
          <w:sz w:val="24"/>
          <w:szCs w:val="24"/>
        </w:rPr>
        <w:t xml:space="preserve">26. září </w:t>
      </w:r>
      <w:r w:rsidRPr="00743043">
        <w:rPr>
          <w:rFonts w:ascii="Times New Roman" w:hAnsi="Times New Roman" w:cs="Times New Roman"/>
          <w:sz w:val="24"/>
          <w:szCs w:val="24"/>
        </w:rPr>
        <w:t>1212 tehdy sicilským králem Fridrichem II., budoucím císařem Svaté říše římské,</w:t>
      </w:r>
      <w:r w:rsidR="00783DCB" w:rsidRPr="00743043">
        <w:rPr>
          <w:rFonts w:ascii="Times New Roman" w:hAnsi="Times New Roman" w:cs="Times New Roman"/>
          <w:sz w:val="24"/>
          <w:szCs w:val="24"/>
        </w:rPr>
        <w:t xml:space="preserve"> jako součást upevnění spojenectví, neboť se Přemysl Otakar rozhodl při boji o císařský trůn podpořit právě Fridricha. Protože Fridrich v době vydání ještě císařem nebyl, jej</w:t>
      </w:r>
      <w:r w:rsidR="006B04F5" w:rsidRPr="00743043">
        <w:rPr>
          <w:rFonts w:ascii="Times New Roman" w:hAnsi="Times New Roman" w:cs="Times New Roman"/>
          <w:sz w:val="24"/>
          <w:szCs w:val="24"/>
        </w:rPr>
        <w:t>ich</w:t>
      </w:r>
      <w:r w:rsidR="00783DCB" w:rsidRPr="00743043">
        <w:rPr>
          <w:rFonts w:ascii="Times New Roman" w:hAnsi="Times New Roman" w:cs="Times New Roman"/>
          <w:sz w:val="24"/>
          <w:szCs w:val="24"/>
        </w:rPr>
        <w:t xml:space="preserve"> závaznost je sporná, nicméně</w:t>
      </w:r>
      <w:r w:rsidR="00D379AA" w:rsidRPr="00743043">
        <w:rPr>
          <w:rFonts w:ascii="Times New Roman" w:hAnsi="Times New Roman" w:cs="Times New Roman"/>
          <w:sz w:val="24"/>
          <w:szCs w:val="24"/>
        </w:rPr>
        <w:t xml:space="preserve"> samotný akt vyhovění požadavkům naznačuje vzrůstající význam Českých zemí na evropském poli. </w:t>
      </w:r>
    </w:p>
    <w:p w14:paraId="365EB956" w14:textId="1753BC27" w:rsidR="00B413A5" w:rsidRPr="00743043" w:rsidRDefault="00D379AA" w:rsidP="00B41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43">
        <w:rPr>
          <w:rFonts w:ascii="Times New Roman" w:hAnsi="Times New Roman" w:cs="Times New Roman"/>
          <w:sz w:val="24"/>
          <w:szCs w:val="24"/>
        </w:rPr>
        <w:t xml:space="preserve">První listina potvrzovala udělený královský titul Přemyslu Otakarovi z roku 1198 a jeho trvalost, tedy že každý český panovník má nadále právo </w:t>
      </w:r>
      <w:r w:rsidR="006B04F5" w:rsidRPr="00743043">
        <w:rPr>
          <w:rFonts w:ascii="Times New Roman" w:hAnsi="Times New Roman" w:cs="Times New Roman"/>
          <w:sz w:val="24"/>
          <w:szCs w:val="24"/>
        </w:rPr>
        <w:t>být králem</w:t>
      </w:r>
      <w:r w:rsidRPr="00743043">
        <w:rPr>
          <w:rFonts w:ascii="Times New Roman" w:hAnsi="Times New Roman" w:cs="Times New Roman"/>
          <w:sz w:val="24"/>
          <w:szCs w:val="24"/>
        </w:rPr>
        <w:t xml:space="preserve">, </w:t>
      </w:r>
      <w:r w:rsidR="006B04F5" w:rsidRPr="00743043">
        <w:rPr>
          <w:rFonts w:ascii="Times New Roman" w:hAnsi="Times New Roman" w:cs="Times New Roman"/>
          <w:sz w:val="24"/>
          <w:szCs w:val="24"/>
        </w:rPr>
        <w:t>dále ještě upřesňovala povinnosti českého krále k římskému panovníkovi a pravomoc investitury biskupů. Druhá listina udělovala Přemyslu Otakarovi různá říšská léna. Třetí listina byla určena Vladislavu</w:t>
      </w:r>
      <w:r w:rsidR="00CF5506" w:rsidRPr="00743043">
        <w:rPr>
          <w:rFonts w:ascii="Times New Roman" w:hAnsi="Times New Roman" w:cs="Times New Roman"/>
          <w:sz w:val="24"/>
          <w:szCs w:val="24"/>
        </w:rPr>
        <w:t xml:space="preserve"> Jindřichovi, bratrovi Přemysla a moravskému markraběti, potvrzující jeho postavení a udělujícímu jemu a jeho dědicům území se všemi právy „Mocran et Mocran“ (předmět debaty, o co se vlastně jedná, potencionálně šlo o další říšské léno, možná jen snaha o vyjádření, že je tím zamýšlena Morava skutečně celá). </w:t>
      </w:r>
    </w:p>
    <w:p w14:paraId="0265D985" w14:textId="52935821" w:rsidR="00A20D97" w:rsidRPr="00743043" w:rsidRDefault="00A20D97" w:rsidP="00B41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043">
        <w:rPr>
          <w:rFonts w:ascii="Times New Roman" w:hAnsi="Times New Roman" w:cs="Times New Roman"/>
          <w:sz w:val="24"/>
          <w:szCs w:val="24"/>
        </w:rPr>
        <w:t xml:space="preserve">Bez ohledu na svůj původní význam a soudobý vliv, Zlatá bula zanechala svou stopu na budoucí věky, kdy se nejdříve stala součástí debaty o volbě českého krále stavy, následně pak v moderní době i prvkem diskuze o česko-německém vztahu (resp. postavení Českého království vůči Svaté říši římské), </w:t>
      </w:r>
      <w:r w:rsidR="00804F72">
        <w:rPr>
          <w:rFonts w:ascii="Times New Roman" w:hAnsi="Times New Roman" w:cs="Times New Roman"/>
          <w:sz w:val="24"/>
          <w:szCs w:val="24"/>
        </w:rPr>
        <w:t>a z</w:t>
      </w:r>
      <w:r w:rsidR="00A006A3">
        <w:rPr>
          <w:rFonts w:ascii="Times New Roman" w:hAnsi="Times New Roman" w:cs="Times New Roman"/>
          <w:sz w:val="24"/>
          <w:szCs w:val="24"/>
        </w:rPr>
        <w:t>á</w:t>
      </w:r>
      <w:r w:rsidR="00804F72">
        <w:rPr>
          <w:rFonts w:ascii="Times New Roman" w:hAnsi="Times New Roman" w:cs="Times New Roman"/>
          <w:sz w:val="24"/>
          <w:szCs w:val="24"/>
        </w:rPr>
        <w:t>kl</w:t>
      </w:r>
      <w:r w:rsidR="00A006A3">
        <w:rPr>
          <w:rFonts w:ascii="Times New Roman" w:hAnsi="Times New Roman" w:cs="Times New Roman"/>
          <w:sz w:val="24"/>
          <w:szCs w:val="24"/>
        </w:rPr>
        <w:t>a</w:t>
      </w:r>
      <w:r w:rsidR="00804F72">
        <w:rPr>
          <w:rFonts w:ascii="Times New Roman" w:hAnsi="Times New Roman" w:cs="Times New Roman"/>
          <w:sz w:val="24"/>
          <w:szCs w:val="24"/>
        </w:rPr>
        <w:t>dní</w:t>
      </w:r>
      <w:r w:rsidRPr="00743043">
        <w:rPr>
          <w:rFonts w:ascii="Times New Roman" w:hAnsi="Times New Roman" w:cs="Times New Roman"/>
          <w:sz w:val="24"/>
          <w:szCs w:val="24"/>
        </w:rPr>
        <w:t xml:space="preserve"> součástí výkladu o české </w:t>
      </w:r>
      <w:r w:rsidR="00743043">
        <w:rPr>
          <w:rFonts w:ascii="Times New Roman" w:hAnsi="Times New Roman" w:cs="Times New Roman"/>
          <w:sz w:val="24"/>
          <w:szCs w:val="24"/>
        </w:rPr>
        <w:t>státnosti</w:t>
      </w:r>
      <w:r w:rsidRPr="00743043">
        <w:rPr>
          <w:rFonts w:ascii="Times New Roman" w:hAnsi="Times New Roman" w:cs="Times New Roman"/>
          <w:sz w:val="24"/>
          <w:szCs w:val="24"/>
        </w:rPr>
        <w:t>.</w:t>
      </w:r>
    </w:p>
    <w:p w14:paraId="61B32DD7" w14:textId="77777777" w:rsidR="00B413A5" w:rsidRDefault="00B413A5"/>
    <w:sectPr w:rsidR="00B41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00BE" w14:textId="77777777" w:rsidR="00F00A9E" w:rsidRDefault="00F00A9E" w:rsidP="00DB541E">
      <w:pPr>
        <w:spacing w:after="0" w:line="240" w:lineRule="auto"/>
      </w:pPr>
      <w:r>
        <w:separator/>
      </w:r>
    </w:p>
  </w:endnote>
  <w:endnote w:type="continuationSeparator" w:id="0">
    <w:p w14:paraId="24E97FCC" w14:textId="77777777" w:rsidR="00F00A9E" w:rsidRDefault="00F00A9E" w:rsidP="00DB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9049" w14:textId="77777777" w:rsidR="00DB541E" w:rsidRDefault="00DB54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373683"/>
      <w:docPartObj>
        <w:docPartGallery w:val="Page Numbers (Bottom of Page)"/>
        <w:docPartUnique/>
      </w:docPartObj>
    </w:sdtPr>
    <w:sdtEndPr/>
    <w:sdtContent>
      <w:p w14:paraId="30FF7F51" w14:textId="77777777" w:rsidR="00DB541E" w:rsidRDefault="00DB54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4C40D28" w14:textId="77777777" w:rsidR="00DB541E" w:rsidRDefault="00DB54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8982" w14:textId="77777777" w:rsidR="00DB541E" w:rsidRDefault="00DB5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5A18" w14:textId="77777777" w:rsidR="00F00A9E" w:rsidRDefault="00F00A9E" w:rsidP="00DB541E">
      <w:pPr>
        <w:spacing w:after="0" w:line="240" w:lineRule="auto"/>
      </w:pPr>
      <w:r>
        <w:separator/>
      </w:r>
    </w:p>
  </w:footnote>
  <w:footnote w:type="continuationSeparator" w:id="0">
    <w:p w14:paraId="71843DC8" w14:textId="77777777" w:rsidR="00F00A9E" w:rsidRDefault="00F00A9E" w:rsidP="00DB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2DAE" w14:textId="77777777" w:rsidR="00DB541E" w:rsidRDefault="00DB54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B741" w14:textId="77777777" w:rsidR="00DB541E" w:rsidRDefault="00DB541E" w:rsidP="00DB541E">
    <w:pPr>
      <w:pStyle w:val="Zhlav"/>
      <w:jc w:val="right"/>
    </w:pPr>
    <w:r>
      <w:t>Tereza Kameníková (449183)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9C25" w14:textId="77777777" w:rsidR="00DB541E" w:rsidRDefault="00DB54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1E"/>
    <w:rsid w:val="00304A55"/>
    <w:rsid w:val="00350163"/>
    <w:rsid w:val="006326F0"/>
    <w:rsid w:val="006B04F5"/>
    <w:rsid w:val="00743043"/>
    <w:rsid w:val="00783DCB"/>
    <w:rsid w:val="00804F72"/>
    <w:rsid w:val="00A006A3"/>
    <w:rsid w:val="00A20D97"/>
    <w:rsid w:val="00B413A5"/>
    <w:rsid w:val="00CF5506"/>
    <w:rsid w:val="00D379AA"/>
    <w:rsid w:val="00DB541E"/>
    <w:rsid w:val="00F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ECF55"/>
  <w15:chartTrackingRefBased/>
  <w15:docId w15:val="{8CBD7D1C-9387-4B97-9E57-64EA8CB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41E"/>
  </w:style>
  <w:style w:type="paragraph" w:styleId="Zpat">
    <w:name w:val="footer"/>
    <w:basedOn w:val="Normln"/>
    <w:link w:val="ZpatChar"/>
    <w:uiPriority w:val="99"/>
    <w:unhideWhenUsed/>
    <w:rsid w:val="00DB5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Martin Wihoda</cp:lastModifiedBy>
  <cp:revision>2</cp:revision>
  <dcterms:created xsi:type="dcterms:W3CDTF">2021-05-13T13:33:00Z</dcterms:created>
  <dcterms:modified xsi:type="dcterms:W3CDTF">2021-05-13T13:33:00Z</dcterms:modified>
</cp:coreProperties>
</file>