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1AE2" w14:textId="77777777" w:rsidR="0035746B" w:rsidRDefault="00424257" w:rsidP="00424257">
      <w:pPr>
        <w:jc w:val="right"/>
      </w:pPr>
      <w:r>
        <w:t>JAP116</w:t>
      </w:r>
      <w:r w:rsidR="007253BF">
        <w:t>/JPNB26</w:t>
      </w:r>
      <w:r>
        <w:t xml:space="preserve"> Japonský buddhizmus</w:t>
      </w:r>
    </w:p>
    <w:p w14:paraId="658FF6B0" w14:textId="77777777" w:rsidR="00424257" w:rsidRDefault="00424257" w:rsidP="00424257"/>
    <w:p w14:paraId="5EF7ACAE" w14:textId="77777777" w:rsidR="009E5B31" w:rsidRDefault="007253BF" w:rsidP="003A7D92">
      <w:r>
        <w:t>Japonský b</w:t>
      </w:r>
      <w:r w:rsidR="00424257">
        <w:t xml:space="preserve">uddhizmus – </w:t>
      </w:r>
      <w:r w:rsidR="009E5B31">
        <w:t xml:space="preserve">obdobie </w:t>
      </w:r>
      <w:r w:rsidR="003A7D92">
        <w:t>Nara (710 – 794)</w:t>
      </w:r>
    </w:p>
    <w:p w14:paraId="5EA88658" w14:textId="77777777" w:rsidR="003A7D92" w:rsidRDefault="003A7D92" w:rsidP="003A7D92">
      <w:pPr>
        <w:pStyle w:val="Odstavecseseznamem"/>
        <w:numPr>
          <w:ilvl w:val="0"/>
          <w:numId w:val="2"/>
        </w:numPr>
      </w:pPr>
      <w:r>
        <w:t>hlavné mesto Nara – Heidžókjó</w:t>
      </w:r>
    </w:p>
    <w:p w14:paraId="0236D6D5" w14:textId="77777777" w:rsidR="003A7D92" w:rsidRDefault="003A7D92" w:rsidP="003A7D92">
      <w:pPr>
        <w:pStyle w:val="Odstavecseseznamem"/>
        <w:numPr>
          <w:ilvl w:val="0"/>
          <w:numId w:val="2"/>
        </w:numPr>
      </w:pPr>
      <w:r>
        <w:t>štátny buddhizmus</w:t>
      </w:r>
    </w:p>
    <w:p w14:paraId="0CDC5C55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> ochrana panovníka</w:t>
      </w:r>
    </w:p>
    <w:p w14:paraId="7CCEF022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> ochrana krajiny</w:t>
      </w:r>
    </w:p>
    <w:p w14:paraId="29DF5595" w14:textId="77777777" w:rsidR="003A7D92" w:rsidRDefault="003A7D92" w:rsidP="003A7D92">
      <w:pPr>
        <w:pStyle w:val="Odstavecseseznamem"/>
        <w:numPr>
          <w:ilvl w:val="0"/>
          <w:numId w:val="2"/>
        </w:numPr>
      </w:pPr>
      <w:r>
        <w:t>Úrad pre záležitosti mníchov a mníšok – Sónirjó</w:t>
      </w:r>
    </w:p>
    <w:p w14:paraId="77E30ED1" w14:textId="77777777" w:rsidR="003A7D92" w:rsidRDefault="003A7D92" w:rsidP="003A7D92">
      <w:pPr>
        <w:pStyle w:val="Odstavecseseznamem"/>
        <w:numPr>
          <w:ilvl w:val="0"/>
          <w:numId w:val="2"/>
        </w:numPr>
      </w:pPr>
      <w:r>
        <w:t>Šesť narských škôl</w:t>
      </w:r>
    </w:p>
    <w:p w14:paraId="6842B551" w14:textId="4C6E48DC" w:rsidR="0089316E" w:rsidRDefault="00F213C1" w:rsidP="007253BF">
      <w:pPr>
        <w:pStyle w:val="Odstavecseseznamem"/>
        <w:numPr>
          <w:ilvl w:val="1"/>
          <w:numId w:val="2"/>
        </w:numPr>
      </w:pPr>
      <w:r>
        <w:t xml:space="preserve"> </w:t>
      </w:r>
      <w:r w:rsidR="0089316E">
        <w:t>„seminárne skupiny“, „študijné skupiny“</w:t>
      </w:r>
    </w:p>
    <w:p w14:paraId="3DEDF963" w14:textId="255E8B5A" w:rsidR="0089316E" w:rsidRDefault="0089316E" w:rsidP="007253BF">
      <w:pPr>
        <w:pStyle w:val="Odstavecseseznamem"/>
        <w:numPr>
          <w:ilvl w:val="1"/>
          <w:numId w:val="2"/>
        </w:numPr>
      </w:pPr>
      <w:r>
        <w:t> združené pod strechou jedného chrámu</w:t>
      </w:r>
    </w:p>
    <w:p w14:paraId="5CBC5206" w14:textId="6232C2C2" w:rsidR="007253BF" w:rsidRDefault="0089316E" w:rsidP="007253BF">
      <w:pPr>
        <w:pStyle w:val="Odstavecseseznamem"/>
        <w:numPr>
          <w:ilvl w:val="1"/>
          <w:numId w:val="2"/>
        </w:numPr>
      </w:pPr>
      <w:r>
        <w:t xml:space="preserve"> </w:t>
      </w:r>
      <w:r w:rsidR="00F213C1">
        <w:t>myšlienky indického aj čínskeho buddhizmu</w:t>
      </w:r>
    </w:p>
    <w:p w14:paraId="3FA391D0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> Ricu</w:t>
      </w:r>
    </w:p>
    <w:p w14:paraId="011DA60B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> Kuša</w:t>
      </w:r>
    </w:p>
    <w:p w14:paraId="6977A06D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> Džódžicu</w:t>
      </w:r>
    </w:p>
    <w:p w14:paraId="2D526ACA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> Sanron</w:t>
      </w:r>
    </w:p>
    <w:p w14:paraId="4DD7899E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> Hossó</w:t>
      </w:r>
    </w:p>
    <w:p w14:paraId="60C7621D" w14:textId="77777777" w:rsidR="003A7D92" w:rsidRDefault="003A7D92" w:rsidP="003A7D92">
      <w:pPr>
        <w:pStyle w:val="Odstavecseseznamem"/>
        <w:numPr>
          <w:ilvl w:val="1"/>
          <w:numId w:val="2"/>
        </w:numPr>
      </w:pPr>
      <w:r>
        <w:t xml:space="preserve"> Kegon </w:t>
      </w:r>
    </w:p>
    <w:p w14:paraId="5C0BEC11" w14:textId="77777777" w:rsidR="003A7D92" w:rsidRDefault="003A7D92" w:rsidP="003A7D92">
      <w:pPr>
        <w:pStyle w:val="Odstavecseseznamem"/>
        <w:numPr>
          <w:ilvl w:val="0"/>
          <w:numId w:val="2"/>
        </w:numPr>
      </w:pPr>
      <w:r>
        <w:t>cisár Šómu – Tódaidži (Veľký východný chrám)</w:t>
      </w:r>
      <w:r w:rsidR="007253BF">
        <w:t xml:space="preserve"> – otvorený v r.</w:t>
      </w:r>
      <w:r>
        <w:t xml:space="preserve"> 752</w:t>
      </w:r>
    </w:p>
    <w:p w14:paraId="5B88D944" w14:textId="77777777" w:rsidR="00270FBE" w:rsidRDefault="003A7D92" w:rsidP="003A7D92">
      <w:pPr>
        <w:pStyle w:val="Odstavecseseznamem"/>
        <w:numPr>
          <w:ilvl w:val="1"/>
          <w:numId w:val="2"/>
        </w:numPr>
      </w:pPr>
      <w:r>
        <w:t> buddha Vairóčana (Mahávairóčana)</w:t>
      </w:r>
    </w:p>
    <w:p w14:paraId="506C39D7" w14:textId="73D97C69" w:rsidR="003A7D92" w:rsidRDefault="00270FBE" w:rsidP="003A7D92">
      <w:pPr>
        <w:pStyle w:val="Odstavecseseznamem"/>
        <w:numPr>
          <w:ilvl w:val="1"/>
          <w:numId w:val="2"/>
        </w:numPr>
      </w:pPr>
      <w:r>
        <w:t xml:space="preserve"> (</w:t>
      </w:r>
      <w:r w:rsidR="007253BF">
        <w:t>Veľký) Slnečný buddha</w:t>
      </w:r>
      <w:r w:rsidR="009D3529">
        <w:t xml:space="preserve"> – slnečný aspekt</w:t>
      </w:r>
    </w:p>
    <w:p w14:paraId="648453F7" w14:textId="28A5F864" w:rsidR="00270FBE" w:rsidRDefault="00270FBE" w:rsidP="003A7D92">
      <w:pPr>
        <w:pStyle w:val="Odstavecseseznamem"/>
        <w:numPr>
          <w:ilvl w:val="1"/>
          <w:numId w:val="2"/>
        </w:numPr>
      </w:pPr>
      <w:r>
        <w:t> Univerzálny buddha</w:t>
      </w:r>
      <w:r w:rsidR="009D3529">
        <w:t xml:space="preserve"> – aspekt univerzálneho vládcu/panovníka</w:t>
      </w:r>
    </w:p>
    <w:p w14:paraId="4D28967E" w14:textId="34654C89" w:rsidR="00302CCC" w:rsidRDefault="00302CCC" w:rsidP="003A7D92">
      <w:pPr>
        <w:pStyle w:val="Odstavecseseznamem"/>
        <w:numPr>
          <w:ilvl w:val="1"/>
          <w:numId w:val="2"/>
        </w:numPr>
      </w:pPr>
      <w:r>
        <w:t xml:space="preserve"> na vrchole pyramídy celoštátnych chrámov </w:t>
      </w:r>
      <w:r w:rsidRPr="00302CCC">
        <w:rPr>
          <w:i/>
          <w:iCs/>
        </w:rPr>
        <w:t>kokubundži</w:t>
      </w:r>
    </w:p>
    <w:p w14:paraId="2D35F8D1" w14:textId="19B3C502" w:rsidR="00302CCC" w:rsidRDefault="00302CCC" w:rsidP="003A7D92">
      <w:pPr>
        <w:pStyle w:val="Odstavecseseznamem"/>
        <w:numPr>
          <w:ilvl w:val="1"/>
          <w:numId w:val="2"/>
        </w:numPr>
      </w:pPr>
      <w:r>
        <w:t xml:space="preserve"> ženské chrámy </w:t>
      </w:r>
      <w:r w:rsidRPr="00302CCC">
        <w:rPr>
          <w:i/>
          <w:iCs/>
        </w:rPr>
        <w:t>kokubun</w:t>
      </w:r>
      <w:r w:rsidRPr="00302CCC">
        <w:rPr>
          <w:i/>
          <w:iCs/>
          <w:lang w:val="en-GB"/>
        </w:rPr>
        <w:t>’</w:t>
      </w:r>
      <w:r w:rsidRPr="00302CCC">
        <w:rPr>
          <w:i/>
          <w:iCs/>
        </w:rPr>
        <w:t>nidži</w:t>
      </w:r>
    </w:p>
    <w:p w14:paraId="62F3DBFF" w14:textId="77777777" w:rsidR="009E5B31" w:rsidRDefault="009E5B31" w:rsidP="009E5B31"/>
    <w:sectPr w:rsidR="009E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A194" w14:textId="77777777" w:rsidR="002D5A91" w:rsidRDefault="002D5A91" w:rsidP="00964C30">
      <w:pPr>
        <w:spacing w:after="0" w:line="240" w:lineRule="auto"/>
      </w:pPr>
      <w:r>
        <w:separator/>
      </w:r>
    </w:p>
  </w:endnote>
  <w:endnote w:type="continuationSeparator" w:id="0">
    <w:p w14:paraId="7EE8CD1D" w14:textId="77777777" w:rsidR="002D5A91" w:rsidRDefault="002D5A91" w:rsidP="009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1BC4B" w14:textId="77777777" w:rsidR="002D5A91" w:rsidRDefault="002D5A91" w:rsidP="00964C30">
      <w:pPr>
        <w:spacing w:after="0" w:line="240" w:lineRule="auto"/>
      </w:pPr>
      <w:r>
        <w:separator/>
      </w:r>
    </w:p>
  </w:footnote>
  <w:footnote w:type="continuationSeparator" w:id="0">
    <w:p w14:paraId="752FA39B" w14:textId="77777777" w:rsidR="002D5A91" w:rsidRDefault="002D5A91" w:rsidP="0096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F79FE"/>
    <w:multiLevelType w:val="hybridMultilevel"/>
    <w:tmpl w:val="BF6E6B9C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2B84"/>
    <w:multiLevelType w:val="hybridMultilevel"/>
    <w:tmpl w:val="3382810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57"/>
    <w:rsid w:val="00270FBE"/>
    <w:rsid w:val="002D5A91"/>
    <w:rsid w:val="00302CCC"/>
    <w:rsid w:val="0035746B"/>
    <w:rsid w:val="003A7D92"/>
    <w:rsid w:val="00424257"/>
    <w:rsid w:val="007253BF"/>
    <w:rsid w:val="0089316E"/>
    <w:rsid w:val="00964C30"/>
    <w:rsid w:val="009D3529"/>
    <w:rsid w:val="009E5B31"/>
    <w:rsid w:val="00A64BB4"/>
    <w:rsid w:val="00F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C258"/>
  <w15:chartTrackingRefBased/>
  <w15:docId w15:val="{3C78E492-CBFC-4B5D-B503-5CE2A396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ajorHAns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2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C30"/>
    <w:rPr>
      <w:noProof/>
      <w:lang w:val="sk-SK"/>
    </w:rPr>
  </w:style>
  <w:style w:type="paragraph" w:styleId="Zpat">
    <w:name w:val="footer"/>
    <w:basedOn w:val="Normln"/>
    <w:link w:val="ZpatChar"/>
    <w:uiPriority w:val="99"/>
    <w:unhideWhenUsed/>
    <w:rsid w:val="00964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C30"/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Kubovčáková</cp:lastModifiedBy>
  <cp:revision>7</cp:revision>
  <dcterms:created xsi:type="dcterms:W3CDTF">2021-03-22T12:29:00Z</dcterms:created>
  <dcterms:modified xsi:type="dcterms:W3CDTF">2021-03-22T12:33:00Z</dcterms:modified>
</cp:coreProperties>
</file>