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70A4" w14:textId="77777777" w:rsidR="00C46D15" w:rsidRDefault="00C46D15" w:rsidP="00D72E7A">
      <w:pPr>
        <w:spacing w:after="0" w:line="240" w:lineRule="auto"/>
        <w:jc w:val="right"/>
      </w:pPr>
      <w:r>
        <w:t>JAP116/JPNB26 Japonský buddhizmus</w:t>
      </w:r>
    </w:p>
    <w:p w14:paraId="30BEF329" w14:textId="77777777" w:rsidR="00424257" w:rsidRDefault="00424257" w:rsidP="00D72E7A">
      <w:pPr>
        <w:spacing w:after="0" w:line="240" w:lineRule="auto"/>
      </w:pPr>
    </w:p>
    <w:p w14:paraId="28832C7C" w14:textId="3D6EDD43" w:rsidR="009E5B31" w:rsidRPr="006F0EF9" w:rsidRDefault="00C46D15" w:rsidP="00D72E7A">
      <w:pPr>
        <w:spacing w:after="0" w:line="240" w:lineRule="auto"/>
      </w:pPr>
      <w:r>
        <w:t xml:space="preserve">Japonský buddhizmus </w:t>
      </w:r>
      <w:r w:rsidR="007A09EA">
        <w:t xml:space="preserve">– </w:t>
      </w:r>
      <w:r w:rsidR="00474CE6">
        <w:t xml:space="preserve">obdobie </w:t>
      </w:r>
      <w:r w:rsidR="00D247BC">
        <w:t>Edo (1603—1867)</w:t>
      </w:r>
      <w:r w:rsidR="006F0EF9">
        <w:t xml:space="preserve"> </w:t>
      </w:r>
      <w:r w:rsidR="006F0EF9">
        <w:rPr>
          <w:rFonts w:hint="eastAsia"/>
        </w:rPr>
        <w:t>江戸時代</w:t>
      </w:r>
    </w:p>
    <w:p w14:paraId="6FDE5BE9" w14:textId="1E253634" w:rsidR="00A876A1" w:rsidRDefault="004420D1" w:rsidP="00D72E7A">
      <w:pPr>
        <w:pStyle w:val="Odstavecseseznamem"/>
        <w:numPr>
          <w:ilvl w:val="0"/>
          <w:numId w:val="9"/>
        </w:numPr>
        <w:spacing w:after="0" w:line="240" w:lineRule="auto"/>
      </w:pPr>
      <w:r>
        <w:t>š</w:t>
      </w:r>
      <w:r w:rsidR="00D7062F">
        <w:t>ógunát</w:t>
      </w:r>
      <w:r w:rsidR="00D247BC">
        <w:t xml:space="preserve"> rodu Tokugawa</w:t>
      </w:r>
      <w:r w:rsidR="006F0EF9">
        <w:t xml:space="preserve"> </w:t>
      </w:r>
      <w:r w:rsidR="006F0EF9">
        <w:rPr>
          <w:rFonts w:hint="eastAsia"/>
          <w:lang w:val="cs-CZ"/>
        </w:rPr>
        <w:t>徳川幕府</w:t>
      </w:r>
    </w:p>
    <w:p w14:paraId="0A3CEC15" w14:textId="5524118B" w:rsidR="00D247BC" w:rsidRDefault="004420D1" w:rsidP="00D72E7A">
      <w:pPr>
        <w:pStyle w:val="Odstavecseseznamem"/>
        <w:numPr>
          <w:ilvl w:val="0"/>
          <w:numId w:val="9"/>
        </w:numPr>
        <w:spacing w:after="0" w:line="240" w:lineRule="auto"/>
      </w:pPr>
      <w:r>
        <w:t>h</w:t>
      </w:r>
      <w:r w:rsidR="005A0AD2">
        <w:t>lavné mesto Edo, dnešné Tokio</w:t>
      </w:r>
    </w:p>
    <w:p w14:paraId="63C1DC88" w14:textId="48CB02A8" w:rsidR="004420D1" w:rsidRDefault="00543D4F" w:rsidP="00D72E7A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striktná </w:t>
      </w:r>
      <w:r w:rsidR="004420D1">
        <w:t>kontrola spoločnosti zo strany šógnátu =&gt; kontrola buddhistických škôl/chrámov</w:t>
      </w:r>
    </w:p>
    <w:p w14:paraId="7F5A3F57" w14:textId="7AEC868D" w:rsidR="005A0AD2" w:rsidRDefault="004420D1" w:rsidP="00D72E7A">
      <w:pPr>
        <w:pStyle w:val="Odstavecseseznamem"/>
        <w:numPr>
          <w:ilvl w:val="0"/>
          <w:numId w:val="9"/>
        </w:numPr>
        <w:spacing w:after="0" w:line="240" w:lineRule="auto"/>
      </w:pPr>
      <w:r>
        <w:t>sekularizácia, intelektualizácia spoločnosti</w:t>
      </w:r>
    </w:p>
    <w:p w14:paraId="5EF2C934" w14:textId="35DAEA65" w:rsidR="004420D1" w:rsidRPr="002C7577" w:rsidRDefault="00434475" w:rsidP="00D72E7A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systém domácností </w:t>
      </w:r>
      <w:r w:rsidRPr="00434475">
        <w:rPr>
          <w:i/>
          <w:iCs/>
        </w:rPr>
        <w:t>ie</w:t>
      </w:r>
      <w:r>
        <w:t xml:space="preserve"> </w:t>
      </w:r>
      <w:r>
        <w:rPr>
          <w:rFonts w:hint="eastAsia"/>
          <w:lang w:val="cs-CZ"/>
        </w:rPr>
        <w:t>家</w:t>
      </w:r>
      <w:r>
        <w:rPr>
          <w:rFonts w:hint="eastAsia"/>
          <w:lang w:val="cs-CZ"/>
        </w:rPr>
        <w:t xml:space="preserve"> </w:t>
      </w:r>
      <w:r>
        <w:rPr>
          <w:lang w:val="cs-CZ"/>
        </w:rPr>
        <w:t>– spoločenská aj ekonomická jednotka</w:t>
      </w:r>
      <w:r w:rsidR="00051ED2">
        <w:rPr>
          <w:lang w:val="cs-CZ"/>
        </w:rPr>
        <w:t xml:space="preserve"> (nie pokrvná)</w:t>
      </w:r>
    </w:p>
    <w:p w14:paraId="2A5EE941" w14:textId="706524A4" w:rsidR="002C7577" w:rsidRPr="00434475" w:rsidRDefault="002C7577" w:rsidP="00D72E7A">
      <w:pPr>
        <w:pStyle w:val="Odstavecseseznamem"/>
        <w:numPr>
          <w:ilvl w:val="0"/>
          <w:numId w:val="9"/>
        </w:numPr>
        <w:spacing w:after="0" w:line="240" w:lineRule="auto"/>
      </w:pPr>
      <w:r>
        <w:rPr>
          <w:lang w:val="cs-CZ"/>
        </w:rPr>
        <w:t>otázky viery</w:t>
      </w:r>
      <w:r w:rsidR="005652D2">
        <w:rPr>
          <w:lang w:val="cs-CZ"/>
        </w:rPr>
        <w:t xml:space="preserve">, </w:t>
      </w:r>
      <w:r>
        <w:rPr>
          <w:lang w:val="cs-CZ"/>
        </w:rPr>
        <w:t>spásy</w:t>
      </w:r>
      <w:r w:rsidR="005652D2">
        <w:rPr>
          <w:lang w:val="cs-CZ"/>
        </w:rPr>
        <w:t>, posmrtného života</w:t>
      </w:r>
      <w:r>
        <w:rPr>
          <w:lang w:val="cs-CZ"/>
        </w:rPr>
        <w:t xml:space="preserve"> nahradené otázkami etiky, morálky, </w:t>
      </w:r>
      <w:r w:rsidR="005652D2">
        <w:rPr>
          <w:lang w:val="cs-CZ"/>
        </w:rPr>
        <w:t>tohoto života</w:t>
      </w:r>
    </w:p>
    <w:p w14:paraId="3895C872" w14:textId="037A1C8B" w:rsidR="00434475" w:rsidRDefault="00434475" w:rsidP="00D72E7A">
      <w:pPr>
        <w:spacing w:after="0" w:line="240" w:lineRule="auto"/>
      </w:pPr>
    </w:p>
    <w:p w14:paraId="047673E1" w14:textId="13A0C713" w:rsidR="00D76C8C" w:rsidRDefault="00D76C8C" w:rsidP="00D72E7A">
      <w:pPr>
        <w:numPr>
          <w:ilvl w:val="0"/>
          <w:numId w:val="10"/>
        </w:numPr>
        <w:spacing w:after="0" w:line="240" w:lineRule="auto"/>
        <w:ind w:hanging="357"/>
      </w:pPr>
      <w:r w:rsidRPr="00D76C8C">
        <w:t xml:space="preserve">kontrola buddhistických škôl štátom/šógunátom – prostredníctvom zákonov </w:t>
      </w:r>
      <w:r w:rsidRPr="00D76C8C">
        <w:rPr>
          <w:i/>
          <w:iCs/>
        </w:rPr>
        <w:t>dži</w:t>
      </w:r>
      <w:r w:rsidRPr="00D76C8C">
        <w:rPr>
          <w:i/>
          <w:iCs/>
          <w:lang w:val="en-GB"/>
        </w:rPr>
        <w:t>’in hatt</w:t>
      </w:r>
      <w:r w:rsidRPr="00D76C8C">
        <w:rPr>
          <w:i/>
          <w:iCs/>
        </w:rPr>
        <w:t xml:space="preserve">o </w:t>
      </w:r>
      <w:r w:rsidRPr="00D76C8C">
        <w:rPr>
          <w:rFonts w:hint="eastAsia"/>
        </w:rPr>
        <w:t>寺院法度</w:t>
      </w:r>
    </w:p>
    <w:p w14:paraId="13C547C9" w14:textId="321BB27F" w:rsidR="00405CA9" w:rsidRPr="00405CA9" w:rsidRDefault="00543D4F" w:rsidP="00D72E7A">
      <w:pPr>
        <w:numPr>
          <w:ilvl w:val="0"/>
          <w:numId w:val="13"/>
        </w:numPr>
        <w:spacing w:after="0" w:line="240" w:lineRule="auto"/>
      </w:pPr>
      <w:r>
        <w:t xml:space="preserve"> </w:t>
      </w:r>
      <w:r w:rsidR="00405CA9" w:rsidRPr="00405CA9">
        <w:t>kódex občianskych nariadení pre buddhistické chrámy a</w:t>
      </w:r>
      <w:r w:rsidR="00E95D64">
        <w:t> buddhistickú sanghu</w:t>
      </w:r>
    </w:p>
    <w:p w14:paraId="125FB061" w14:textId="77777777" w:rsidR="00405CA9" w:rsidRPr="00405CA9" w:rsidRDefault="00405CA9" w:rsidP="00D72E7A">
      <w:pPr>
        <w:numPr>
          <w:ilvl w:val="0"/>
          <w:numId w:val="13"/>
        </w:numPr>
        <w:spacing w:after="0" w:line="240" w:lineRule="auto"/>
      </w:pPr>
      <w:r w:rsidRPr="00405CA9">
        <w:t xml:space="preserve"> organizácia chrámov do pevnej organizačnej štruktúry</w:t>
      </w:r>
    </w:p>
    <w:p w14:paraId="7BFE4237" w14:textId="77777777" w:rsidR="00405CA9" w:rsidRPr="00405CA9" w:rsidRDefault="00405CA9" w:rsidP="00D72E7A">
      <w:pPr>
        <w:numPr>
          <w:ilvl w:val="0"/>
          <w:numId w:val="13"/>
        </w:numPr>
        <w:spacing w:after="0" w:line="240" w:lineRule="auto"/>
      </w:pPr>
      <w:r w:rsidRPr="00405CA9">
        <w:t xml:space="preserve"> nariadenia mníšskeho života (nie nariadenia definované sanghou, ale nariadenia definované štátom) </w:t>
      </w:r>
    </w:p>
    <w:p w14:paraId="643F3509" w14:textId="77777777" w:rsidR="00405CA9" w:rsidRPr="00405CA9" w:rsidRDefault="00405CA9" w:rsidP="00D72E7A">
      <w:pPr>
        <w:numPr>
          <w:ilvl w:val="0"/>
          <w:numId w:val="13"/>
        </w:numPr>
        <w:spacing w:after="0" w:line="240" w:lineRule="auto"/>
      </w:pPr>
      <w:r w:rsidRPr="00405CA9">
        <w:t xml:space="preserve"> mnísi =&gt; vykonávatelia občianskych služieb a povinností v službách šógunátu</w:t>
      </w:r>
    </w:p>
    <w:p w14:paraId="1A01E6BE" w14:textId="77777777" w:rsidR="00D76C8C" w:rsidRPr="00D76C8C" w:rsidRDefault="00D76C8C" w:rsidP="00D72E7A">
      <w:pPr>
        <w:spacing w:after="0" w:line="240" w:lineRule="auto"/>
        <w:ind w:left="720"/>
      </w:pPr>
    </w:p>
    <w:p w14:paraId="6DF43EA9" w14:textId="77777777" w:rsidR="00051ED2" w:rsidRDefault="00D76C8C" w:rsidP="00D72E7A">
      <w:pPr>
        <w:numPr>
          <w:ilvl w:val="1"/>
          <w:numId w:val="10"/>
        </w:numPr>
        <w:spacing w:after="0" w:line="240" w:lineRule="auto"/>
        <w:ind w:left="720" w:hanging="357"/>
      </w:pPr>
      <w:r w:rsidRPr="00D76C8C">
        <w:t xml:space="preserve"> systém organizácie buddhistických chrámov</w:t>
      </w:r>
      <w:r w:rsidR="00787860">
        <w:t xml:space="preserve"> </w:t>
      </w:r>
      <w:r w:rsidRPr="00D76C8C">
        <w:rPr>
          <w:i/>
          <w:iCs/>
        </w:rPr>
        <w:t xml:space="preserve">honmacu seido </w:t>
      </w:r>
      <w:r w:rsidRPr="00D76C8C">
        <w:rPr>
          <w:rFonts w:hint="eastAsia"/>
        </w:rPr>
        <w:t>本末制度</w:t>
      </w:r>
      <w:r w:rsidR="00787860">
        <w:rPr>
          <w:rFonts w:hint="eastAsia"/>
        </w:rPr>
        <w:t xml:space="preserve"> </w:t>
      </w:r>
    </w:p>
    <w:p w14:paraId="6A0D4813" w14:textId="77777777" w:rsidR="000E1CBF" w:rsidRDefault="00787860" w:rsidP="000E1CBF">
      <w:pPr>
        <w:numPr>
          <w:ilvl w:val="1"/>
          <w:numId w:val="15"/>
        </w:numPr>
        <w:spacing w:after="0" w:line="240" w:lineRule="auto"/>
      </w:pPr>
      <w:r>
        <w:t>hlavné a vedľajšie chrámy</w:t>
      </w:r>
    </w:p>
    <w:p w14:paraId="4F482C98" w14:textId="4A138620" w:rsidR="00D76C8C" w:rsidRDefault="001A54DF" w:rsidP="00E95D64">
      <w:pPr>
        <w:numPr>
          <w:ilvl w:val="1"/>
          <w:numId w:val="15"/>
        </w:numPr>
        <w:spacing w:after="120" w:line="240" w:lineRule="auto"/>
        <w:ind w:left="1434" w:hanging="357"/>
      </w:pPr>
      <w:r>
        <w:t xml:space="preserve">hierarchizácia </w:t>
      </w:r>
      <w:r w:rsidR="00881DF3">
        <w:t xml:space="preserve">všetkých buddhistických chrámov v krajine </w:t>
      </w:r>
      <w:r w:rsidR="009B598A">
        <w:t>na hlavné chrámy a im podriadené vedľajšie chrámy</w:t>
      </w:r>
    </w:p>
    <w:p w14:paraId="1EE3A35B" w14:textId="6C93FFA7" w:rsidR="00D76C8C" w:rsidRDefault="00D76C8C" w:rsidP="00D72E7A">
      <w:pPr>
        <w:numPr>
          <w:ilvl w:val="1"/>
          <w:numId w:val="10"/>
        </w:numPr>
        <w:spacing w:after="0" w:line="240" w:lineRule="auto"/>
        <w:ind w:left="720" w:hanging="357"/>
      </w:pPr>
      <w:r w:rsidRPr="00D76C8C">
        <w:t xml:space="preserve">systém farností </w:t>
      </w:r>
      <w:r w:rsidRPr="00D76C8C">
        <w:rPr>
          <w:i/>
          <w:iCs/>
        </w:rPr>
        <w:t xml:space="preserve">danka </w:t>
      </w:r>
      <w:r w:rsidRPr="00D76C8C">
        <w:rPr>
          <w:rFonts w:hint="eastAsia"/>
        </w:rPr>
        <w:t>檀家</w:t>
      </w:r>
      <w:r w:rsidRPr="00D76C8C">
        <w:t xml:space="preserve">, </w:t>
      </w:r>
      <w:r w:rsidRPr="00D76C8C">
        <w:rPr>
          <w:i/>
          <w:iCs/>
        </w:rPr>
        <w:t>danka seido</w:t>
      </w:r>
      <w:r w:rsidRPr="00D76C8C">
        <w:t xml:space="preserve"> </w:t>
      </w:r>
      <w:r w:rsidRPr="00D76C8C">
        <w:rPr>
          <w:rFonts w:hint="eastAsia"/>
        </w:rPr>
        <w:t>檀家制度</w:t>
      </w:r>
      <w:r w:rsidRPr="00D76C8C">
        <w:br/>
        <w:t xml:space="preserve"> (systém chrámových potvrdení, </w:t>
      </w:r>
      <w:r w:rsidRPr="00D76C8C">
        <w:rPr>
          <w:i/>
          <w:iCs/>
        </w:rPr>
        <w:t>terauke seido</w:t>
      </w:r>
      <w:r w:rsidRPr="00D76C8C">
        <w:t xml:space="preserve"> </w:t>
      </w:r>
      <w:r w:rsidRPr="00D76C8C">
        <w:rPr>
          <w:rFonts w:hint="eastAsia"/>
        </w:rPr>
        <w:t>寺請制度</w:t>
      </w:r>
      <w:r w:rsidRPr="00D76C8C">
        <w:t>)</w:t>
      </w:r>
      <w:r w:rsidRPr="00D76C8C">
        <w:br/>
        <w:t xml:space="preserve"> (systém prináležitosti k určitému chrámu, </w:t>
      </w:r>
      <w:r w:rsidRPr="00D76C8C">
        <w:rPr>
          <w:i/>
          <w:iCs/>
        </w:rPr>
        <w:t>džidan seido</w:t>
      </w:r>
      <w:r w:rsidRPr="00D76C8C">
        <w:t xml:space="preserve"> </w:t>
      </w:r>
      <w:r w:rsidRPr="00D76C8C">
        <w:rPr>
          <w:rFonts w:hint="eastAsia"/>
        </w:rPr>
        <w:t>寺壇制度</w:t>
      </w:r>
      <w:r w:rsidRPr="00D76C8C">
        <w:t>)</w:t>
      </w:r>
    </w:p>
    <w:p w14:paraId="43E98164" w14:textId="5D961171" w:rsidR="009B598A" w:rsidRDefault="009B598A" w:rsidP="00D72E7A">
      <w:pPr>
        <w:numPr>
          <w:ilvl w:val="1"/>
          <w:numId w:val="15"/>
        </w:numPr>
        <w:spacing w:after="0" w:line="240" w:lineRule="auto"/>
      </w:pPr>
      <w:r>
        <w:t>povinná registrácia obyvateľov v určitom chráme</w:t>
      </w:r>
      <w:r w:rsidR="00777F70">
        <w:t xml:space="preserve"> (narodenie, svatba, úmrtie)</w:t>
      </w:r>
    </w:p>
    <w:p w14:paraId="353A61EB" w14:textId="186AA2B5" w:rsidR="004F0909" w:rsidRDefault="004F0909" w:rsidP="00D72E7A">
      <w:pPr>
        <w:numPr>
          <w:ilvl w:val="1"/>
          <w:numId w:val="15"/>
        </w:numPr>
        <w:spacing w:after="0" w:line="240" w:lineRule="auto"/>
      </w:pPr>
      <w:r>
        <w:t xml:space="preserve">v rámci danej farnosti </w:t>
      </w:r>
      <w:r w:rsidRPr="004F0909">
        <w:rPr>
          <w:i/>
          <w:iCs/>
        </w:rPr>
        <w:t>danka</w:t>
      </w:r>
      <w:r>
        <w:t xml:space="preserve"> </w:t>
      </w:r>
      <w:r w:rsidR="00D76C8C" w:rsidRPr="00D76C8C">
        <w:rPr>
          <w:rFonts w:hint="eastAsia"/>
        </w:rPr>
        <w:t>檀家</w:t>
      </w:r>
    </w:p>
    <w:p w14:paraId="7015A800" w14:textId="77777777" w:rsidR="009B598A" w:rsidRDefault="009B598A" w:rsidP="00D72E7A">
      <w:pPr>
        <w:numPr>
          <w:ilvl w:val="1"/>
          <w:numId w:val="15"/>
        </w:numPr>
        <w:spacing w:after="0" w:line="240" w:lineRule="auto"/>
      </w:pPr>
      <w:r>
        <w:t>kontrola obyvateľov zo strany šógunátu</w:t>
      </w:r>
    </w:p>
    <w:p w14:paraId="09DAFD91" w14:textId="6734109F" w:rsidR="009B598A" w:rsidRDefault="009B598A" w:rsidP="00D72E7A">
      <w:pPr>
        <w:numPr>
          <w:ilvl w:val="1"/>
          <w:numId w:val="15"/>
        </w:numPr>
        <w:spacing w:after="0" w:line="240" w:lineRule="auto"/>
      </w:pPr>
      <w:r>
        <w:t>chrámy slúžili ako matriky</w:t>
      </w:r>
    </w:p>
    <w:p w14:paraId="536E9128" w14:textId="0B5026A9" w:rsidR="007D4619" w:rsidRDefault="007D4619" w:rsidP="00D72E7A">
      <w:pPr>
        <w:numPr>
          <w:ilvl w:val="1"/>
          <w:numId w:val="15"/>
        </w:numPr>
        <w:spacing w:after="0" w:line="240" w:lineRule="auto"/>
      </w:pPr>
      <w:r>
        <w:t>mnísi = úradníci, zástupcovia štátu (šógunátu)</w:t>
      </w:r>
    </w:p>
    <w:p w14:paraId="313E5701" w14:textId="7B96C65A" w:rsidR="00D76C8C" w:rsidRDefault="009B598A" w:rsidP="00D72E7A">
      <w:pPr>
        <w:numPr>
          <w:ilvl w:val="1"/>
          <w:numId w:val="15"/>
        </w:numPr>
        <w:spacing w:after="0" w:line="240" w:lineRule="auto"/>
      </w:pPr>
      <w:r>
        <w:t xml:space="preserve">chrámy vydávali potvrdenia = </w:t>
      </w:r>
      <w:r w:rsidRPr="008B3F09">
        <w:rPr>
          <w:i/>
          <w:iCs/>
        </w:rPr>
        <w:t>terauke</w:t>
      </w:r>
      <w:r w:rsidR="008B3F09">
        <w:t xml:space="preserve"> </w:t>
      </w:r>
      <w:r w:rsidR="00D76C8C" w:rsidRPr="00D76C8C">
        <w:rPr>
          <w:rFonts w:hint="eastAsia"/>
        </w:rPr>
        <w:t>寺請</w:t>
      </w:r>
      <w:r>
        <w:t xml:space="preserve"> =&gt; </w:t>
      </w:r>
      <w:r w:rsidRPr="008B3F09">
        <w:rPr>
          <w:i/>
          <w:iCs/>
        </w:rPr>
        <w:t>terauke seido</w:t>
      </w:r>
      <w:r>
        <w:t xml:space="preserve"> </w:t>
      </w:r>
      <w:r w:rsidR="00D76C8C" w:rsidRPr="00D76C8C">
        <w:rPr>
          <w:rFonts w:hint="eastAsia"/>
        </w:rPr>
        <w:t>寺請制度</w:t>
      </w:r>
    </w:p>
    <w:p w14:paraId="697B53CB" w14:textId="7957BE53" w:rsidR="00E42C7D" w:rsidRDefault="00E42C7D" w:rsidP="00D72E7A">
      <w:pPr>
        <w:numPr>
          <w:ilvl w:val="1"/>
          <w:numId w:val="15"/>
        </w:numPr>
        <w:spacing w:after="0" w:line="240" w:lineRule="auto"/>
      </w:pPr>
      <w:r>
        <w:t xml:space="preserve">potvrdenia, že </w:t>
      </w:r>
      <w:r w:rsidRPr="00E42C7D">
        <w:t>farníci</w:t>
      </w:r>
      <w:r w:rsidR="00DC7449">
        <w:t xml:space="preserve"> patria k danému chrámu (a </w:t>
      </w:r>
      <w:r w:rsidRPr="00E42C7D">
        <w:t>nie sú kresťania alebo príslušníci zakázaných náboženských škôl či hnutí</w:t>
      </w:r>
      <w:r w:rsidR="00DC7449">
        <w:t>)</w:t>
      </w:r>
    </w:p>
    <w:p w14:paraId="413186F1" w14:textId="5E2C5D03" w:rsidR="00E42C7D" w:rsidRPr="00E42C7D" w:rsidRDefault="007D4619" w:rsidP="003B557A">
      <w:pPr>
        <w:numPr>
          <w:ilvl w:val="1"/>
          <w:numId w:val="15"/>
        </w:numPr>
        <w:spacing w:after="0" w:line="240" w:lineRule="auto"/>
      </w:pPr>
      <w:r>
        <w:t>pevné spojenie medzi obyvateľstvom a buddhistickým chrámom</w:t>
      </w:r>
      <w:r w:rsidR="00543D4F">
        <w:t xml:space="preserve">; </w:t>
      </w:r>
      <w:r>
        <w:t>až do dnešnej doby</w:t>
      </w:r>
    </w:p>
    <w:p w14:paraId="790D41EE" w14:textId="77777777" w:rsidR="00D76C8C" w:rsidRPr="00D76C8C" w:rsidRDefault="00D76C8C" w:rsidP="00D72E7A">
      <w:pPr>
        <w:spacing w:after="0" w:line="240" w:lineRule="auto"/>
        <w:ind w:left="1440"/>
      </w:pPr>
    </w:p>
    <w:p w14:paraId="13ACACCA" w14:textId="0C4E6387" w:rsidR="00CC5345" w:rsidRDefault="00CC5345" w:rsidP="00D72E7A">
      <w:pPr>
        <w:numPr>
          <w:ilvl w:val="0"/>
          <w:numId w:val="10"/>
        </w:numPr>
        <w:spacing w:after="0" w:line="240" w:lineRule="auto"/>
        <w:ind w:hanging="357"/>
      </w:pPr>
      <w:r w:rsidRPr="00CC5345">
        <w:t>pohrebný buddhizmus a uctievanie predkov</w:t>
      </w:r>
    </w:p>
    <w:p w14:paraId="33195C31" w14:textId="77777777" w:rsidR="00D02976" w:rsidRPr="00D02976" w:rsidRDefault="00D02976" w:rsidP="00D72E7A">
      <w:pPr>
        <w:numPr>
          <w:ilvl w:val="1"/>
          <w:numId w:val="19"/>
        </w:numPr>
        <w:spacing w:after="0" w:line="240" w:lineRule="auto"/>
      </w:pPr>
      <w:r w:rsidRPr="00D02976">
        <w:t>spása =&gt; interpretovaná ako spása duší (</w:t>
      </w:r>
      <w:r w:rsidRPr="00D02976">
        <w:rPr>
          <w:i/>
          <w:iCs/>
        </w:rPr>
        <w:t>spirit</w:t>
      </w:r>
      <w:r w:rsidRPr="00D02976">
        <w:t>) zosnulých</w:t>
      </w:r>
    </w:p>
    <w:p w14:paraId="6EF28210" w14:textId="77894081" w:rsidR="00D02976" w:rsidRPr="00D02976" w:rsidRDefault="00D02976" w:rsidP="00D72E7A">
      <w:pPr>
        <w:numPr>
          <w:ilvl w:val="1"/>
          <w:numId w:val="19"/>
        </w:numPr>
        <w:spacing w:after="0" w:line="240" w:lineRule="auto"/>
      </w:pPr>
      <w:r w:rsidRPr="00D02976">
        <w:t xml:space="preserve">spása jednotlivca počas tohto života =&gt; reinterpretovaná ako spása duší po smrti vo svete buddhov </w:t>
      </w:r>
    </w:p>
    <w:p w14:paraId="3C9CF946" w14:textId="677C9178" w:rsidR="00D02976" w:rsidRPr="00D02976" w:rsidRDefault="00D02976" w:rsidP="00560DA1">
      <w:pPr>
        <w:numPr>
          <w:ilvl w:val="1"/>
          <w:numId w:val="19"/>
        </w:numPr>
        <w:spacing w:after="0" w:line="240" w:lineRule="auto"/>
      </w:pPr>
      <w:r w:rsidRPr="00D02976">
        <w:t xml:space="preserve"> hlavnou náplňou buddhistických chrámov a mníchov =&gt; pohreby a zádušné ceremónie za zosnulých</w:t>
      </w:r>
    </w:p>
    <w:p w14:paraId="364CE213" w14:textId="583C31C5" w:rsidR="00CC5345" w:rsidRDefault="00767E11" w:rsidP="00E95D64">
      <w:pPr>
        <w:numPr>
          <w:ilvl w:val="1"/>
          <w:numId w:val="19"/>
        </w:numPr>
        <w:spacing w:after="120" w:line="240" w:lineRule="auto"/>
        <w:ind w:left="1434" w:hanging="357"/>
      </w:pPr>
      <w:r w:rsidRPr="00767E11">
        <w:t xml:space="preserve">pohrebné chrámy </w:t>
      </w:r>
      <w:r w:rsidRPr="00767E11">
        <w:rPr>
          <w:i/>
          <w:iCs/>
        </w:rPr>
        <w:t xml:space="preserve">bodaidži </w:t>
      </w:r>
      <w:r w:rsidRPr="00767E11">
        <w:rPr>
          <w:rFonts w:hint="eastAsia"/>
        </w:rPr>
        <w:t>菩提寺</w:t>
      </w:r>
    </w:p>
    <w:p w14:paraId="184E37CC" w14:textId="0BBF4FCD" w:rsidR="00CC5345" w:rsidRDefault="00CC5345" w:rsidP="00F7229B">
      <w:pPr>
        <w:spacing w:after="120" w:line="240" w:lineRule="auto"/>
        <w:ind w:left="1434"/>
      </w:pPr>
    </w:p>
    <w:p w14:paraId="456511E9" w14:textId="516CF873" w:rsidR="00CC5345" w:rsidRDefault="00CC5345" w:rsidP="00F7229B">
      <w:pPr>
        <w:spacing w:after="120" w:line="240" w:lineRule="auto"/>
        <w:ind w:left="1434"/>
      </w:pPr>
    </w:p>
    <w:p w14:paraId="5C8447B1" w14:textId="77777777" w:rsidR="00CC5345" w:rsidRPr="00CC5345" w:rsidRDefault="00CC5345" w:rsidP="00F7229B">
      <w:pPr>
        <w:spacing w:after="120" w:line="240" w:lineRule="auto"/>
        <w:ind w:left="1434"/>
      </w:pPr>
    </w:p>
    <w:p w14:paraId="626D845E" w14:textId="1F061EE2" w:rsidR="00CC5345" w:rsidRDefault="00CC5345" w:rsidP="00D72E7A">
      <w:pPr>
        <w:numPr>
          <w:ilvl w:val="0"/>
          <w:numId w:val="10"/>
        </w:numPr>
        <w:spacing w:after="0" w:line="240" w:lineRule="auto"/>
        <w:ind w:hanging="357"/>
      </w:pPr>
      <w:r w:rsidRPr="00CC5345">
        <w:lastRenderedPageBreak/>
        <w:t xml:space="preserve"> neo-konfucianizmus</w:t>
      </w:r>
    </w:p>
    <w:p w14:paraId="115DDB3E" w14:textId="3928406C" w:rsidR="00767E11" w:rsidRPr="00767E11" w:rsidRDefault="00767E11" w:rsidP="00D72E7A">
      <w:pPr>
        <w:numPr>
          <w:ilvl w:val="1"/>
          <w:numId w:val="20"/>
        </w:numPr>
        <w:spacing w:after="0" w:line="240" w:lineRule="auto"/>
      </w:pPr>
      <w:r w:rsidRPr="00767E11">
        <w:t xml:space="preserve">zenoví mnísi </w:t>
      </w:r>
      <w:r w:rsidR="00F7229B">
        <w:t>=&gt;</w:t>
      </w:r>
      <w:r w:rsidRPr="00767E11">
        <w:t xml:space="preserve"> konfuciánski vzdelanci – učitelia a poradcovia šógunov/vysokej šľachty, učitelia strednej vrstvy (nižšie postavení vojaci </w:t>
      </w:r>
      <w:r w:rsidRPr="00767E11">
        <w:rPr>
          <w:i/>
          <w:iCs/>
        </w:rPr>
        <w:t xml:space="preserve">buši </w:t>
      </w:r>
      <w:r w:rsidRPr="00767E11">
        <w:rPr>
          <w:rFonts w:hint="eastAsia"/>
        </w:rPr>
        <w:t>武士</w:t>
      </w:r>
      <w:r w:rsidRPr="00767E11">
        <w:t>, obchodníci, mešťania)</w:t>
      </w:r>
    </w:p>
    <w:p w14:paraId="073F44B3" w14:textId="6FF60DCF" w:rsidR="00767E11" w:rsidRPr="00767E11" w:rsidRDefault="00767E11" w:rsidP="00D72E7A">
      <w:pPr>
        <w:numPr>
          <w:ilvl w:val="1"/>
          <w:numId w:val="20"/>
        </w:numPr>
        <w:spacing w:after="0" w:line="240" w:lineRule="auto"/>
      </w:pPr>
      <w:r w:rsidRPr="00767E11">
        <w:t xml:space="preserve"> štúdium v chrámoch Gozan – mnísi školy Rinzai</w:t>
      </w:r>
    </w:p>
    <w:p w14:paraId="7EA5C427" w14:textId="11DB6541" w:rsidR="00D76C8C" w:rsidRDefault="00767E11" w:rsidP="00585077">
      <w:pPr>
        <w:numPr>
          <w:ilvl w:val="1"/>
          <w:numId w:val="20"/>
        </w:numPr>
        <w:spacing w:after="0" w:line="240" w:lineRule="auto"/>
      </w:pPr>
      <w:r w:rsidRPr="00767E11">
        <w:t xml:space="preserve"> rozširovanie po krajine/v provinciách – mnísi školy Sótó</w:t>
      </w:r>
    </w:p>
    <w:sectPr w:rsidR="00D7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CFAC" w14:textId="77777777" w:rsidR="00A00517" w:rsidRDefault="00A00517" w:rsidP="009F6F1B">
      <w:pPr>
        <w:spacing w:after="0" w:line="240" w:lineRule="auto"/>
      </w:pPr>
      <w:r>
        <w:separator/>
      </w:r>
    </w:p>
  </w:endnote>
  <w:endnote w:type="continuationSeparator" w:id="0">
    <w:p w14:paraId="11B858BC" w14:textId="77777777" w:rsidR="00A00517" w:rsidRDefault="00A00517" w:rsidP="009F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BE9B" w14:textId="77777777" w:rsidR="00A00517" w:rsidRDefault="00A00517" w:rsidP="009F6F1B">
      <w:pPr>
        <w:spacing w:after="0" w:line="240" w:lineRule="auto"/>
      </w:pPr>
      <w:r>
        <w:separator/>
      </w:r>
    </w:p>
  </w:footnote>
  <w:footnote w:type="continuationSeparator" w:id="0">
    <w:p w14:paraId="6ED26044" w14:textId="77777777" w:rsidR="00A00517" w:rsidRDefault="00A00517" w:rsidP="009F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2D52"/>
    <w:multiLevelType w:val="hybridMultilevel"/>
    <w:tmpl w:val="E104DEFA"/>
    <w:lvl w:ilvl="0" w:tplc="9F84054C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E36E2"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095C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AE89C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6513C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66A56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05E2C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C68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EFC6E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F1F"/>
    <w:multiLevelType w:val="hybridMultilevel"/>
    <w:tmpl w:val="737001F2"/>
    <w:lvl w:ilvl="0" w:tplc="AA6451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2871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D872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CC1A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DE4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B02E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169A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44EF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03BB9"/>
    <w:multiLevelType w:val="hybridMultilevel"/>
    <w:tmpl w:val="C298E2D0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4419"/>
    <w:multiLevelType w:val="hybridMultilevel"/>
    <w:tmpl w:val="88E8A4E0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2DB5"/>
    <w:multiLevelType w:val="hybridMultilevel"/>
    <w:tmpl w:val="8E4217BA"/>
    <w:lvl w:ilvl="0" w:tplc="AE544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C0E3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EE5E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C73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A64A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66C76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6C7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D00B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3EE6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D4BCC"/>
    <w:multiLevelType w:val="hybridMultilevel"/>
    <w:tmpl w:val="13D41ACA"/>
    <w:lvl w:ilvl="0" w:tplc="21C62742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A4ACE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670AA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E5E68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E6500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C84FC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0E52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89F8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61A04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41CE3"/>
    <w:multiLevelType w:val="hybridMultilevel"/>
    <w:tmpl w:val="ADFE76AA"/>
    <w:lvl w:ilvl="0" w:tplc="CD109322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025B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000F2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E9992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2D29C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6BFA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CA34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634CE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EB05C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F6C41"/>
    <w:multiLevelType w:val="hybridMultilevel"/>
    <w:tmpl w:val="B2A2A074"/>
    <w:lvl w:ilvl="0" w:tplc="AA6451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2871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D872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CC1A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DE4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B02E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169A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44EF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A7FE4"/>
    <w:multiLevelType w:val="hybridMultilevel"/>
    <w:tmpl w:val="611603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97586"/>
    <w:multiLevelType w:val="hybridMultilevel"/>
    <w:tmpl w:val="DAD46FBE"/>
    <w:lvl w:ilvl="0" w:tplc="AA6451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2871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D872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CC1A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DE4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B02E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169A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44EF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F79FE"/>
    <w:multiLevelType w:val="hybridMultilevel"/>
    <w:tmpl w:val="BF6E6B9C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E3FDD"/>
    <w:multiLevelType w:val="hybridMultilevel"/>
    <w:tmpl w:val="7FAC5B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884BBE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E328712" w:tentative="1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 w:tplc="41D8724A" w:tentative="1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</w:lvl>
    <w:lvl w:ilvl="4" w:tplc="F5CC1A1E" w:tentative="1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</w:lvl>
    <w:lvl w:ilvl="5" w:tplc="46DE47C8" w:tentative="1">
      <w:start w:val="1"/>
      <w:numFmt w:val="lowerLetter"/>
      <w:lvlText w:val="%6)"/>
      <w:lvlJc w:val="left"/>
      <w:pPr>
        <w:tabs>
          <w:tab w:val="num" w:pos="5040"/>
        </w:tabs>
        <w:ind w:left="5040" w:hanging="360"/>
      </w:pPr>
    </w:lvl>
    <w:lvl w:ilvl="6" w:tplc="17B02EFC" w:tentative="1">
      <w:start w:val="1"/>
      <w:numFmt w:val="lowerLetter"/>
      <w:lvlText w:val="%7)"/>
      <w:lvlJc w:val="left"/>
      <w:pPr>
        <w:tabs>
          <w:tab w:val="num" w:pos="5760"/>
        </w:tabs>
        <w:ind w:left="5760" w:hanging="360"/>
      </w:pPr>
    </w:lvl>
    <w:lvl w:ilvl="7" w:tplc="F7169A38" w:tentative="1">
      <w:start w:val="1"/>
      <w:numFmt w:val="lowerLetter"/>
      <w:lvlText w:val="%8)"/>
      <w:lvlJc w:val="left"/>
      <w:pPr>
        <w:tabs>
          <w:tab w:val="num" w:pos="6480"/>
        </w:tabs>
        <w:ind w:left="6480" w:hanging="360"/>
      </w:pPr>
    </w:lvl>
    <w:lvl w:ilvl="8" w:tplc="C744EF34" w:tentative="1">
      <w:start w:val="1"/>
      <w:numFmt w:val="lowerLetter"/>
      <w:lvlText w:val="%9)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4F1C1A17"/>
    <w:multiLevelType w:val="hybridMultilevel"/>
    <w:tmpl w:val="44783C60"/>
    <w:lvl w:ilvl="0" w:tplc="AA6451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2871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D872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CC1A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DE4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B02E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169A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44EF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836AE"/>
    <w:multiLevelType w:val="hybridMultilevel"/>
    <w:tmpl w:val="F640B7BA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C34FA"/>
    <w:multiLevelType w:val="hybridMultilevel"/>
    <w:tmpl w:val="2A1CDA4C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C2E70"/>
    <w:multiLevelType w:val="hybridMultilevel"/>
    <w:tmpl w:val="8C5AF5D8"/>
    <w:lvl w:ilvl="0" w:tplc="FED0407C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1E06BA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EFDE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80F70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072DC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6218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81E18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4D528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E3322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F2B84"/>
    <w:multiLevelType w:val="hybridMultilevel"/>
    <w:tmpl w:val="33828100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C7F5B"/>
    <w:multiLevelType w:val="hybridMultilevel"/>
    <w:tmpl w:val="472E4274"/>
    <w:lvl w:ilvl="0" w:tplc="AA6451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84BBE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32871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D872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CC1A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DE4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B02E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169A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44EF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555AB9"/>
    <w:multiLevelType w:val="hybridMultilevel"/>
    <w:tmpl w:val="51AC9B70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81CE9"/>
    <w:multiLevelType w:val="hybridMultilevel"/>
    <w:tmpl w:val="9418F2EE"/>
    <w:lvl w:ilvl="0" w:tplc="1EA4E1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B2D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CE86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FA21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F208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60D1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6EBA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0CC8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0480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3"/>
  </w:num>
  <w:num w:numId="7">
    <w:abstractNumId w:val="1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9"/>
  </w:num>
  <w:num w:numId="13">
    <w:abstractNumId w:val="11"/>
  </w:num>
  <w:num w:numId="14">
    <w:abstractNumId w:val="12"/>
  </w:num>
  <w:num w:numId="15">
    <w:abstractNumId w:val="1"/>
  </w:num>
  <w:num w:numId="16">
    <w:abstractNumId w:val="5"/>
  </w:num>
  <w:num w:numId="17">
    <w:abstractNumId w:val="15"/>
  </w:num>
  <w:num w:numId="18">
    <w:abstractNumId w:val="0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57"/>
    <w:rsid w:val="00017E23"/>
    <w:rsid w:val="00051ED2"/>
    <w:rsid w:val="000E1CBF"/>
    <w:rsid w:val="001175F8"/>
    <w:rsid w:val="001A54DF"/>
    <w:rsid w:val="001C2090"/>
    <w:rsid w:val="002105CB"/>
    <w:rsid w:val="002C7577"/>
    <w:rsid w:val="00300F2E"/>
    <w:rsid w:val="0035746B"/>
    <w:rsid w:val="003A7D92"/>
    <w:rsid w:val="00405CA9"/>
    <w:rsid w:val="00407D19"/>
    <w:rsid w:val="00413F5C"/>
    <w:rsid w:val="00424257"/>
    <w:rsid w:val="00434475"/>
    <w:rsid w:val="004420D1"/>
    <w:rsid w:val="00474CE6"/>
    <w:rsid w:val="004F0909"/>
    <w:rsid w:val="005334C8"/>
    <w:rsid w:val="005343A5"/>
    <w:rsid w:val="00543D4F"/>
    <w:rsid w:val="00560DA1"/>
    <w:rsid w:val="005652D2"/>
    <w:rsid w:val="00593AEA"/>
    <w:rsid w:val="005A0AD2"/>
    <w:rsid w:val="005A64B9"/>
    <w:rsid w:val="00616CB6"/>
    <w:rsid w:val="006F0EF9"/>
    <w:rsid w:val="00767E11"/>
    <w:rsid w:val="00777F70"/>
    <w:rsid w:val="00787860"/>
    <w:rsid w:val="007A09EA"/>
    <w:rsid w:val="007D4619"/>
    <w:rsid w:val="00826715"/>
    <w:rsid w:val="008502F0"/>
    <w:rsid w:val="00881DF3"/>
    <w:rsid w:val="008946DD"/>
    <w:rsid w:val="008B3F09"/>
    <w:rsid w:val="00947F9A"/>
    <w:rsid w:val="009B598A"/>
    <w:rsid w:val="009E5B31"/>
    <w:rsid w:val="009F6A9E"/>
    <w:rsid w:val="009F6F1B"/>
    <w:rsid w:val="00A00517"/>
    <w:rsid w:val="00A64BB4"/>
    <w:rsid w:val="00A876A1"/>
    <w:rsid w:val="00B161F7"/>
    <w:rsid w:val="00B413ED"/>
    <w:rsid w:val="00B75C4A"/>
    <w:rsid w:val="00B81318"/>
    <w:rsid w:val="00BD56F6"/>
    <w:rsid w:val="00C46D15"/>
    <w:rsid w:val="00C91659"/>
    <w:rsid w:val="00CC5345"/>
    <w:rsid w:val="00CE359C"/>
    <w:rsid w:val="00D02976"/>
    <w:rsid w:val="00D247BC"/>
    <w:rsid w:val="00D7062F"/>
    <w:rsid w:val="00D72E7A"/>
    <w:rsid w:val="00D76C8C"/>
    <w:rsid w:val="00DC7449"/>
    <w:rsid w:val="00E42C7D"/>
    <w:rsid w:val="00E95D64"/>
    <w:rsid w:val="00EA6183"/>
    <w:rsid w:val="00EE107C"/>
    <w:rsid w:val="00F41D9E"/>
    <w:rsid w:val="00F7229B"/>
    <w:rsid w:val="00FE4B09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9274E"/>
  <w15:chartTrackingRefBased/>
  <w15:docId w15:val="{3C78E492-CBFC-4B5D-B503-5CE2A396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ajorHAns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2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F1B"/>
    <w:rPr>
      <w:noProof/>
      <w:lang w:val="sk-SK"/>
    </w:rPr>
  </w:style>
  <w:style w:type="paragraph" w:styleId="Zpat">
    <w:name w:val="footer"/>
    <w:basedOn w:val="Normln"/>
    <w:link w:val="ZpatChar"/>
    <w:uiPriority w:val="99"/>
    <w:unhideWhenUsed/>
    <w:rsid w:val="009F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F1B"/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5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987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37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65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411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95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38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 Kubovčáková</cp:lastModifiedBy>
  <cp:revision>36</cp:revision>
  <dcterms:created xsi:type="dcterms:W3CDTF">2021-05-24T12:21:00Z</dcterms:created>
  <dcterms:modified xsi:type="dcterms:W3CDTF">2021-05-24T12:43:00Z</dcterms:modified>
</cp:coreProperties>
</file>