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4F" w:rsidRPr="00142993" w:rsidRDefault="00A5444A">
      <w:pPr>
        <w:rPr>
          <w:rFonts w:ascii="Times New Roman" w:hAnsi="Times New Roman" w:cs="Times New Roman"/>
          <w:sz w:val="24"/>
          <w:szCs w:val="24"/>
        </w:rPr>
      </w:pPr>
      <w:r w:rsidRPr="00142993">
        <w:rPr>
          <w:rFonts w:ascii="Times New Roman" w:hAnsi="Times New Roman" w:cs="Times New Roman"/>
          <w:sz w:val="24"/>
          <w:szCs w:val="24"/>
        </w:rPr>
        <w:t>PSMB057-</w:t>
      </w:r>
      <w:r w:rsidR="0026489E">
        <w:rPr>
          <w:rFonts w:ascii="Times New Roman" w:hAnsi="Times New Roman" w:cs="Times New Roman"/>
          <w:sz w:val="24"/>
          <w:szCs w:val="24"/>
        </w:rPr>
        <w:t xml:space="preserve">5                                                                                  </w:t>
      </w:r>
      <w:proofErr w:type="gramStart"/>
      <w:r w:rsidR="0026489E">
        <w:rPr>
          <w:rFonts w:ascii="Times New Roman" w:hAnsi="Times New Roman" w:cs="Times New Roman"/>
          <w:sz w:val="24"/>
          <w:szCs w:val="24"/>
        </w:rPr>
        <w:t>6.4.2021</w:t>
      </w:r>
      <w:bookmarkStart w:id="0" w:name="_GoBack"/>
      <w:bookmarkEnd w:id="0"/>
      <w:proofErr w:type="gramEnd"/>
    </w:p>
    <w:p w:rsidR="00142993" w:rsidRPr="00142993" w:rsidRDefault="00142993">
      <w:pPr>
        <w:rPr>
          <w:rFonts w:ascii="Times New Roman" w:hAnsi="Times New Roman" w:cs="Times New Roman"/>
          <w:sz w:val="24"/>
          <w:szCs w:val="24"/>
        </w:rPr>
      </w:pPr>
    </w:p>
    <w:p w:rsidR="00142993" w:rsidRPr="00142993" w:rsidRDefault="00142993" w:rsidP="00142993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42993">
        <w:rPr>
          <w:rFonts w:ascii="Times New Roman" w:hAnsi="Times New Roman" w:cs="Times New Roman"/>
          <w:i/>
          <w:sz w:val="24"/>
          <w:szCs w:val="24"/>
        </w:rPr>
        <w:t xml:space="preserve">Název předmětu odráží jeho náplň. Nejde o výuku hypnózy jako jevu, kdy by byla podrobně popisována </w:t>
      </w:r>
      <w:proofErr w:type="gramStart"/>
      <w:r w:rsidRPr="00142993">
        <w:rPr>
          <w:rFonts w:ascii="Times New Roman" w:hAnsi="Times New Roman" w:cs="Times New Roman"/>
          <w:i/>
          <w:sz w:val="24"/>
          <w:szCs w:val="24"/>
        </w:rPr>
        <w:t>je</w:t>
      </w:r>
      <w:r>
        <w:rPr>
          <w:rFonts w:ascii="Times New Roman" w:hAnsi="Times New Roman" w:cs="Times New Roman"/>
          <w:i/>
          <w:sz w:val="24"/>
          <w:szCs w:val="24"/>
        </w:rPr>
        <w:t xml:space="preserve">jí </w:t>
      </w:r>
      <w:r w:rsidRPr="00142993">
        <w:rPr>
          <w:rFonts w:ascii="Times New Roman" w:hAnsi="Times New Roman" w:cs="Times New Roman"/>
          <w:i/>
          <w:sz w:val="24"/>
          <w:szCs w:val="24"/>
        </w:rPr>
        <w:t xml:space="preserve"> podstata</w:t>
      </w:r>
      <w:proofErr w:type="gramEnd"/>
      <w:r w:rsidRPr="00142993">
        <w:rPr>
          <w:rFonts w:ascii="Times New Roman" w:hAnsi="Times New Roman" w:cs="Times New Roman"/>
          <w:i/>
          <w:sz w:val="24"/>
          <w:szCs w:val="24"/>
        </w:rPr>
        <w:t xml:space="preserve">, vlastnosti, charakteristiky, resp. možnosti jejího použití. Tato látka je přednášena v rámci Psychoterapie. </w:t>
      </w:r>
      <w:r>
        <w:rPr>
          <w:rFonts w:ascii="Times New Roman" w:hAnsi="Times New Roman" w:cs="Times New Roman"/>
          <w:i/>
          <w:sz w:val="24"/>
          <w:szCs w:val="24"/>
        </w:rPr>
        <w:t>Naše</w:t>
      </w:r>
      <w:r w:rsidRPr="00142993">
        <w:rPr>
          <w:rFonts w:ascii="Times New Roman" w:hAnsi="Times New Roman" w:cs="Times New Roman"/>
          <w:i/>
          <w:sz w:val="24"/>
          <w:szCs w:val="24"/>
        </w:rPr>
        <w:t xml:space="preserve"> výběrovka  je omezena jen na postupy (více méně technického </w:t>
      </w:r>
      <w:proofErr w:type="gramStart"/>
      <w:r w:rsidRPr="00142993">
        <w:rPr>
          <w:rFonts w:ascii="Times New Roman" w:hAnsi="Times New Roman" w:cs="Times New Roman"/>
          <w:i/>
          <w:sz w:val="24"/>
          <w:szCs w:val="24"/>
        </w:rPr>
        <w:t>charakteru ), které</w:t>
      </w:r>
      <w:proofErr w:type="gramEnd"/>
      <w:r w:rsidRPr="00142993">
        <w:rPr>
          <w:rFonts w:ascii="Times New Roman" w:hAnsi="Times New Roman" w:cs="Times New Roman"/>
          <w:i/>
          <w:sz w:val="24"/>
          <w:szCs w:val="24"/>
        </w:rPr>
        <w:t xml:space="preserve"> slouží k navození hypnózy.</w:t>
      </w:r>
    </w:p>
    <w:p w:rsidR="00C73FE2" w:rsidRDefault="00142993" w:rsidP="00C73FE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42993">
        <w:rPr>
          <w:rFonts w:ascii="Times New Roman" w:hAnsi="Times New Roman" w:cs="Times New Roman"/>
          <w:i/>
          <w:sz w:val="24"/>
          <w:szCs w:val="24"/>
        </w:rPr>
        <w:t>Prohloubené poznatky o hypnóze jako takové lze najít v příručkách, které jsou uvedeny v seznamu literatury. Příslušné partie, týkající se našeho tématu v uvedených příručkách jsou pro snazší orientaci označeny stránkami.</w:t>
      </w:r>
      <w:r w:rsidR="00C73FE2">
        <w:rPr>
          <w:rFonts w:ascii="Times New Roman" w:hAnsi="Times New Roman" w:cs="Times New Roman"/>
          <w:i/>
          <w:sz w:val="24"/>
          <w:szCs w:val="24"/>
        </w:rPr>
        <w:t xml:space="preserve"> Z obecnějších témat jsou uváděna pouze ta, která jsou bezprostředně exploatována při navozování žádoucích stavů.</w:t>
      </w: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07F">
        <w:rPr>
          <w:rFonts w:ascii="Times New Roman" w:hAnsi="Times New Roman" w:cs="Times New Roman"/>
          <w:b/>
          <w:sz w:val="24"/>
          <w:szCs w:val="24"/>
        </w:rPr>
        <w:t>Sugesce, sugestibilita</w:t>
      </w:r>
    </w:p>
    <w:p w:rsidR="00C02B60" w:rsidRDefault="00C02B60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2B60" w:rsidRDefault="00C02B60" w:rsidP="00C02B60">
      <w:pPr>
        <w:rPr>
          <w:b/>
          <w:szCs w:val="24"/>
        </w:rPr>
      </w:pPr>
      <w:r w:rsidRPr="00446063">
        <w:rPr>
          <w:b/>
          <w:szCs w:val="24"/>
        </w:rPr>
        <w:t>Sugesce</w:t>
      </w:r>
      <w:r>
        <w:rPr>
          <w:b/>
          <w:szCs w:val="24"/>
        </w:rPr>
        <w:t xml:space="preserve"> = </w:t>
      </w:r>
      <w:r w:rsidRPr="00446063">
        <w:rPr>
          <w:szCs w:val="24"/>
        </w:rPr>
        <w:t>proces nekritického</w:t>
      </w:r>
      <w:r>
        <w:rPr>
          <w:szCs w:val="24"/>
        </w:rPr>
        <w:t xml:space="preserve"> přijetí myšlenky (bez kontroly a ověřování), přičemž myšlenky může být sdělena verbálně (explicit</w:t>
      </w:r>
      <w:r w:rsidR="00AF7EB6">
        <w:rPr>
          <w:szCs w:val="24"/>
        </w:rPr>
        <w:t xml:space="preserve">ní </w:t>
      </w:r>
      <w:r>
        <w:rPr>
          <w:szCs w:val="24"/>
        </w:rPr>
        <w:t xml:space="preserve">významy slov), </w:t>
      </w:r>
      <w:proofErr w:type="spellStart"/>
      <w:proofErr w:type="gramStart"/>
      <w:r>
        <w:rPr>
          <w:szCs w:val="24"/>
        </w:rPr>
        <w:t>extraverbálně</w:t>
      </w:r>
      <w:proofErr w:type="spellEnd"/>
      <w:r>
        <w:rPr>
          <w:szCs w:val="24"/>
        </w:rPr>
        <w:t xml:space="preserve"> ( implikované</w:t>
      </w:r>
      <w:proofErr w:type="gramEnd"/>
      <w:r>
        <w:rPr>
          <w:szCs w:val="24"/>
        </w:rPr>
        <w:t xml:space="preserve"> významy slov a nonverbálně ( gesta, chování, mimika apod.)</w:t>
      </w:r>
      <w:r w:rsidRPr="00CA601A">
        <w:rPr>
          <w:b/>
          <w:szCs w:val="24"/>
        </w:rPr>
        <w:t xml:space="preserve"> </w:t>
      </w:r>
    </w:p>
    <w:p w:rsidR="00C02B60" w:rsidRDefault="00C02B60" w:rsidP="00C02B60">
      <w:pPr>
        <w:rPr>
          <w:szCs w:val="24"/>
        </w:rPr>
      </w:pPr>
      <w:r>
        <w:rPr>
          <w:szCs w:val="24"/>
        </w:rPr>
        <w:t>Alternativní použití slova: je to p</w:t>
      </w:r>
      <w:r w:rsidRPr="00316CC3">
        <w:rPr>
          <w:szCs w:val="24"/>
        </w:rPr>
        <w:t>odnět, který toto vyvolá</w:t>
      </w:r>
      <w:r w:rsidR="00420411">
        <w:rPr>
          <w:szCs w:val="24"/>
        </w:rPr>
        <w:t>.</w:t>
      </w:r>
    </w:p>
    <w:p w:rsidR="00CC3748" w:rsidRDefault="00CC3748" w:rsidP="00C02B60">
      <w:pPr>
        <w:rPr>
          <w:szCs w:val="24"/>
        </w:rPr>
      </w:pPr>
    </w:p>
    <w:p w:rsidR="00CC3748" w:rsidRPr="00CC3748" w:rsidRDefault="00AF7EB6" w:rsidP="00C02B60">
      <w:pPr>
        <w:rPr>
          <w:i/>
          <w:szCs w:val="24"/>
        </w:rPr>
      </w:pPr>
      <w:r>
        <w:rPr>
          <w:i/>
          <w:szCs w:val="24"/>
        </w:rPr>
        <w:t xml:space="preserve">V příloze označené „ Sugestibilita“ </w:t>
      </w:r>
      <w:r w:rsidR="00CC3748">
        <w:rPr>
          <w:i/>
          <w:szCs w:val="24"/>
        </w:rPr>
        <w:t xml:space="preserve">je uvedeno 29 stran, týkajících se otázek sugestibility a </w:t>
      </w:r>
      <w:proofErr w:type="spellStart"/>
      <w:r w:rsidR="00CC3748">
        <w:rPr>
          <w:i/>
          <w:szCs w:val="24"/>
        </w:rPr>
        <w:t>hypnability</w:t>
      </w:r>
      <w:proofErr w:type="spellEnd"/>
      <w:r w:rsidR="00CC3748">
        <w:rPr>
          <w:i/>
          <w:szCs w:val="24"/>
        </w:rPr>
        <w:t xml:space="preserve">. Je to z publikace Hypnotické </w:t>
      </w:r>
      <w:r w:rsidR="00420411">
        <w:rPr>
          <w:i/>
          <w:szCs w:val="24"/>
        </w:rPr>
        <w:t>chování</w:t>
      </w:r>
      <w:r w:rsidR="00CC3748">
        <w:rPr>
          <w:i/>
          <w:szCs w:val="24"/>
        </w:rPr>
        <w:t>, ve které jsem se pokusil shrnout relevantní údaje o těchto jevech.</w:t>
      </w:r>
      <w:r>
        <w:rPr>
          <w:i/>
          <w:szCs w:val="24"/>
        </w:rPr>
        <w:t xml:space="preserve"> Kromě sugestibility je předmětem uvedeného textu i </w:t>
      </w:r>
      <w:proofErr w:type="spellStart"/>
      <w:r>
        <w:rPr>
          <w:i/>
          <w:szCs w:val="24"/>
        </w:rPr>
        <w:t>hypnabilita</w:t>
      </w:r>
      <w:proofErr w:type="spellEnd"/>
      <w:r>
        <w:rPr>
          <w:i/>
          <w:szCs w:val="24"/>
        </w:rPr>
        <w:t>.</w:t>
      </w:r>
    </w:p>
    <w:p w:rsidR="00C02B60" w:rsidRDefault="00C02B60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B6" w:rsidRDefault="00AF7EB6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B6" w:rsidRPr="00AF7EB6" w:rsidRDefault="00AF7EB6" w:rsidP="0074407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Příloha: Sugestibilita ( stránky 5-1  až 5-29).</w:t>
      </w:r>
    </w:p>
    <w:p w:rsidR="00C35156" w:rsidRDefault="00C35156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5156" w:rsidRPr="00C35156" w:rsidRDefault="00C35156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56">
        <w:rPr>
          <w:rFonts w:ascii="Times New Roman" w:hAnsi="Times New Roman" w:cs="Times New Roman"/>
          <w:sz w:val="24"/>
          <w:szCs w:val="24"/>
        </w:rPr>
        <w:tab/>
      </w: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7F" w:rsidRP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Pr="0074407F" w:rsidRDefault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407F" w:rsidRPr="0074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48C"/>
    <w:multiLevelType w:val="hybridMultilevel"/>
    <w:tmpl w:val="EEFA914E"/>
    <w:lvl w:ilvl="0" w:tplc="F0326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A"/>
    <w:rsid w:val="000C2322"/>
    <w:rsid w:val="00142993"/>
    <w:rsid w:val="0026489E"/>
    <w:rsid w:val="00420411"/>
    <w:rsid w:val="0074407F"/>
    <w:rsid w:val="00A5444A"/>
    <w:rsid w:val="00AB405C"/>
    <w:rsid w:val="00AF7EB6"/>
    <w:rsid w:val="00BF5BFB"/>
    <w:rsid w:val="00C02B60"/>
    <w:rsid w:val="00C35156"/>
    <w:rsid w:val="00C73FE2"/>
    <w:rsid w:val="00CC3748"/>
    <w:rsid w:val="00D31F2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7613-38EB-4531-881E-7E63AFF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B60"/>
    <w:pPr>
      <w:spacing w:line="360" w:lineRule="auto"/>
      <w:ind w:left="720" w:firstLine="709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13</cp:revision>
  <dcterms:created xsi:type="dcterms:W3CDTF">2020-11-10T09:12:00Z</dcterms:created>
  <dcterms:modified xsi:type="dcterms:W3CDTF">2021-04-06T14:05:00Z</dcterms:modified>
</cp:coreProperties>
</file>