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7618A" w14:textId="4542F785" w:rsidR="008D34A8" w:rsidRDefault="008D34A8" w:rsidP="008D34A8">
      <w:pPr>
        <w:rPr>
          <w:b/>
        </w:rPr>
      </w:pPr>
      <w:r>
        <w:t xml:space="preserve">Základy využití korpusu v praxi </w:t>
      </w:r>
      <w:r w:rsidRPr="008C1EFC">
        <w:rPr>
          <w:b/>
        </w:rPr>
        <w:t>cjbb75</w:t>
      </w:r>
      <w:r w:rsidR="00FA0894">
        <w:rPr>
          <w:b/>
        </w:rPr>
        <w:t>_</w:t>
      </w:r>
      <w:r w:rsidR="00FA0894" w:rsidRPr="00FA0894">
        <w:rPr>
          <w:b/>
        </w:rPr>
        <w:t xml:space="preserve"> </w:t>
      </w:r>
      <w:r w:rsidR="00FA0894">
        <w:rPr>
          <w:b/>
        </w:rPr>
        <w:t>LS_202</w:t>
      </w:r>
      <w:r w:rsidR="00E15913">
        <w:rPr>
          <w:b/>
        </w:rPr>
        <w:t>2</w:t>
      </w:r>
    </w:p>
    <w:p w14:paraId="79967B5F" w14:textId="421D8588" w:rsidR="008D34A8" w:rsidRDefault="008D34A8" w:rsidP="008D34A8">
      <w:r>
        <w:t xml:space="preserve">Kontext – </w:t>
      </w:r>
      <w:r w:rsidRPr="00EB7399">
        <w:rPr>
          <w:b/>
        </w:rPr>
        <w:t>příkazový řádek</w:t>
      </w:r>
      <w:r>
        <w:t xml:space="preserve"> – vyhledávání podle atributů (</w:t>
      </w:r>
      <w:proofErr w:type="spellStart"/>
      <w:r w:rsidRPr="00EB7399">
        <w:rPr>
          <w:b/>
          <w:i/>
          <w:u w:val="single"/>
        </w:rPr>
        <w:t>word</w:t>
      </w:r>
      <w:proofErr w:type="spellEnd"/>
      <w:r w:rsidRPr="00EB7399">
        <w:rPr>
          <w:b/>
          <w:i/>
          <w:u w:val="single"/>
        </w:rPr>
        <w:t xml:space="preserve">, lemma, tag, </w:t>
      </w:r>
      <w:proofErr w:type="spellStart"/>
      <w:r w:rsidRPr="00EB7399">
        <w:rPr>
          <w:b/>
          <w:i/>
          <w:u w:val="single"/>
        </w:rPr>
        <w:t>lc</w:t>
      </w:r>
      <w:proofErr w:type="spellEnd"/>
      <w:r>
        <w:t xml:space="preserve">), </w:t>
      </w:r>
      <w:proofErr w:type="spellStart"/>
      <w:r w:rsidRPr="00F90C4D">
        <w:rPr>
          <w:b/>
        </w:rPr>
        <w:t>cql</w:t>
      </w:r>
      <w:proofErr w:type="spellEnd"/>
      <w:r>
        <w:t xml:space="preserve">, </w:t>
      </w:r>
      <w:r w:rsidRPr="00EB7399">
        <w:rPr>
          <w:b/>
        </w:rPr>
        <w:t>regulární výrazy</w:t>
      </w:r>
      <w:r>
        <w:t xml:space="preserve">, </w:t>
      </w:r>
      <w:r w:rsidRPr="00F90C4D">
        <w:rPr>
          <w:b/>
        </w:rPr>
        <w:t>KWIC,</w:t>
      </w:r>
      <w:r>
        <w:t xml:space="preserve"> </w:t>
      </w:r>
      <w:proofErr w:type="spellStart"/>
      <w:r w:rsidRPr="00EB7399">
        <w:rPr>
          <w:b/>
        </w:rPr>
        <w:t>konkordanční</w:t>
      </w:r>
      <w:proofErr w:type="spellEnd"/>
      <w:r w:rsidRPr="00EB7399">
        <w:rPr>
          <w:b/>
        </w:rPr>
        <w:t xml:space="preserve"> seznam a frekvenční seznam</w:t>
      </w:r>
      <w:r>
        <w:t xml:space="preserve"> jako zdroj poznání o jazykových vlastnostech vyhledaných jednotek (způsob psaní/pravopis: přejatá slova /</w:t>
      </w:r>
      <w:r>
        <w:rPr>
          <w:i/>
        </w:rPr>
        <w:t>mailovat/</w:t>
      </w:r>
      <w:proofErr w:type="spellStart"/>
      <w:r>
        <w:rPr>
          <w:i/>
        </w:rPr>
        <w:t>mejlovat</w:t>
      </w:r>
      <w:proofErr w:type="spellEnd"/>
      <w:r>
        <w:rPr>
          <w:i/>
        </w:rPr>
        <w:t>/</w:t>
      </w:r>
      <w:proofErr w:type="spellStart"/>
      <w:r>
        <w:rPr>
          <w:i/>
        </w:rPr>
        <w:t>majlovat</w:t>
      </w:r>
      <w:proofErr w:type="spellEnd"/>
      <w:r>
        <w:t>/, aplikace pravidel – varianty /ismus/izmus/, varianty pravopisu zdrobnělin vlastních jmen – Terinka/</w:t>
      </w:r>
      <w:proofErr w:type="spellStart"/>
      <w:r>
        <w:t>Terynka</w:t>
      </w:r>
      <w:proofErr w:type="spellEnd"/>
      <w:r>
        <w:t>).</w:t>
      </w:r>
    </w:p>
    <w:p w14:paraId="1D07E905" w14:textId="77777777" w:rsidR="00FB7681" w:rsidRDefault="00A857F4" w:rsidP="008D34A8">
      <w:hyperlink r:id="rId7" w:history="1">
        <w:r w:rsidR="00FB7681" w:rsidRPr="00EF3505">
          <w:rPr>
            <w:rStyle w:val="Hypertextovodkaz"/>
          </w:rPr>
          <w:t>https://wiki.korpus.cz/doku.php/manualy:kontext:novy_dotaz</w:t>
        </w:r>
      </w:hyperlink>
    </w:p>
    <w:p w14:paraId="538321E2" w14:textId="77777777" w:rsidR="00FB7681" w:rsidRDefault="00FB7681" w:rsidP="008D34A8"/>
    <w:p w14:paraId="68B7B65D" w14:textId="77777777" w:rsidR="008D34A8" w:rsidRDefault="00FB7681" w:rsidP="008D34A8">
      <w:r>
        <w:rPr>
          <w:noProof/>
          <w:lang w:eastAsia="cs-CZ"/>
        </w:rPr>
        <w:drawing>
          <wp:inline distT="0" distB="0" distL="0" distR="0" wp14:anchorId="5970011C" wp14:editId="38E7686A">
            <wp:extent cx="5972810" cy="3850640"/>
            <wp:effectExtent l="0" t="0" r="889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F0C3" w14:textId="487AD76C" w:rsidR="008D34A8" w:rsidRDefault="008D34A8" w:rsidP="008D34A8">
      <w:pPr>
        <w:rPr>
          <w:b/>
        </w:rPr>
      </w:pPr>
      <w:r w:rsidRPr="0019641D">
        <w:rPr>
          <w:b/>
        </w:rPr>
        <w:t>Cvičení</w:t>
      </w:r>
    </w:p>
    <w:p w14:paraId="2BA7189C" w14:textId="534B8AD2" w:rsidR="00DD3352" w:rsidRDefault="00DD3352" w:rsidP="008D34A8">
      <w:pPr>
        <w:rPr>
          <w:bCs/>
        </w:rPr>
      </w:pPr>
      <w:r w:rsidRPr="00DD3352">
        <w:rPr>
          <w:bCs/>
        </w:rPr>
        <w:t>Umíme česky?</w:t>
      </w:r>
    </w:p>
    <w:p w14:paraId="14196D3D" w14:textId="5CC7E995" w:rsidR="00DD3352" w:rsidRPr="00DD3352" w:rsidRDefault="00DD3352" w:rsidP="008D34A8">
      <w:pPr>
        <w:rPr>
          <w:bCs/>
        </w:rPr>
      </w:pPr>
      <w:r>
        <w:rPr>
          <w:bCs/>
        </w:rPr>
        <w:t xml:space="preserve">Sloveso péci je odvozovacím základem řady příbuzných slov. Při tvoření slov dochází v češtině </w:t>
      </w:r>
      <w:r w:rsidR="00AA3BD3">
        <w:rPr>
          <w:bCs/>
        </w:rPr>
        <w:t xml:space="preserve">k </w:t>
      </w:r>
      <w:r>
        <w:rPr>
          <w:bCs/>
        </w:rPr>
        <w:t>hláskovým alternacím. Lexikální morf m</w:t>
      </w:r>
      <w:r w:rsidR="00AA3BD3">
        <w:rPr>
          <w:bCs/>
        </w:rPr>
        <w:t>ívá</w:t>
      </w:r>
      <w:r>
        <w:rPr>
          <w:bCs/>
        </w:rPr>
        <w:t xml:space="preserve"> řadu alomorfů. Doplňte následující tabulku o všechny možné doklady příbuzných slov. Pokud si nebudete moci vzpomenout, zda je některá kombinace přípustná, vezměte si na pomoc korpus.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</w:tblGrid>
      <w:tr w:rsidR="00DD3352" w14:paraId="2F035583" w14:textId="77777777" w:rsidTr="000F071E">
        <w:tc>
          <w:tcPr>
            <w:tcW w:w="1812" w:type="dxa"/>
          </w:tcPr>
          <w:p w14:paraId="5DD5667F" w14:textId="77777777" w:rsidR="00DD3352" w:rsidRDefault="00DD3352" w:rsidP="000F071E"/>
        </w:tc>
        <w:tc>
          <w:tcPr>
            <w:tcW w:w="1812" w:type="dxa"/>
          </w:tcPr>
          <w:p w14:paraId="5ECA113E" w14:textId="77777777" w:rsidR="00DD3352" w:rsidRDefault="00DD3352" w:rsidP="000F071E">
            <w:r>
              <w:t>P-K</w:t>
            </w:r>
          </w:p>
        </w:tc>
        <w:tc>
          <w:tcPr>
            <w:tcW w:w="1812" w:type="dxa"/>
          </w:tcPr>
          <w:p w14:paraId="09046213" w14:textId="77777777" w:rsidR="00DD3352" w:rsidRDefault="00DD3352" w:rsidP="000F071E">
            <w:r>
              <w:t>P-C</w:t>
            </w:r>
          </w:p>
        </w:tc>
        <w:tc>
          <w:tcPr>
            <w:tcW w:w="1813" w:type="dxa"/>
          </w:tcPr>
          <w:p w14:paraId="0833319F" w14:textId="77777777" w:rsidR="00DD3352" w:rsidRDefault="00DD3352" w:rsidP="000F071E">
            <w:r>
              <w:t>P-Č</w:t>
            </w:r>
          </w:p>
        </w:tc>
      </w:tr>
      <w:tr w:rsidR="00DD3352" w14:paraId="628E2EE3" w14:textId="77777777" w:rsidTr="000F071E">
        <w:tc>
          <w:tcPr>
            <w:tcW w:w="1812" w:type="dxa"/>
          </w:tcPr>
          <w:p w14:paraId="2DF457A3" w14:textId="77777777" w:rsidR="00DD3352" w:rsidRDefault="00DD3352" w:rsidP="000F071E">
            <w:r>
              <w:t>é</w:t>
            </w:r>
          </w:p>
        </w:tc>
        <w:tc>
          <w:tcPr>
            <w:tcW w:w="1812" w:type="dxa"/>
          </w:tcPr>
          <w:p w14:paraId="11D2C1EA" w14:textId="1E511273" w:rsidR="00DD3352" w:rsidRPr="00DD3352" w:rsidRDefault="00DD3352" w:rsidP="000F071E">
            <w:proofErr w:type="spellStart"/>
            <w:r w:rsidRPr="00DD3352">
              <w:t>pék</w:t>
            </w:r>
            <w:proofErr w:type="spellEnd"/>
          </w:p>
        </w:tc>
        <w:tc>
          <w:tcPr>
            <w:tcW w:w="1812" w:type="dxa"/>
          </w:tcPr>
          <w:p w14:paraId="5D65DC3D" w14:textId="4AD7C7F6" w:rsidR="00DD3352" w:rsidRPr="00DD3352" w:rsidRDefault="00DD3352" w:rsidP="000F071E">
            <w:proofErr w:type="spellStart"/>
            <w:r w:rsidRPr="00DD3352">
              <w:rPr>
                <w:color w:val="FF0000"/>
              </w:rPr>
              <w:t>péc</w:t>
            </w:r>
            <w:proofErr w:type="spellEnd"/>
            <w:r>
              <w:t>-t</w:t>
            </w:r>
          </w:p>
        </w:tc>
        <w:tc>
          <w:tcPr>
            <w:tcW w:w="1813" w:type="dxa"/>
          </w:tcPr>
          <w:p w14:paraId="27BEECC6" w14:textId="609462F9" w:rsidR="00DD3352" w:rsidRPr="00DD3352" w:rsidRDefault="00DD3352" w:rsidP="000F071E">
            <w:proofErr w:type="spellStart"/>
            <w:r w:rsidRPr="00DD3352">
              <w:t>péč</w:t>
            </w:r>
            <w:proofErr w:type="spellEnd"/>
          </w:p>
        </w:tc>
      </w:tr>
      <w:tr w:rsidR="00DD3352" w14:paraId="0797A7F7" w14:textId="77777777" w:rsidTr="000F071E">
        <w:tc>
          <w:tcPr>
            <w:tcW w:w="1812" w:type="dxa"/>
          </w:tcPr>
          <w:p w14:paraId="03A994D5" w14:textId="77777777" w:rsidR="00DD3352" w:rsidRDefault="00DD3352" w:rsidP="000F071E">
            <w:r>
              <w:t>í</w:t>
            </w:r>
          </w:p>
        </w:tc>
        <w:tc>
          <w:tcPr>
            <w:tcW w:w="1812" w:type="dxa"/>
          </w:tcPr>
          <w:p w14:paraId="1BBF651B" w14:textId="1C01FDD1" w:rsidR="00DD3352" w:rsidRPr="00DD3352" w:rsidRDefault="00DD3352" w:rsidP="000F071E">
            <w:r w:rsidRPr="00DD3352">
              <w:t>pík</w:t>
            </w:r>
          </w:p>
        </w:tc>
        <w:tc>
          <w:tcPr>
            <w:tcW w:w="1812" w:type="dxa"/>
          </w:tcPr>
          <w:p w14:paraId="1896795A" w14:textId="2502CD50" w:rsidR="00DD3352" w:rsidRPr="00DD3352" w:rsidRDefault="00DD3352" w:rsidP="000F071E">
            <w:proofErr w:type="spellStart"/>
            <w:r w:rsidRPr="00DD3352">
              <w:t>píc</w:t>
            </w:r>
            <w:proofErr w:type="spellEnd"/>
          </w:p>
        </w:tc>
        <w:tc>
          <w:tcPr>
            <w:tcW w:w="1813" w:type="dxa"/>
          </w:tcPr>
          <w:p w14:paraId="5FBA428B" w14:textId="774BA224" w:rsidR="00DD3352" w:rsidRPr="00DD3352" w:rsidRDefault="00DD3352" w:rsidP="000F071E">
            <w:r w:rsidRPr="00DD3352">
              <w:t>píč</w:t>
            </w:r>
          </w:p>
        </w:tc>
      </w:tr>
      <w:tr w:rsidR="00DD3352" w14:paraId="1AD6A618" w14:textId="77777777" w:rsidTr="000F071E">
        <w:tc>
          <w:tcPr>
            <w:tcW w:w="1812" w:type="dxa"/>
          </w:tcPr>
          <w:p w14:paraId="60135D8F" w14:textId="77777777" w:rsidR="00DD3352" w:rsidRDefault="00DD3352" w:rsidP="000F071E">
            <w:r>
              <w:t>e</w:t>
            </w:r>
          </w:p>
        </w:tc>
        <w:tc>
          <w:tcPr>
            <w:tcW w:w="1812" w:type="dxa"/>
          </w:tcPr>
          <w:p w14:paraId="61F924F1" w14:textId="1372FFF0" w:rsidR="00DD3352" w:rsidRPr="00DD3352" w:rsidRDefault="00DD3352" w:rsidP="000F071E">
            <w:proofErr w:type="spellStart"/>
            <w:r w:rsidRPr="00DD3352">
              <w:t>pek</w:t>
            </w:r>
            <w:proofErr w:type="spellEnd"/>
          </w:p>
        </w:tc>
        <w:tc>
          <w:tcPr>
            <w:tcW w:w="1812" w:type="dxa"/>
          </w:tcPr>
          <w:p w14:paraId="2E0B2444" w14:textId="77777777" w:rsidR="00DD3352" w:rsidRPr="00DD3352" w:rsidRDefault="00DD3352" w:rsidP="000F071E">
            <w:r w:rsidRPr="00DD3352">
              <w:t>pec</w:t>
            </w:r>
          </w:p>
        </w:tc>
        <w:tc>
          <w:tcPr>
            <w:tcW w:w="1813" w:type="dxa"/>
          </w:tcPr>
          <w:p w14:paraId="7C7B220F" w14:textId="2B98493F" w:rsidR="00DD3352" w:rsidRPr="00DD3352" w:rsidRDefault="00DD3352" w:rsidP="000F071E">
            <w:r w:rsidRPr="00DD3352">
              <w:t>peč</w:t>
            </w:r>
          </w:p>
        </w:tc>
      </w:tr>
    </w:tbl>
    <w:p w14:paraId="400805B7" w14:textId="77777777" w:rsidR="00DD3352" w:rsidRDefault="00DD3352" w:rsidP="0019641D"/>
    <w:p w14:paraId="12B06706" w14:textId="37AE97F3" w:rsidR="0019641D" w:rsidRPr="000C5585" w:rsidRDefault="0019641D" w:rsidP="0019641D">
      <w:r w:rsidRPr="000C5585">
        <w:t>Jak česky píšeme?</w:t>
      </w:r>
    </w:p>
    <w:p w14:paraId="146D002A" w14:textId="77777777" w:rsidR="0019641D" w:rsidRDefault="0019641D" w:rsidP="0019641D">
      <w:pPr>
        <w:rPr>
          <w:b/>
        </w:rPr>
      </w:pPr>
      <w:r>
        <w:rPr>
          <w:b/>
        </w:rPr>
        <w:lastRenderedPageBreak/>
        <w:t>mail</w:t>
      </w:r>
    </w:p>
    <w:p w14:paraId="34ABFA77" w14:textId="77777777" w:rsidR="0019641D" w:rsidRPr="0019641D" w:rsidRDefault="0019641D" w:rsidP="0019641D">
      <w:pPr>
        <w:rPr>
          <w:b/>
        </w:rPr>
      </w:pPr>
      <w:r>
        <w:rPr>
          <w:b/>
        </w:rPr>
        <w:t xml:space="preserve">? mailovat, </w:t>
      </w:r>
      <w:proofErr w:type="spellStart"/>
      <w:r>
        <w:rPr>
          <w:b/>
        </w:rPr>
        <w:t>meilovat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majlovat</w:t>
      </w:r>
      <w:proofErr w:type="spellEnd"/>
      <w:r>
        <w:rPr>
          <w:b/>
        </w:rPr>
        <w:t xml:space="preserve">, </w:t>
      </w:r>
      <w:proofErr w:type="spellStart"/>
      <w:r w:rsidRPr="0019641D">
        <w:rPr>
          <w:b/>
        </w:rPr>
        <w:t>mejlovat</w:t>
      </w:r>
      <w:proofErr w:type="spellEnd"/>
      <w:r>
        <w:rPr>
          <w:b/>
        </w:rPr>
        <w:t xml:space="preserve"> ?</w:t>
      </w:r>
    </w:p>
    <w:p w14:paraId="44B46B57" w14:textId="77777777" w:rsidR="0019641D" w:rsidRDefault="0019641D" w:rsidP="0019641D">
      <w:r>
        <w:rPr>
          <w:noProof/>
          <w:lang w:eastAsia="cs-CZ"/>
        </w:rPr>
        <w:drawing>
          <wp:inline distT="0" distB="0" distL="0" distR="0" wp14:anchorId="209D6ACC" wp14:editId="5216E81A">
            <wp:extent cx="5972810" cy="643890"/>
            <wp:effectExtent l="0" t="0" r="889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C6B7" w14:textId="77777777" w:rsidR="0019641D" w:rsidRDefault="0019641D" w:rsidP="0019641D">
      <w:r>
        <w:rPr>
          <w:noProof/>
          <w:lang w:eastAsia="cs-CZ"/>
        </w:rPr>
        <w:drawing>
          <wp:inline distT="0" distB="0" distL="0" distR="0" wp14:anchorId="53D31F09" wp14:editId="655A8431">
            <wp:extent cx="3800475" cy="315087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39B7" w14:textId="77777777" w:rsidR="0019641D" w:rsidRDefault="0019641D" w:rsidP="0019641D">
      <w:r>
        <w:t>Složitější formulace dotazu</w:t>
      </w:r>
    </w:p>
    <w:p w14:paraId="2FECF627" w14:textId="77777777" w:rsidR="0019641D" w:rsidRDefault="0019641D" w:rsidP="0019641D">
      <w:pPr>
        <w:rPr>
          <w:b/>
        </w:rPr>
      </w:pPr>
      <w:r w:rsidRPr="000C5585">
        <w:rPr>
          <w:b/>
        </w:rPr>
        <w:t>[lemma="m(</w:t>
      </w:r>
      <w:proofErr w:type="spellStart"/>
      <w:r w:rsidRPr="000C5585">
        <w:rPr>
          <w:b/>
        </w:rPr>
        <w:t>ai|ei|aj|ej</w:t>
      </w:r>
      <w:proofErr w:type="spellEnd"/>
      <w:r w:rsidRPr="000C5585">
        <w:rPr>
          <w:b/>
        </w:rPr>
        <w:t>)l.*"]</w:t>
      </w:r>
    </w:p>
    <w:p w14:paraId="30ABF363" w14:textId="77777777" w:rsidR="00FB7681" w:rsidRDefault="00A857F4" w:rsidP="0019641D">
      <w:pPr>
        <w:rPr>
          <w:b/>
        </w:rPr>
      </w:pPr>
      <w:hyperlink r:id="rId11" w:history="1">
        <w:r w:rsidR="00FB7681" w:rsidRPr="00EF3505">
          <w:rPr>
            <w:rStyle w:val="Hypertextovodkaz"/>
            <w:b/>
          </w:rPr>
          <w:t>https://wiki.korpus.cz/doku.php/manualy:kontext:frekvencni_distribuce</w:t>
        </w:r>
      </w:hyperlink>
    </w:p>
    <w:p w14:paraId="4FA4DFCD" w14:textId="77777777" w:rsidR="00FB7681" w:rsidRPr="000C5585" w:rsidRDefault="00FB7681" w:rsidP="0019641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5C8E4987" wp14:editId="59A7B84D">
            <wp:extent cx="5972810" cy="2192655"/>
            <wp:effectExtent l="0" t="0" r="889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9637" w14:textId="77777777" w:rsidR="0019641D" w:rsidRDefault="0019641D" w:rsidP="008D34A8">
      <w:r>
        <w:rPr>
          <w:noProof/>
          <w:lang w:eastAsia="cs-CZ"/>
        </w:rPr>
        <w:lastRenderedPageBreak/>
        <w:drawing>
          <wp:inline distT="0" distB="0" distL="0" distR="0" wp14:anchorId="12565045" wp14:editId="145228EE">
            <wp:extent cx="2735580" cy="3263265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6E2F" w14:textId="77777777" w:rsidR="0019641D" w:rsidRDefault="0019641D" w:rsidP="008D34A8">
      <w:r>
        <w:t>Můžeme sledovat frekvence pravopisných variant. Pracujeme s korpusem psaných textů, které navíc prošly jazykovou kontrolou. Úzus, který není jednotný, se může stát zdrojem pro úvahy o kodifikaci, která má odrážet úzus.</w:t>
      </w:r>
    </w:p>
    <w:p w14:paraId="647CCF60" w14:textId="77777777" w:rsidR="000C5585" w:rsidRDefault="000C5585" w:rsidP="008D34A8"/>
    <w:p w14:paraId="3D60F72D" w14:textId="77777777" w:rsidR="00A60174" w:rsidRDefault="00A60174" w:rsidP="00A60174">
      <w:pPr>
        <w:rPr>
          <w:iCs/>
        </w:rPr>
      </w:pPr>
      <w:r>
        <w:rPr>
          <w:iCs/>
        </w:rPr>
        <w:t>Úkol:</w:t>
      </w:r>
    </w:p>
    <w:p w14:paraId="4401AD81" w14:textId="3F4900E6" w:rsidR="00A60174" w:rsidRDefault="00A60174" w:rsidP="00A60174">
      <w:pPr>
        <w:rPr>
          <w:iCs/>
        </w:rPr>
      </w:pPr>
      <w:r>
        <w:rPr>
          <w:iCs/>
        </w:rPr>
        <w:t>Jak se v jazykových korpusech dodržuje norma</w:t>
      </w:r>
      <w:r w:rsidR="00EA748A">
        <w:rPr>
          <w:iCs/>
        </w:rPr>
        <w:t>?</w:t>
      </w:r>
    </w:p>
    <w:p w14:paraId="7A88A210" w14:textId="66BE3B71" w:rsidR="00A60174" w:rsidRPr="00A60174" w:rsidRDefault="00A60174" w:rsidP="008D34A8">
      <w:pPr>
        <w:rPr>
          <w:b/>
          <w:iCs/>
        </w:rPr>
      </w:pPr>
      <w:r>
        <w:rPr>
          <w:noProof/>
          <w:lang w:eastAsia="cs-CZ"/>
        </w:rPr>
        <w:drawing>
          <wp:inline distT="0" distB="0" distL="0" distR="0" wp14:anchorId="2AFB532A" wp14:editId="3871C1F3">
            <wp:extent cx="5972810" cy="1477645"/>
            <wp:effectExtent l="0" t="0" r="8890" b="8255"/>
            <wp:docPr id="21" name="Obrázek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A9CE" w14:textId="77777777" w:rsidR="009820C0" w:rsidRDefault="009820C0" w:rsidP="008D34A8">
      <w:pPr>
        <w:rPr>
          <w:b/>
        </w:rPr>
      </w:pPr>
    </w:p>
    <w:p w14:paraId="64A8DBA6" w14:textId="400B182F" w:rsidR="00A60174" w:rsidRPr="009820C0" w:rsidRDefault="00A60174" w:rsidP="008D34A8">
      <w:pPr>
        <w:rPr>
          <w:b/>
          <w:sz w:val="28"/>
          <w:szCs w:val="28"/>
        </w:rPr>
      </w:pPr>
      <w:r w:rsidRPr="009820C0">
        <w:rPr>
          <w:b/>
          <w:sz w:val="28"/>
          <w:szCs w:val="28"/>
        </w:rPr>
        <w:t xml:space="preserve">Jak shromáždíme relevantní data pro </w:t>
      </w:r>
      <w:proofErr w:type="spellStart"/>
      <w:r w:rsidRPr="009820C0">
        <w:rPr>
          <w:b/>
          <w:sz w:val="28"/>
          <w:szCs w:val="28"/>
        </w:rPr>
        <w:t>corpusově</w:t>
      </w:r>
      <w:proofErr w:type="spellEnd"/>
      <w:r w:rsidRPr="009820C0">
        <w:rPr>
          <w:b/>
          <w:sz w:val="28"/>
          <w:szCs w:val="28"/>
        </w:rPr>
        <w:t xml:space="preserve"> založený výzkum?</w:t>
      </w:r>
    </w:p>
    <w:p w14:paraId="459F8A25" w14:textId="6D75199D" w:rsidR="00A60174" w:rsidRPr="00A63EA4" w:rsidRDefault="00A60174" w:rsidP="00A60174">
      <w:pPr>
        <w:pStyle w:val="Odstavecseseznamem"/>
        <w:numPr>
          <w:ilvl w:val="0"/>
          <w:numId w:val="1"/>
        </w:numPr>
        <w:rPr>
          <w:bCs/>
          <w:sz w:val="24"/>
          <w:szCs w:val="24"/>
        </w:rPr>
      </w:pPr>
      <w:r w:rsidRPr="004B170C">
        <w:rPr>
          <w:bCs/>
          <w:sz w:val="24"/>
          <w:szCs w:val="24"/>
        </w:rPr>
        <w:t xml:space="preserve">Spolehneme se na dodržení normy a vyhledáme lemmata, která splňují dvě podmínky, a sice začínají velkým písmenem a končí na </w:t>
      </w:r>
      <w:r w:rsidR="004B170C" w:rsidRPr="004B170C">
        <w:rPr>
          <w:bCs/>
          <w:sz w:val="24"/>
          <w:szCs w:val="24"/>
        </w:rPr>
        <w:t xml:space="preserve">řetězec </w:t>
      </w:r>
      <w:proofErr w:type="spellStart"/>
      <w:r w:rsidR="004B170C" w:rsidRPr="004B170C">
        <w:rPr>
          <w:bCs/>
          <w:sz w:val="24"/>
          <w:szCs w:val="24"/>
        </w:rPr>
        <w:t>inka</w:t>
      </w:r>
      <w:proofErr w:type="spellEnd"/>
      <w:r w:rsidR="004B170C" w:rsidRPr="004B170C">
        <w:rPr>
          <w:bCs/>
          <w:sz w:val="24"/>
          <w:szCs w:val="24"/>
        </w:rPr>
        <w:t xml:space="preserve"> před </w:t>
      </w:r>
      <w:proofErr w:type="spellStart"/>
      <w:r w:rsidR="004B170C" w:rsidRPr="004B170C">
        <w:rPr>
          <w:bCs/>
          <w:sz w:val="24"/>
          <w:szCs w:val="24"/>
        </w:rPr>
        <w:t>nímmž</w:t>
      </w:r>
      <w:proofErr w:type="spellEnd"/>
      <w:r w:rsidR="004B170C" w:rsidRPr="004B170C">
        <w:rPr>
          <w:bCs/>
          <w:sz w:val="24"/>
          <w:szCs w:val="24"/>
        </w:rPr>
        <w:t xml:space="preserve"> předchází souhlásky, po nichž se v češtině obvykle nepíše </w:t>
      </w:r>
      <w:r w:rsidR="004B170C" w:rsidRPr="004B170C">
        <w:rPr>
          <w:bCs/>
          <w:i/>
          <w:iCs/>
          <w:sz w:val="24"/>
          <w:szCs w:val="24"/>
        </w:rPr>
        <w:t>i</w:t>
      </w:r>
      <w:r w:rsidR="004B170C" w:rsidRPr="004B170C">
        <w:rPr>
          <w:bCs/>
          <w:sz w:val="24"/>
          <w:szCs w:val="24"/>
        </w:rPr>
        <w:t xml:space="preserve">. </w:t>
      </w:r>
      <w:r w:rsidR="004B170C" w:rsidRPr="004B170C">
        <w:rPr>
          <w:bCs/>
          <w:color w:val="FF0000"/>
          <w:sz w:val="24"/>
          <w:szCs w:val="24"/>
        </w:rPr>
        <w:t xml:space="preserve"> [lemma="[[:</w:t>
      </w:r>
      <w:proofErr w:type="spellStart"/>
      <w:r w:rsidR="004B170C" w:rsidRPr="004B170C">
        <w:rPr>
          <w:bCs/>
          <w:color w:val="FF0000"/>
          <w:sz w:val="24"/>
          <w:szCs w:val="24"/>
        </w:rPr>
        <w:t>upper</w:t>
      </w:r>
      <w:proofErr w:type="spellEnd"/>
      <w:r w:rsidR="004B170C" w:rsidRPr="004B170C">
        <w:rPr>
          <w:bCs/>
          <w:color w:val="FF0000"/>
          <w:sz w:val="24"/>
          <w:szCs w:val="24"/>
        </w:rPr>
        <w:t>:]].*[</w:t>
      </w:r>
      <w:proofErr w:type="spellStart"/>
      <w:r w:rsidR="004B170C" w:rsidRPr="004B170C">
        <w:rPr>
          <w:bCs/>
          <w:color w:val="FF0000"/>
          <w:sz w:val="24"/>
          <w:szCs w:val="24"/>
        </w:rPr>
        <w:t>rhk</w:t>
      </w:r>
      <w:proofErr w:type="spellEnd"/>
      <w:r w:rsidR="004B170C" w:rsidRPr="004B170C">
        <w:rPr>
          <w:bCs/>
          <w:color w:val="FF0000"/>
          <w:sz w:val="24"/>
          <w:szCs w:val="24"/>
        </w:rPr>
        <w:t>]</w:t>
      </w:r>
      <w:proofErr w:type="spellStart"/>
      <w:r w:rsidR="004B170C" w:rsidRPr="004B170C">
        <w:rPr>
          <w:bCs/>
          <w:color w:val="FF0000"/>
          <w:sz w:val="24"/>
          <w:szCs w:val="24"/>
        </w:rPr>
        <w:t>inka</w:t>
      </w:r>
      <w:proofErr w:type="spellEnd"/>
      <w:r w:rsidR="004B170C" w:rsidRPr="004B170C">
        <w:rPr>
          <w:bCs/>
          <w:color w:val="FF0000"/>
          <w:sz w:val="24"/>
          <w:szCs w:val="24"/>
        </w:rPr>
        <w:t>"]</w:t>
      </w:r>
    </w:p>
    <w:p w14:paraId="4064890E" w14:textId="39083A88" w:rsidR="00A63EA4" w:rsidRPr="004B170C" w:rsidRDefault="00A63EA4" w:rsidP="00A60174">
      <w:pPr>
        <w:pStyle w:val="Odstavecseseznamem"/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lastRenderedPageBreak/>
        <w:t xml:space="preserve">Zkontrolujeme, zda se norma vždy dodržuje. </w:t>
      </w:r>
      <w:r>
        <w:rPr>
          <w:bCs/>
          <w:sz w:val="24"/>
          <w:szCs w:val="24"/>
        </w:rPr>
        <w:t>V</w:t>
      </w:r>
      <w:r w:rsidRPr="004B170C">
        <w:rPr>
          <w:bCs/>
          <w:sz w:val="24"/>
          <w:szCs w:val="24"/>
        </w:rPr>
        <w:t xml:space="preserve">yhledáme lemmata, která splňují dvě podmínky, a sice začínají velkým písmenem a končí na řetězec </w:t>
      </w:r>
      <w:proofErr w:type="spellStart"/>
      <w:r w:rsidRPr="004B170C">
        <w:rPr>
          <w:bCs/>
          <w:sz w:val="24"/>
          <w:szCs w:val="24"/>
        </w:rPr>
        <w:t>ynka</w:t>
      </w:r>
      <w:proofErr w:type="spellEnd"/>
      <w:r w:rsidRPr="004B170C">
        <w:rPr>
          <w:bCs/>
          <w:sz w:val="24"/>
          <w:szCs w:val="24"/>
        </w:rPr>
        <w:t xml:space="preserve"> před nímž předchází souhlásky, po nichž se v češtině obvykle nepíše </w:t>
      </w:r>
      <w:r w:rsidRPr="004B170C">
        <w:rPr>
          <w:bCs/>
          <w:i/>
          <w:iCs/>
          <w:sz w:val="24"/>
          <w:szCs w:val="24"/>
        </w:rPr>
        <w:t>i</w:t>
      </w:r>
      <w:r w:rsidRPr="004B170C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4B170C">
        <w:rPr>
          <w:bCs/>
          <w:color w:val="FF0000"/>
          <w:sz w:val="24"/>
          <w:szCs w:val="24"/>
        </w:rPr>
        <w:t>[lemma="[[:</w:t>
      </w:r>
      <w:proofErr w:type="spellStart"/>
      <w:r w:rsidRPr="004B170C">
        <w:rPr>
          <w:bCs/>
          <w:color w:val="FF0000"/>
          <w:sz w:val="24"/>
          <w:szCs w:val="24"/>
        </w:rPr>
        <w:t>upper</w:t>
      </w:r>
      <w:proofErr w:type="spellEnd"/>
      <w:r w:rsidRPr="004B170C">
        <w:rPr>
          <w:bCs/>
          <w:color w:val="FF0000"/>
          <w:sz w:val="24"/>
          <w:szCs w:val="24"/>
        </w:rPr>
        <w:t>:]].*[</w:t>
      </w:r>
      <w:proofErr w:type="spellStart"/>
      <w:r w:rsidRPr="004B170C">
        <w:rPr>
          <w:bCs/>
          <w:color w:val="FF0000"/>
          <w:sz w:val="24"/>
          <w:szCs w:val="24"/>
        </w:rPr>
        <w:t>rhk</w:t>
      </w:r>
      <w:proofErr w:type="spellEnd"/>
      <w:r w:rsidRPr="004B170C">
        <w:rPr>
          <w:bCs/>
          <w:color w:val="FF0000"/>
          <w:sz w:val="24"/>
          <w:szCs w:val="24"/>
        </w:rPr>
        <w:t>]</w:t>
      </w:r>
      <w:proofErr w:type="spellStart"/>
      <w:r>
        <w:rPr>
          <w:bCs/>
          <w:color w:val="FF0000"/>
          <w:sz w:val="24"/>
          <w:szCs w:val="24"/>
        </w:rPr>
        <w:t>y</w:t>
      </w:r>
      <w:r w:rsidRPr="004B170C">
        <w:rPr>
          <w:bCs/>
          <w:color w:val="FF0000"/>
          <w:sz w:val="24"/>
          <w:szCs w:val="24"/>
        </w:rPr>
        <w:t>nka</w:t>
      </w:r>
      <w:proofErr w:type="spellEnd"/>
      <w:r w:rsidRPr="004B170C">
        <w:rPr>
          <w:bCs/>
          <w:color w:val="FF0000"/>
          <w:sz w:val="24"/>
          <w:szCs w:val="24"/>
        </w:rPr>
        <w:t>"]</w:t>
      </w:r>
    </w:p>
    <w:p w14:paraId="78D4C0F4" w14:textId="29357973" w:rsidR="004B170C" w:rsidRPr="004B170C" w:rsidRDefault="009820C0" w:rsidP="004B170C">
      <w:pPr>
        <w:pStyle w:val="Odstavecseseznamem"/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Pozorujeme odchylky od normy.</w:t>
      </w:r>
      <w:r w:rsidR="004B170C" w:rsidRPr="004B170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V</w:t>
      </w:r>
      <w:r w:rsidR="004B170C" w:rsidRPr="004B170C">
        <w:rPr>
          <w:bCs/>
          <w:sz w:val="24"/>
          <w:szCs w:val="24"/>
        </w:rPr>
        <w:t xml:space="preserve">yhledáme lemmata, která splňují dvě podmínky, a sice začínají velkým písmenem a končí na řetězec </w:t>
      </w:r>
      <w:proofErr w:type="spellStart"/>
      <w:r w:rsidR="004B170C" w:rsidRPr="004B170C">
        <w:rPr>
          <w:bCs/>
          <w:sz w:val="24"/>
          <w:szCs w:val="24"/>
        </w:rPr>
        <w:t>inka</w:t>
      </w:r>
      <w:proofErr w:type="spellEnd"/>
      <w:r w:rsidR="004B170C" w:rsidRPr="004B170C">
        <w:rPr>
          <w:bCs/>
          <w:sz w:val="24"/>
          <w:szCs w:val="24"/>
        </w:rPr>
        <w:t xml:space="preserve"> nebo </w:t>
      </w:r>
      <w:proofErr w:type="spellStart"/>
      <w:r w:rsidR="004B170C" w:rsidRPr="004B170C">
        <w:rPr>
          <w:bCs/>
          <w:sz w:val="24"/>
          <w:szCs w:val="24"/>
        </w:rPr>
        <w:t>ynka</w:t>
      </w:r>
      <w:proofErr w:type="spellEnd"/>
      <w:r w:rsidR="004B170C" w:rsidRPr="004B170C">
        <w:rPr>
          <w:bCs/>
          <w:sz w:val="24"/>
          <w:szCs w:val="24"/>
        </w:rPr>
        <w:t xml:space="preserve"> před nímž předchází souhlásky, po nichž se v češtině obvykle nepíše </w:t>
      </w:r>
      <w:r w:rsidR="004B170C" w:rsidRPr="004B170C">
        <w:rPr>
          <w:bCs/>
          <w:i/>
          <w:iCs/>
          <w:sz w:val="24"/>
          <w:szCs w:val="24"/>
        </w:rPr>
        <w:t>i</w:t>
      </w:r>
      <w:r w:rsidR="004B170C" w:rsidRPr="004B170C">
        <w:rPr>
          <w:bCs/>
          <w:sz w:val="24"/>
          <w:szCs w:val="24"/>
        </w:rPr>
        <w:t xml:space="preserve">. </w:t>
      </w:r>
      <w:r w:rsidR="004B170C" w:rsidRPr="004B170C">
        <w:rPr>
          <w:bCs/>
          <w:color w:val="FF0000"/>
          <w:sz w:val="24"/>
          <w:szCs w:val="24"/>
        </w:rPr>
        <w:t>[lemma="[[:</w:t>
      </w:r>
      <w:proofErr w:type="spellStart"/>
      <w:r w:rsidR="004B170C" w:rsidRPr="004B170C">
        <w:rPr>
          <w:bCs/>
          <w:color w:val="FF0000"/>
          <w:sz w:val="24"/>
          <w:szCs w:val="24"/>
        </w:rPr>
        <w:t>upper</w:t>
      </w:r>
      <w:proofErr w:type="spellEnd"/>
      <w:r w:rsidR="004B170C" w:rsidRPr="004B170C">
        <w:rPr>
          <w:bCs/>
          <w:color w:val="FF0000"/>
          <w:sz w:val="24"/>
          <w:szCs w:val="24"/>
        </w:rPr>
        <w:t>:]].*[</w:t>
      </w:r>
      <w:proofErr w:type="spellStart"/>
      <w:r w:rsidR="004B170C" w:rsidRPr="004B170C">
        <w:rPr>
          <w:bCs/>
          <w:color w:val="FF0000"/>
          <w:sz w:val="24"/>
          <w:szCs w:val="24"/>
        </w:rPr>
        <w:t>rhk</w:t>
      </w:r>
      <w:proofErr w:type="spellEnd"/>
      <w:r w:rsidR="004B170C" w:rsidRPr="004B170C">
        <w:rPr>
          <w:bCs/>
          <w:color w:val="FF0000"/>
          <w:sz w:val="24"/>
          <w:szCs w:val="24"/>
        </w:rPr>
        <w:t>][</w:t>
      </w:r>
      <w:proofErr w:type="spellStart"/>
      <w:r w:rsidR="004B170C" w:rsidRPr="004B170C">
        <w:rPr>
          <w:bCs/>
          <w:color w:val="FF0000"/>
          <w:sz w:val="24"/>
          <w:szCs w:val="24"/>
        </w:rPr>
        <w:t>iy</w:t>
      </w:r>
      <w:proofErr w:type="spellEnd"/>
      <w:r w:rsidR="004B170C" w:rsidRPr="004B170C">
        <w:rPr>
          <w:bCs/>
          <w:color w:val="FF0000"/>
          <w:sz w:val="24"/>
          <w:szCs w:val="24"/>
        </w:rPr>
        <w:t>]</w:t>
      </w:r>
      <w:proofErr w:type="spellStart"/>
      <w:r w:rsidR="004B170C" w:rsidRPr="004B170C">
        <w:rPr>
          <w:bCs/>
          <w:color w:val="FF0000"/>
          <w:sz w:val="24"/>
          <w:szCs w:val="24"/>
        </w:rPr>
        <w:t>nka</w:t>
      </w:r>
      <w:proofErr w:type="spellEnd"/>
      <w:r w:rsidR="004B170C" w:rsidRPr="004B170C">
        <w:rPr>
          <w:bCs/>
          <w:color w:val="FF0000"/>
          <w:sz w:val="24"/>
          <w:szCs w:val="24"/>
        </w:rPr>
        <w:t>"]</w:t>
      </w:r>
    </w:p>
    <w:p w14:paraId="737176A1" w14:textId="69B1D39C" w:rsidR="004B170C" w:rsidRDefault="00A63EA4" w:rsidP="004B170C">
      <w:p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Obrázek k dotazu 1</w:t>
      </w:r>
    </w:p>
    <w:p w14:paraId="660FEC86" w14:textId="483EF5B1" w:rsidR="00A63EA4" w:rsidRDefault="009820C0" w:rsidP="004B170C">
      <w:pPr>
        <w:ind w:left="360"/>
        <w:rPr>
          <w:bCs/>
          <w:sz w:val="24"/>
          <w:szCs w:val="24"/>
        </w:rPr>
      </w:pPr>
      <w:r w:rsidRPr="009820C0">
        <w:rPr>
          <w:bCs/>
          <w:noProof/>
          <w:sz w:val="24"/>
          <w:szCs w:val="24"/>
        </w:rPr>
        <w:drawing>
          <wp:inline distT="0" distB="0" distL="0" distR="0" wp14:anchorId="32645E5E" wp14:editId="4F851889">
            <wp:extent cx="5553850" cy="5772956"/>
            <wp:effectExtent l="0" t="0" r="889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49DE" w14:textId="3E980984" w:rsidR="00A63EA4" w:rsidRDefault="00A63EA4" w:rsidP="00A63EA4">
      <w:p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Obrázek k dotazu 2</w:t>
      </w:r>
    </w:p>
    <w:p w14:paraId="5057503E" w14:textId="77777777" w:rsidR="00A63EA4" w:rsidRDefault="00A63EA4" w:rsidP="004B170C">
      <w:pPr>
        <w:ind w:left="360"/>
        <w:rPr>
          <w:bCs/>
          <w:sz w:val="24"/>
          <w:szCs w:val="24"/>
        </w:rPr>
      </w:pPr>
    </w:p>
    <w:p w14:paraId="7DE346FF" w14:textId="065E49D8" w:rsidR="00A63EA4" w:rsidRPr="004B170C" w:rsidRDefault="00A63EA4" w:rsidP="004B170C">
      <w:pPr>
        <w:ind w:left="360"/>
        <w:rPr>
          <w:bCs/>
          <w:sz w:val="24"/>
          <w:szCs w:val="24"/>
        </w:rPr>
      </w:pPr>
      <w:r w:rsidRPr="00A63EA4">
        <w:rPr>
          <w:bCs/>
          <w:noProof/>
          <w:sz w:val="24"/>
          <w:szCs w:val="24"/>
        </w:rPr>
        <w:lastRenderedPageBreak/>
        <w:drawing>
          <wp:inline distT="0" distB="0" distL="0" distR="0" wp14:anchorId="6A43A867" wp14:editId="40A05574">
            <wp:extent cx="5572903" cy="5668166"/>
            <wp:effectExtent l="0" t="0" r="889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BD41" w14:textId="73C6E871" w:rsidR="00A63EA4" w:rsidRDefault="00A63EA4" w:rsidP="00A63EA4">
      <w:p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Obrázek k dotazu 3</w:t>
      </w:r>
    </w:p>
    <w:p w14:paraId="30D039CD" w14:textId="06FD3F8F" w:rsidR="004A4453" w:rsidRDefault="004A4453" w:rsidP="00A63EA4">
      <w:pPr>
        <w:ind w:left="360"/>
        <w:rPr>
          <w:bCs/>
          <w:sz w:val="24"/>
          <w:szCs w:val="24"/>
        </w:rPr>
      </w:pPr>
      <w:r w:rsidRPr="004A4453">
        <w:rPr>
          <w:bCs/>
          <w:noProof/>
          <w:sz w:val="24"/>
          <w:szCs w:val="24"/>
        </w:rPr>
        <w:drawing>
          <wp:inline distT="0" distB="0" distL="0" distR="0" wp14:anchorId="18BB7C48" wp14:editId="6B9B8E5A">
            <wp:extent cx="4096322" cy="2124371"/>
            <wp:effectExtent l="0" t="0" r="0" b="0"/>
            <wp:docPr id="1" name="Obrázek 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05ED" w14:textId="2F4BFB4F" w:rsidR="007C2056" w:rsidRDefault="007C2056" w:rsidP="00A63EA4">
      <w:p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Podívejme se na případ, kdy frekvence variant je velmi blízká a není zanedbatelně nízká, abychom ji mohli pokládat za chybu.</w:t>
      </w:r>
    </w:p>
    <w:p w14:paraId="18E67436" w14:textId="77777777" w:rsidR="007C2056" w:rsidRDefault="007C2056" w:rsidP="007C2056">
      <w:pPr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Š</w:t>
      </w:r>
      <w:r w:rsidRPr="004A4453">
        <w:rPr>
          <w:bCs/>
          <w:sz w:val="24"/>
          <w:szCs w:val="24"/>
        </w:rPr>
        <w:t>ár</w:t>
      </w:r>
      <w:proofErr w:type="spellEnd"/>
      <w:r w:rsidRPr="004A4453">
        <w:rPr>
          <w:bCs/>
          <w:sz w:val="24"/>
          <w:szCs w:val="24"/>
        </w:rPr>
        <w:t>[</w:t>
      </w:r>
      <w:proofErr w:type="spellStart"/>
      <w:r w:rsidRPr="004A4453">
        <w:rPr>
          <w:bCs/>
          <w:sz w:val="24"/>
          <w:szCs w:val="24"/>
        </w:rPr>
        <w:t>iy</w:t>
      </w:r>
      <w:proofErr w:type="spellEnd"/>
      <w:r w:rsidRPr="004A4453">
        <w:rPr>
          <w:bCs/>
          <w:sz w:val="24"/>
          <w:szCs w:val="24"/>
        </w:rPr>
        <w:t>]</w:t>
      </w:r>
      <w:proofErr w:type="spellStart"/>
      <w:r w:rsidRPr="004A4453">
        <w:rPr>
          <w:bCs/>
          <w:sz w:val="24"/>
          <w:szCs w:val="24"/>
        </w:rPr>
        <w:t>nka</w:t>
      </w:r>
      <w:proofErr w:type="spellEnd"/>
    </w:p>
    <w:p w14:paraId="5C04EFFE" w14:textId="77777777" w:rsidR="007C2056" w:rsidRDefault="007C2056" w:rsidP="007C2056">
      <w:pPr>
        <w:rPr>
          <w:bCs/>
          <w:sz w:val="24"/>
          <w:szCs w:val="24"/>
        </w:rPr>
      </w:pPr>
      <w:r w:rsidRPr="000F655A">
        <w:rPr>
          <w:bCs/>
          <w:noProof/>
          <w:sz w:val="24"/>
          <w:szCs w:val="24"/>
        </w:rPr>
        <w:drawing>
          <wp:inline distT="0" distB="0" distL="0" distR="0" wp14:anchorId="4477BBD7" wp14:editId="406DF568">
            <wp:extent cx="4286848" cy="3515216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C2EB" w14:textId="77777777" w:rsidR="007C2056" w:rsidRDefault="007C2056" w:rsidP="00A63EA4">
      <w:pPr>
        <w:ind w:left="360"/>
        <w:rPr>
          <w:bCs/>
          <w:sz w:val="24"/>
          <w:szCs w:val="24"/>
        </w:rPr>
      </w:pPr>
    </w:p>
    <w:p w14:paraId="0CB8F418" w14:textId="556C6980" w:rsidR="007C2056" w:rsidRDefault="007C2056" w:rsidP="004A4453">
      <w:pPr>
        <w:rPr>
          <w:bCs/>
          <w:sz w:val="24"/>
          <w:szCs w:val="24"/>
        </w:rPr>
      </w:pPr>
      <w:r w:rsidRPr="007C2056">
        <w:rPr>
          <w:bCs/>
          <w:noProof/>
          <w:sz w:val="24"/>
          <w:szCs w:val="24"/>
        </w:rPr>
        <w:drawing>
          <wp:inline distT="0" distB="0" distL="0" distR="0" wp14:anchorId="3E6CB65F" wp14:editId="3F8622AF">
            <wp:extent cx="5972810" cy="2092960"/>
            <wp:effectExtent l="0" t="0" r="8890" b="2540"/>
            <wp:docPr id="30" name="Obrázek 3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stůl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41B8" w14:textId="770A7CD8" w:rsidR="007C2056" w:rsidRDefault="007C2056" w:rsidP="004A445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Všimněme si, že v případě porušení pravopisné normy jde o proprium užité jako název instituce</w:t>
      </w:r>
      <w:r w:rsidR="00FA0E69">
        <w:rPr>
          <w:bCs/>
          <w:sz w:val="24"/>
          <w:szCs w:val="24"/>
        </w:rPr>
        <w:t>.</w:t>
      </w:r>
    </w:p>
    <w:p w14:paraId="686453E4" w14:textId="321D67FD" w:rsidR="00FA0E69" w:rsidRDefault="00FA0E69" w:rsidP="004A4453">
      <w:pPr>
        <w:rPr>
          <w:bCs/>
          <w:sz w:val="24"/>
          <w:szCs w:val="24"/>
        </w:rPr>
      </w:pPr>
      <w:r w:rsidRPr="00FA0E69">
        <w:rPr>
          <w:bCs/>
          <w:noProof/>
          <w:sz w:val="24"/>
          <w:szCs w:val="24"/>
        </w:rPr>
        <w:lastRenderedPageBreak/>
        <w:drawing>
          <wp:inline distT="0" distB="0" distL="0" distR="0" wp14:anchorId="2D2B222A" wp14:editId="6ACA6325">
            <wp:extent cx="5544324" cy="6106377"/>
            <wp:effectExtent l="0" t="0" r="0" b="8890"/>
            <wp:docPr id="31" name="Obrázek 3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stůl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4642" w14:textId="17ED7BF4" w:rsidR="004A4453" w:rsidRDefault="004A4453" w:rsidP="004A445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Můžeme dále zkoumat, které z frekventovaných podob deminutiv nedodržují předepsanou pravopisnou normu:</w:t>
      </w:r>
    </w:p>
    <w:p w14:paraId="126B8101" w14:textId="6217637F" w:rsidR="004A4453" w:rsidRDefault="004A4453" w:rsidP="004A4453">
      <w:pPr>
        <w:rPr>
          <w:bCs/>
          <w:sz w:val="24"/>
          <w:szCs w:val="24"/>
        </w:rPr>
      </w:pPr>
      <w:r w:rsidRPr="004A4453">
        <w:rPr>
          <w:bCs/>
          <w:sz w:val="24"/>
          <w:szCs w:val="24"/>
        </w:rPr>
        <w:t>M[</w:t>
      </w:r>
      <w:proofErr w:type="spellStart"/>
      <w:r w:rsidRPr="004A4453">
        <w:rPr>
          <w:bCs/>
          <w:sz w:val="24"/>
          <w:szCs w:val="24"/>
        </w:rPr>
        <w:t>áa</w:t>
      </w:r>
      <w:proofErr w:type="spellEnd"/>
      <w:r w:rsidRPr="004A4453">
        <w:rPr>
          <w:bCs/>
          <w:sz w:val="24"/>
          <w:szCs w:val="24"/>
        </w:rPr>
        <w:t>]r[</w:t>
      </w:r>
      <w:proofErr w:type="spellStart"/>
      <w:r w:rsidRPr="004A4453">
        <w:rPr>
          <w:bCs/>
          <w:sz w:val="24"/>
          <w:szCs w:val="24"/>
        </w:rPr>
        <w:t>iy</w:t>
      </w:r>
      <w:proofErr w:type="spellEnd"/>
      <w:r w:rsidRPr="004A4453">
        <w:rPr>
          <w:bCs/>
          <w:sz w:val="24"/>
          <w:szCs w:val="24"/>
        </w:rPr>
        <w:t>]</w:t>
      </w:r>
      <w:proofErr w:type="spellStart"/>
      <w:r w:rsidRPr="004A4453">
        <w:rPr>
          <w:bCs/>
          <w:sz w:val="24"/>
          <w:szCs w:val="24"/>
        </w:rPr>
        <w:t>nka</w:t>
      </w:r>
      <w:proofErr w:type="spellEnd"/>
    </w:p>
    <w:p w14:paraId="3650DEF9" w14:textId="4CD40165" w:rsidR="004A4453" w:rsidRDefault="004A4453" w:rsidP="004A4453">
      <w:pPr>
        <w:rPr>
          <w:bCs/>
          <w:sz w:val="24"/>
          <w:szCs w:val="24"/>
        </w:rPr>
      </w:pPr>
      <w:r w:rsidRPr="004A4453">
        <w:rPr>
          <w:bCs/>
          <w:noProof/>
          <w:sz w:val="24"/>
          <w:szCs w:val="24"/>
        </w:rPr>
        <w:lastRenderedPageBreak/>
        <w:drawing>
          <wp:inline distT="0" distB="0" distL="0" distR="0" wp14:anchorId="7C4652B5" wp14:editId="30DFF3D9">
            <wp:extent cx="4544059" cy="4401164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BE92" w14:textId="77066E43" w:rsidR="004A4453" w:rsidRDefault="004A4453" w:rsidP="004A445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Kl</w:t>
      </w:r>
      <w:r w:rsidRPr="004A4453">
        <w:rPr>
          <w:bCs/>
          <w:sz w:val="24"/>
          <w:szCs w:val="24"/>
        </w:rPr>
        <w:t>ár[</w:t>
      </w:r>
      <w:proofErr w:type="spellStart"/>
      <w:r w:rsidRPr="004A4453">
        <w:rPr>
          <w:bCs/>
          <w:sz w:val="24"/>
          <w:szCs w:val="24"/>
        </w:rPr>
        <w:t>iy</w:t>
      </w:r>
      <w:proofErr w:type="spellEnd"/>
      <w:r w:rsidRPr="004A4453">
        <w:rPr>
          <w:bCs/>
          <w:sz w:val="24"/>
          <w:szCs w:val="24"/>
        </w:rPr>
        <w:t>]</w:t>
      </w:r>
      <w:proofErr w:type="spellStart"/>
      <w:r w:rsidRPr="004A4453">
        <w:rPr>
          <w:bCs/>
          <w:sz w:val="24"/>
          <w:szCs w:val="24"/>
        </w:rPr>
        <w:t>nka</w:t>
      </w:r>
      <w:proofErr w:type="spellEnd"/>
    </w:p>
    <w:p w14:paraId="4CC1044A" w14:textId="1E68F2A9" w:rsidR="000F655A" w:rsidRDefault="000F655A" w:rsidP="004A4453">
      <w:pPr>
        <w:rPr>
          <w:bCs/>
          <w:sz w:val="24"/>
          <w:szCs w:val="24"/>
        </w:rPr>
      </w:pPr>
      <w:r w:rsidRPr="000F655A">
        <w:rPr>
          <w:bCs/>
          <w:noProof/>
          <w:sz w:val="24"/>
          <w:szCs w:val="24"/>
        </w:rPr>
        <w:lastRenderedPageBreak/>
        <w:drawing>
          <wp:inline distT="0" distB="0" distL="0" distR="0" wp14:anchorId="3B31F61E" wp14:editId="06BBA3A2">
            <wp:extent cx="4810796" cy="3515216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C7AC" w14:textId="50DCF6AB" w:rsidR="004A4453" w:rsidRDefault="000F655A" w:rsidP="004A4453">
      <w:pPr>
        <w:rPr>
          <w:bCs/>
          <w:sz w:val="24"/>
          <w:szCs w:val="24"/>
        </w:rPr>
      </w:pPr>
      <w:r w:rsidRPr="000F655A">
        <w:rPr>
          <w:bCs/>
          <w:noProof/>
          <w:sz w:val="24"/>
          <w:szCs w:val="24"/>
        </w:rPr>
        <w:drawing>
          <wp:inline distT="0" distB="0" distL="0" distR="0" wp14:anchorId="348169EF" wp14:editId="63C9D428">
            <wp:extent cx="4486901" cy="3934374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ECCA" w14:textId="4441E1AE" w:rsidR="000F655A" w:rsidRDefault="000F655A" w:rsidP="004A4453">
      <w:pPr>
        <w:rPr>
          <w:bCs/>
          <w:sz w:val="24"/>
          <w:szCs w:val="24"/>
        </w:rPr>
      </w:pPr>
      <w:r w:rsidRPr="000F655A">
        <w:rPr>
          <w:bCs/>
          <w:noProof/>
          <w:sz w:val="24"/>
          <w:szCs w:val="24"/>
        </w:rPr>
        <w:lastRenderedPageBreak/>
        <w:drawing>
          <wp:inline distT="0" distB="0" distL="0" distR="0" wp14:anchorId="1B802DB9" wp14:editId="1F66C28A">
            <wp:extent cx="4391638" cy="3391373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96DF" w14:textId="52B6835C" w:rsidR="000F655A" w:rsidRDefault="001B4BEC" w:rsidP="004A4453">
      <w:pPr>
        <w:rPr>
          <w:bCs/>
          <w:sz w:val="24"/>
          <w:szCs w:val="24"/>
        </w:rPr>
      </w:pPr>
      <w:r w:rsidRPr="001B4BEC">
        <w:rPr>
          <w:bCs/>
          <w:noProof/>
          <w:sz w:val="24"/>
          <w:szCs w:val="24"/>
        </w:rPr>
        <w:drawing>
          <wp:inline distT="0" distB="0" distL="0" distR="0" wp14:anchorId="7C3263EB" wp14:editId="343037CA">
            <wp:extent cx="4896533" cy="3762900"/>
            <wp:effectExtent l="0" t="0" r="0" b="9525"/>
            <wp:docPr id="29" name="Obrázek 29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stůl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4367" w14:textId="56589E3C" w:rsidR="00FA0E69" w:rsidRDefault="00FA0E69" w:rsidP="004A4453">
      <w:pPr>
        <w:rPr>
          <w:bCs/>
          <w:sz w:val="24"/>
          <w:szCs w:val="24"/>
        </w:rPr>
      </w:pPr>
    </w:p>
    <w:p w14:paraId="20BB3924" w14:textId="1214DA35" w:rsidR="00FA0E69" w:rsidRDefault="00FA0E69" w:rsidP="004A4453">
      <w:pPr>
        <w:rPr>
          <w:bCs/>
          <w:sz w:val="24"/>
          <w:szCs w:val="24"/>
        </w:rPr>
      </w:pPr>
      <w:r w:rsidRPr="00FA0E69">
        <w:rPr>
          <w:bCs/>
          <w:noProof/>
          <w:sz w:val="24"/>
          <w:szCs w:val="24"/>
        </w:rPr>
        <w:lastRenderedPageBreak/>
        <w:drawing>
          <wp:inline distT="0" distB="0" distL="0" distR="0" wp14:anchorId="4503D9CD" wp14:editId="507E587E">
            <wp:extent cx="5972810" cy="2600960"/>
            <wp:effectExtent l="0" t="0" r="8890" b="8890"/>
            <wp:docPr id="32" name="Obrázek 3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D037" w14:textId="6244FDC1" w:rsidR="00B97B21" w:rsidRDefault="00B97B21">
      <w:r>
        <w:t>Závěr: Je patrné, že analýza korpusových dat může přinést některé poznatky odporující běžným poučkám a pravidlům. Analýza deminutivního sufixu –</w:t>
      </w:r>
      <w:proofErr w:type="spellStart"/>
      <w:r>
        <w:rPr>
          <w:i/>
        </w:rPr>
        <w:t>inka</w:t>
      </w:r>
      <w:proofErr w:type="spellEnd"/>
      <w:r>
        <w:t xml:space="preserve"> užívaného pro tvoření podob vlastních jmen prokázala </w:t>
      </w:r>
      <w:r w:rsidR="001B4BEC">
        <w:t xml:space="preserve">případy </w:t>
      </w:r>
      <w:r>
        <w:t>úzu, který je v rozporu s pravidly uvedenými v IJP.</w:t>
      </w:r>
      <w:r w:rsidR="002B4D21">
        <w:t xml:space="preserve"> V případě frekventovanějších užití se ovšem ukazuje, že nejde vždy o chybně utvořené deminutivum. Je třeba brát v potaz např. příjmení (</w:t>
      </w:r>
      <w:proofErr w:type="spellStart"/>
      <w:r w:rsidR="002B4D21">
        <w:t>Terynka</w:t>
      </w:r>
      <w:proofErr w:type="spellEnd"/>
      <w:r w:rsidR="002B4D21">
        <w:t>), kdy hrají roli mimojazykové faktory.</w:t>
      </w:r>
    </w:p>
    <w:p w14:paraId="0BC7BC71" w14:textId="1BE57108" w:rsidR="005440BD" w:rsidRDefault="005440BD">
      <w:r>
        <w:t>Pravopisná norma vych</w:t>
      </w:r>
      <w:r w:rsidR="00151A88">
        <w:t>á</w:t>
      </w:r>
      <w:r>
        <w:t>zí z existence deminutivní přípony -</w:t>
      </w:r>
      <w:proofErr w:type="spellStart"/>
      <w:r>
        <w:t>inka</w:t>
      </w:r>
      <w:proofErr w:type="spellEnd"/>
      <w:r>
        <w:t>, která nemá dvě pravopisné realizace. Jestliže ovšem připustíme dvě pravopisné realizace přípony -i, kterou se v dnešním úzu frekventovaně tvoří domácké podoby proprií, pak je třeba m</w:t>
      </w:r>
      <w:r w:rsidR="00151A88">
        <w:t>í</w:t>
      </w:r>
      <w:r>
        <w:t>t na zřeteli, že tlak systému/analogie bude působit i na pravopisnou normu deminutiv na -</w:t>
      </w:r>
      <w:proofErr w:type="spellStart"/>
      <w:r>
        <w:t>inka</w:t>
      </w:r>
      <w:proofErr w:type="spellEnd"/>
      <w:r>
        <w:t>.</w:t>
      </w:r>
    </w:p>
    <w:p w14:paraId="43E7BB50" w14:textId="1C5BDF13" w:rsidR="002B4D21" w:rsidRDefault="00731C80">
      <w:r w:rsidRPr="00731C80">
        <w:rPr>
          <w:noProof/>
        </w:rPr>
        <w:drawing>
          <wp:inline distT="0" distB="0" distL="0" distR="0" wp14:anchorId="0B89A94F" wp14:editId="0E557991">
            <wp:extent cx="5972810" cy="1072515"/>
            <wp:effectExtent l="0" t="0" r="8890" b="0"/>
            <wp:docPr id="33" name="Obrázek 3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04BB" w14:textId="31E8B94C" w:rsidR="002B4D21" w:rsidRDefault="00772D21">
      <w:r w:rsidRPr="00772D21">
        <w:rPr>
          <w:noProof/>
        </w:rPr>
        <w:drawing>
          <wp:inline distT="0" distB="0" distL="0" distR="0" wp14:anchorId="48197346" wp14:editId="445590B7">
            <wp:extent cx="5972810" cy="831215"/>
            <wp:effectExtent l="0" t="0" r="8890" b="6985"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9FCE" w14:textId="77777777" w:rsidR="00B97B21" w:rsidRPr="00B97B21" w:rsidRDefault="00B97B21">
      <w:pPr>
        <w:rPr>
          <w:b/>
        </w:rPr>
      </w:pPr>
      <w:r w:rsidRPr="00B97B21">
        <w:rPr>
          <w:b/>
        </w:rPr>
        <w:t xml:space="preserve">Naučili jsme se: </w:t>
      </w:r>
    </w:p>
    <w:p w14:paraId="680F62CC" w14:textId="77777777" w:rsidR="00B97B21" w:rsidRDefault="00B97B21">
      <w:r>
        <w:t xml:space="preserve">Používat některé </w:t>
      </w:r>
      <w:r w:rsidRPr="00B97B21">
        <w:rPr>
          <w:b/>
        </w:rPr>
        <w:t>regulární výrazy</w:t>
      </w:r>
      <w:r>
        <w:t xml:space="preserve"> v jazyce </w:t>
      </w:r>
      <w:proofErr w:type="spellStart"/>
      <w:r>
        <w:rPr>
          <w:b/>
          <w:i/>
        </w:rPr>
        <w:t>cql</w:t>
      </w:r>
      <w:proofErr w:type="spellEnd"/>
      <w:r>
        <w:t xml:space="preserve">. (.*, </w:t>
      </w:r>
      <w:r w:rsidRPr="00533A4E">
        <w:t>[]</w:t>
      </w:r>
      <w:r w:rsidR="000C5585" w:rsidRPr="00533A4E">
        <w:t>, |</w:t>
      </w:r>
      <w:r>
        <w:t>)</w:t>
      </w:r>
    </w:p>
    <w:p w14:paraId="314E1875" w14:textId="77777777" w:rsidR="00B97B21" w:rsidRDefault="00B97B21">
      <w:r>
        <w:t xml:space="preserve">Používat </w:t>
      </w:r>
      <w:r w:rsidRPr="00B97B21">
        <w:rPr>
          <w:b/>
        </w:rPr>
        <w:t>statistiky</w:t>
      </w:r>
      <w:r>
        <w:t xml:space="preserve"> a </w:t>
      </w:r>
      <w:r w:rsidRPr="00B97B21">
        <w:rPr>
          <w:b/>
        </w:rPr>
        <w:t>zobrazení.</w:t>
      </w:r>
    </w:p>
    <w:p w14:paraId="1C0D0D02" w14:textId="4C772C69" w:rsidR="00B97B21" w:rsidRDefault="00B97B21">
      <w:r>
        <w:t xml:space="preserve">Používat </w:t>
      </w:r>
      <w:r w:rsidR="00EA748A">
        <w:rPr>
          <w:b/>
        </w:rPr>
        <w:t>Frekvence</w:t>
      </w:r>
      <w:r>
        <w:t>.</w:t>
      </w:r>
    </w:p>
    <w:p w14:paraId="3BB8CAA9" w14:textId="2D480733" w:rsidR="00B97B21" w:rsidRDefault="00B97B21">
      <w:r>
        <w:t xml:space="preserve">Ukázali jsme, </w:t>
      </w:r>
      <w:r w:rsidRPr="0019641D">
        <w:rPr>
          <w:b/>
        </w:rPr>
        <w:t>jak lze používat jazykový korpus k hledání odpovědí na otázky týkající se grafické podoby jazyka</w:t>
      </w:r>
      <w:r w:rsidR="00EA748A">
        <w:rPr>
          <w:b/>
        </w:rPr>
        <w:t xml:space="preserve"> a nejen jí</w:t>
      </w:r>
      <w:r>
        <w:t>.</w:t>
      </w:r>
    </w:p>
    <w:p w14:paraId="3B43936E" w14:textId="77777777" w:rsidR="00B97B21" w:rsidRDefault="00B97B21">
      <w:r>
        <w:lastRenderedPageBreak/>
        <w:t>Doplňující četba:</w:t>
      </w:r>
    </w:p>
    <w:p w14:paraId="2A7BBB3A" w14:textId="77777777" w:rsidR="00B97B21" w:rsidRDefault="00105B07">
      <w:r>
        <w:t xml:space="preserve">OSOLSOBĚ, Klára a Jana MACHALOVÁ. Hypokoristika z rodných jmen v Korpusu soukromé korespondence. In Hladká, Zdeňka a kol.. </w:t>
      </w:r>
      <w:r>
        <w:rPr>
          <w:i/>
          <w:iCs/>
        </w:rPr>
        <w:t>Soukromá korespondence jako lingvistický pramen</w:t>
      </w:r>
      <w:r>
        <w:t>. Vyd. 1. Brno: Masarykova univerzita, 2013. s. 33-59.</w:t>
      </w:r>
    </w:p>
    <w:p w14:paraId="67CA78DC" w14:textId="77777777" w:rsidR="000C5585" w:rsidRDefault="000C5585" w:rsidP="000C5585"/>
    <w:p w14:paraId="15381008" w14:textId="77777777" w:rsidR="00EA748A" w:rsidRDefault="000C5585" w:rsidP="00EA748A">
      <w:pPr>
        <w:pStyle w:val="Normlnweb"/>
        <w:spacing w:before="240" w:beforeAutospacing="0" w:after="240" w:afterAutospacing="0"/>
        <w:rPr>
          <w:rFonts w:ascii="Arial" w:hAnsi="Arial" w:cs="Arial"/>
          <w:color w:val="000000"/>
          <w:sz w:val="22"/>
          <w:szCs w:val="22"/>
          <w:shd w:val="clear" w:color="auto" w:fill="FFFF00"/>
        </w:rPr>
      </w:pPr>
      <w:proofErr w:type="spellStart"/>
      <w:r w:rsidRPr="0019641D">
        <w:rPr>
          <w:b/>
        </w:rPr>
        <w:t>Dú</w:t>
      </w:r>
      <w:proofErr w:type="spellEnd"/>
      <w:r w:rsidRPr="0019641D">
        <w:rPr>
          <w:b/>
        </w:rPr>
        <w:t>:</w:t>
      </w:r>
      <w:r w:rsidR="00EA748A">
        <w:rPr>
          <w:b/>
        </w:rPr>
        <w:t xml:space="preserve"> </w:t>
      </w:r>
    </w:p>
    <w:p w14:paraId="2F1CB8BB" w14:textId="4C9C978E" w:rsidR="00EA748A" w:rsidRDefault="00EA748A" w:rsidP="00EA748A">
      <w:pPr>
        <w:pStyle w:val="Normlnweb"/>
        <w:spacing w:before="240" w:beforeAutospacing="0" w:after="240" w:afterAutospacing="0"/>
      </w:pPr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 xml:space="preserve">7. 3. Jaká jsou lemmata/tvary adaptovaných slov a jaké je frekvenční rozložení variantních způsobů jejich grafické realizace (slovesa utvořená od anglických základů: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použí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(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va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 xml:space="preserve">)t </w:t>
      </w:r>
      <w:r>
        <w:rPr>
          <w:rFonts w:ascii="Arial" w:hAnsi="Arial" w:cs="Arial"/>
          <w:i/>
          <w:iCs/>
          <w:color w:val="000000"/>
          <w:sz w:val="22"/>
          <w:szCs w:val="22"/>
          <w:shd w:val="clear" w:color="auto" w:fill="FFFF00"/>
        </w:rPr>
        <w:t xml:space="preserve">Skype= ????,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použí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(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va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 xml:space="preserve">)t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  <w:shd w:val="clear" w:color="auto" w:fill="FFFF00"/>
        </w:rPr>
        <w:t>google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  <w:shd w:val="clear" w:color="auto" w:fill="FFFF00"/>
        </w:rPr>
        <w:t xml:space="preserve"> = ???,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použí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(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va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 xml:space="preserve">)t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  <w:shd w:val="clear" w:color="auto" w:fill="FFFF00"/>
        </w:rPr>
        <w:t>twitter</w:t>
      </w:r>
      <w:proofErr w:type="spellEnd"/>
      <w:r>
        <w:rPr>
          <w:rFonts w:ascii="Arial" w:hAnsi="Arial" w:cs="Arial"/>
          <w:i/>
          <w:iCs/>
          <w:color w:val="000000"/>
          <w:sz w:val="22"/>
          <w:szCs w:val="22"/>
          <w:shd w:val="clear" w:color="auto" w:fill="FFFF00"/>
        </w:rPr>
        <w:t xml:space="preserve"> = ???</w:t>
      </w:r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 xml:space="preserve">). V korpusu SYNv9  vyhledejte tvary sloves tvořených od substantiva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>instagram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00"/>
        </w:rPr>
        <w:t xml:space="preserve"> a sledujte, ke kterým slovesným třídám patří. </w:t>
      </w:r>
    </w:p>
    <w:p w14:paraId="7BE79F6B" w14:textId="77777777" w:rsidR="00EA748A" w:rsidRDefault="00A857F4" w:rsidP="00EA748A">
      <w:pPr>
        <w:pStyle w:val="Normlnweb"/>
        <w:spacing w:before="240" w:beforeAutospacing="0" w:after="240" w:afterAutospacing="0"/>
      </w:pPr>
      <w:hyperlink r:id="rId29" w:history="1">
        <w:r w:rsidR="00EA748A">
          <w:rPr>
            <w:rStyle w:val="Hypertextovodkaz"/>
            <w:rFonts w:ascii="Arial" w:hAnsi="Arial" w:cs="Arial"/>
            <w:color w:val="1155CC"/>
            <w:sz w:val="22"/>
            <w:szCs w:val="22"/>
            <w:shd w:val="clear" w:color="auto" w:fill="FFFF00"/>
          </w:rPr>
          <w:t>https://is.muni.cz/auth/el/phil/jaro2022/CJBB75/ode/ukoly_cjbb75/1_ukol/</w:t>
        </w:r>
      </w:hyperlink>
    </w:p>
    <w:p w14:paraId="6CD24362" w14:textId="7FDBC2A1" w:rsidR="00B97B21" w:rsidRPr="00EA748A" w:rsidRDefault="00B97B21">
      <w:pPr>
        <w:rPr>
          <w:b/>
        </w:rPr>
      </w:pPr>
    </w:p>
    <w:sectPr w:rsidR="00B97B21" w:rsidRPr="00EA748A">
      <w:footerReference w:type="default" r:id="rId3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623E3" w14:textId="77777777" w:rsidR="00A857F4" w:rsidRDefault="00A857F4" w:rsidP="00B74AFF">
      <w:pPr>
        <w:spacing w:after="0" w:line="240" w:lineRule="auto"/>
      </w:pPr>
      <w:r>
        <w:separator/>
      </w:r>
    </w:p>
  </w:endnote>
  <w:endnote w:type="continuationSeparator" w:id="0">
    <w:p w14:paraId="73B7227D" w14:textId="77777777" w:rsidR="00A857F4" w:rsidRDefault="00A857F4" w:rsidP="00B74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2613454"/>
      <w:docPartObj>
        <w:docPartGallery w:val="Page Numbers (Bottom of Page)"/>
        <w:docPartUnique/>
      </w:docPartObj>
    </w:sdtPr>
    <w:sdtEndPr/>
    <w:sdtContent>
      <w:p w14:paraId="75320CB5" w14:textId="77777777" w:rsidR="00B74AFF" w:rsidRDefault="00B74AF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02B">
          <w:rPr>
            <w:noProof/>
          </w:rPr>
          <w:t>9</w:t>
        </w:r>
        <w:r>
          <w:fldChar w:fldCharType="end"/>
        </w:r>
      </w:p>
    </w:sdtContent>
  </w:sdt>
  <w:p w14:paraId="1C1E7A76" w14:textId="77777777" w:rsidR="00B74AFF" w:rsidRDefault="00B74A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34510" w14:textId="77777777" w:rsidR="00A857F4" w:rsidRDefault="00A857F4" w:rsidP="00B74AFF">
      <w:pPr>
        <w:spacing w:after="0" w:line="240" w:lineRule="auto"/>
      </w:pPr>
      <w:r>
        <w:separator/>
      </w:r>
    </w:p>
  </w:footnote>
  <w:footnote w:type="continuationSeparator" w:id="0">
    <w:p w14:paraId="08567365" w14:textId="77777777" w:rsidR="00A857F4" w:rsidRDefault="00A857F4" w:rsidP="00B74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E10898"/>
    <w:multiLevelType w:val="hybridMultilevel"/>
    <w:tmpl w:val="D2C42F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4A8"/>
    <w:rsid w:val="000C5585"/>
    <w:rsid w:val="000C7E9C"/>
    <w:rsid w:val="000F655A"/>
    <w:rsid w:val="00105B07"/>
    <w:rsid w:val="00151A88"/>
    <w:rsid w:val="00175289"/>
    <w:rsid w:val="0019641D"/>
    <w:rsid w:val="001B4BEC"/>
    <w:rsid w:val="002B4D21"/>
    <w:rsid w:val="002E0236"/>
    <w:rsid w:val="004134C0"/>
    <w:rsid w:val="00423BBF"/>
    <w:rsid w:val="00450AF2"/>
    <w:rsid w:val="0049302B"/>
    <w:rsid w:val="004A4453"/>
    <w:rsid w:val="004B170C"/>
    <w:rsid w:val="00533A4E"/>
    <w:rsid w:val="0053668D"/>
    <w:rsid w:val="005440BD"/>
    <w:rsid w:val="00611843"/>
    <w:rsid w:val="00726217"/>
    <w:rsid w:val="00731C80"/>
    <w:rsid w:val="00732B1C"/>
    <w:rsid w:val="00772D21"/>
    <w:rsid w:val="007C2056"/>
    <w:rsid w:val="00807D68"/>
    <w:rsid w:val="00842B6E"/>
    <w:rsid w:val="00881462"/>
    <w:rsid w:val="008D34A8"/>
    <w:rsid w:val="009820C0"/>
    <w:rsid w:val="009A233E"/>
    <w:rsid w:val="009E6F37"/>
    <w:rsid w:val="00A07591"/>
    <w:rsid w:val="00A60174"/>
    <w:rsid w:val="00A63EA4"/>
    <w:rsid w:val="00A857F4"/>
    <w:rsid w:val="00AA3BD3"/>
    <w:rsid w:val="00AA3E18"/>
    <w:rsid w:val="00B02083"/>
    <w:rsid w:val="00B74AFF"/>
    <w:rsid w:val="00B97B21"/>
    <w:rsid w:val="00D3412B"/>
    <w:rsid w:val="00DD3352"/>
    <w:rsid w:val="00E15913"/>
    <w:rsid w:val="00E753F7"/>
    <w:rsid w:val="00EA510F"/>
    <w:rsid w:val="00EA748A"/>
    <w:rsid w:val="00FA0894"/>
    <w:rsid w:val="00FA0E69"/>
    <w:rsid w:val="00FB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2918A"/>
  <w15:docId w15:val="{A97F95FB-95E3-4288-BE7F-7221472C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D34A8"/>
    <w:rPr>
      <w:lang w:val="cs-CZ"/>
    </w:rPr>
  </w:style>
  <w:style w:type="paragraph" w:styleId="Nadpis2">
    <w:name w:val="heading 2"/>
    <w:basedOn w:val="Normln"/>
    <w:link w:val="Nadpis2Char"/>
    <w:uiPriority w:val="9"/>
    <w:qFormat/>
    <w:rsid w:val="006118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3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3A4E"/>
    <w:rPr>
      <w:rFonts w:ascii="Tahoma" w:hAnsi="Tahoma" w:cs="Tahoma"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FB7681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11843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611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11843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B74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4AFF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B74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4AFF"/>
    <w:rPr>
      <w:lang w:val="cs-CZ"/>
    </w:rPr>
  </w:style>
  <w:style w:type="paragraph" w:styleId="Odstavecseseznamem">
    <w:name w:val="List Paragraph"/>
    <w:basedOn w:val="Normln"/>
    <w:uiPriority w:val="34"/>
    <w:qFormat/>
    <w:rsid w:val="00A60174"/>
    <w:pPr>
      <w:ind w:left="720"/>
      <w:contextualSpacing/>
    </w:pPr>
  </w:style>
  <w:style w:type="table" w:styleId="Mkatabulky">
    <w:name w:val="Table Grid"/>
    <w:basedOn w:val="Normlntabulka"/>
    <w:uiPriority w:val="39"/>
    <w:rsid w:val="00DD335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8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iki.korpus.cz/doku.php/manualy:kontext:novy_dota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is.muni.cz/auth/el/phil/jaro2022/CJBB75/ode/ukoly_cjbb75/1_uko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iki.korpus.cz/doku.php/manualy:kontext:frekvencni_distribuce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668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Klára Osolsobě</cp:lastModifiedBy>
  <cp:revision>2</cp:revision>
  <dcterms:created xsi:type="dcterms:W3CDTF">2022-02-28T08:36:00Z</dcterms:created>
  <dcterms:modified xsi:type="dcterms:W3CDTF">2022-02-28T08:36:00Z</dcterms:modified>
</cp:coreProperties>
</file>