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C42" w14:textId="77777777" w:rsidR="00140C7F" w:rsidRDefault="00140C7F" w:rsidP="00140C7F">
      <w:pPr>
        <w:pStyle w:val="Nadpis2"/>
      </w:pPr>
      <w:proofErr w:type="spellStart"/>
      <w:r>
        <w:t>Prüfungstext</w:t>
      </w:r>
      <w:proofErr w:type="spellEnd"/>
      <w:r>
        <w:t xml:space="preserve"> </w:t>
      </w:r>
      <w:proofErr w:type="spellStart"/>
      <w:r>
        <w:t>Nr</w:t>
      </w:r>
      <w:proofErr w:type="spellEnd"/>
      <w:r>
        <w:t>. 1.</w:t>
      </w:r>
    </w:p>
    <w:p w14:paraId="0CE05D27" w14:textId="77777777" w:rsidR="00140C7F" w:rsidRDefault="00140C7F" w:rsidP="00140C7F"/>
    <w:p w14:paraId="1662474F" w14:textId="77777777" w:rsidR="00140C7F" w:rsidRDefault="00140C7F" w:rsidP="00140C7F"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, </w:t>
      </w:r>
      <w:proofErr w:type="spellStart"/>
      <w:r>
        <w:t>Französisch</w:t>
      </w:r>
      <w:proofErr w:type="spellEnd"/>
      <w:r>
        <w:t xml:space="preserve">, </w:t>
      </w:r>
      <w:proofErr w:type="spellStart"/>
      <w:r>
        <w:t>Philosophie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Bildende</w:t>
      </w:r>
      <w:proofErr w:type="spellEnd"/>
      <w:r>
        <w:t xml:space="preserve"> Kunst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thematischen</w:t>
      </w:r>
      <w:proofErr w:type="spellEnd"/>
      <w:r>
        <w:t xml:space="preserve"> </w:t>
      </w:r>
      <w:proofErr w:type="spellStart"/>
      <w:r>
        <w:t>Berührungspunkten</w:t>
      </w:r>
      <w:proofErr w:type="spellEnd"/>
      <w:r>
        <w:t xml:space="preserve"> </w:t>
      </w:r>
      <w:proofErr w:type="spellStart"/>
      <w:r>
        <w:t>einzubeziehen</w:t>
      </w:r>
      <w:proofErr w:type="spellEnd"/>
      <w:r>
        <w:t xml:space="preserve">,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Aspekten</w:t>
      </w:r>
      <w:proofErr w:type="spellEnd"/>
    </w:p>
    <w:p w14:paraId="535666A2" w14:textId="77777777" w:rsidR="00140C7F" w:rsidRDefault="00140C7F" w:rsidP="00140C7F">
      <w:r>
        <w:t xml:space="preserve">• Die </w:t>
      </w:r>
      <w:proofErr w:type="spellStart"/>
      <w:r>
        <w:t>Entstehung</w:t>
      </w:r>
      <w:proofErr w:type="spellEnd"/>
      <w:r>
        <w:t xml:space="preserve"> des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Gedankens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Herder </w:t>
      </w:r>
      <w:proofErr w:type="spellStart"/>
      <w:r>
        <w:t>und</w:t>
      </w:r>
      <w:proofErr w:type="spellEnd"/>
      <w:r>
        <w:t xml:space="preserve"> in den </w:t>
      </w:r>
      <w:proofErr w:type="spellStart"/>
      <w:r>
        <w:t>literarischen</w:t>
      </w:r>
      <w:proofErr w:type="spellEnd"/>
      <w:r>
        <w:t xml:space="preserve"> </w:t>
      </w:r>
      <w:proofErr w:type="spellStart"/>
      <w:r>
        <w:t>Epochen</w:t>
      </w:r>
      <w:proofErr w:type="spellEnd"/>
      <w:r>
        <w:t xml:space="preserve"> des </w:t>
      </w:r>
      <w:proofErr w:type="spellStart"/>
      <w:r>
        <w:t>Sturm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Drang</w:t>
      </w:r>
      <w:proofErr w:type="spellEnd"/>
      <w:r>
        <w:t xml:space="preserve">, der </w:t>
      </w:r>
      <w:proofErr w:type="spellStart"/>
      <w:r>
        <w:t>Klassik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Romantik</w:t>
      </w:r>
    </w:p>
    <w:p w14:paraId="34AC32E3" w14:textId="77777777" w:rsidR="00140C7F" w:rsidRDefault="00140C7F" w:rsidP="00140C7F">
      <w:r>
        <w:t xml:space="preserve">• </w:t>
      </w:r>
      <w:proofErr w:type="spellStart"/>
      <w:r>
        <w:t>Untersuchung</w:t>
      </w:r>
      <w:proofErr w:type="spellEnd"/>
      <w:r>
        <w:t xml:space="preserve"> </w:t>
      </w:r>
      <w:proofErr w:type="spellStart"/>
      <w:r>
        <w:t>einzelner</w:t>
      </w:r>
      <w:proofErr w:type="spellEnd"/>
      <w:r>
        <w:t xml:space="preserve"> </w:t>
      </w:r>
      <w:proofErr w:type="spellStart"/>
      <w:r>
        <w:t>literarischer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Hinblick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Gehalt</w:t>
      </w:r>
      <w:proofErr w:type="spellEnd"/>
    </w:p>
    <w:p w14:paraId="4D2906BB" w14:textId="77777777" w:rsidR="00140C7F" w:rsidRDefault="00140C7F" w:rsidP="00140C7F">
      <w:r>
        <w:t xml:space="preserve">• </w:t>
      </w:r>
      <w:proofErr w:type="spellStart"/>
      <w:r>
        <w:t>Verlautbarungen</w:t>
      </w:r>
      <w:proofErr w:type="spellEnd"/>
      <w:r>
        <w:t xml:space="preserve">, Dekrete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Zeitungen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linksrheinischen</w:t>
      </w:r>
      <w:proofErr w:type="spellEnd"/>
      <w:r>
        <w:t xml:space="preserve"> </w:t>
      </w:r>
      <w:proofErr w:type="spellStart"/>
      <w:r>
        <w:t>Departements</w:t>
      </w:r>
      <w:proofErr w:type="spellEnd"/>
    </w:p>
    <w:p w14:paraId="39F40CB9" w14:textId="77777777" w:rsidR="00140C7F" w:rsidRDefault="00140C7F" w:rsidP="00140C7F">
      <w:r>
        <w:t xml:space="preserve">• </w:t>
      </w:r>
      <w:proofErr w:type="spellStart"/>
      <w:r>
        <w:t>Französisch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der </w:t>
      </w:r>
      <w:proofErr w:type="spellStart"/>
      <w:r>
        <w:t>oberen</w:t>
      </w:r>
      <w:proofErr w:type="spellEnd"/>
      <w:r>
        <w:t xml:space="preserve"> </w:t>
      </w:r>
      <w:proofErr w:type="spellStart"/>
      <w:r>
        <w:t>Schichten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18. </w:t>
      </w:r>
      <w:proofErr w:type="spellStart"/>
      <w:r>
        <w:t>und</w:t>
      </w:r>
      <w:proofErr w:type="spellEnd"/>
      <w:r>
        <w:t xml:space="preserve"> 19.Jh.</w:t>
      </w:r>
    </w:p>
    <w:p w14:paraId="6298F869" w14:textId="77777777" w:rsidR="00140C7F" w:rsidRDefault="00140C7F" w:rsidP="00140C7F">
      <w:r>
        <w:t xml:space="preserve">• Der Napoleon-Kult in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Deutschland</w:t>
      </w:r>
      <w:proofErr w:type="spellEnd"/>
    </w:p>
    <w:p w14:paraId="217EC0DE" w14:textId="77777777" w:rsidR="00140C7F" w:rsidRDefault="00140C7F" w:rsidP="00140C7F">
      <w:r>
        <w:t xml:space="preserve">• Die </w:t>
      </w:r>
      <w:proofErr w:type="spellStart"/>
      <w:r>
        <w:t>Stilrichtung</w:t>
      </w:r>
      <w:proofErr w:type="spellEnd"/>
      <w:r>
        <w:t xml:space="preserve"> des Empire </w:t>
      </w:r>
      <w:proofErr w:type="spellStart"/>
      <w:r>
        <w:t>und</w:t>
      </w:r>
      <w:proofErr w:type="spellEnd"/>
      <w:r>
        <w:t xml:space="preserve"> des Biedermeier.</w:t>
      </w:r>
    </w:p>
    <w:p w14:paraId="16B9CDA2" w14:textId="77777777" w:rsidR="00140C7F" w:rsidRDefault="00140C7F" w:rsidP="00140C7F">
      <w:r>
        <w:t xml:space="preserve">Es </w:t>
      </w:r>
      <w:proofErr w:type="spellStart"/>
      <w:r>
        <w:t>versteht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vertiefende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weiterführende</w:t>
      </w:r>
      <w:proofErr w:type="spellEnd"/>
      <w:r>
        <w:t xml:space="preserve"> </w:t>
      </w:r>
      <w:proofErr w:type="spellStart"/>
      <w:r>
        <w:t>Fragestellungen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</w:p>
    <w:p w14:paraId="7112702D" w14:textId="77777777" w:rsidR="00140C7F" w:rsidRDefault="00140C7F" w:rsidP="00140C7F">
      <w:r>
        <w:t xml:space="preserve">Hand von </w:t>
      </w:r>
      <w:proofErr w:type="spellStart"/>
      <w:r>
        <w:t>Referaten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Hausarbeiten</w:t>
      </w:r>
      <w:proofErr w:type="spellEnd"/>
      <w:r>
        <w:t xml:space="preserve"> in </w:t>
      </w:r>
      <w:proofErr w:type="spellStart"/>
      <w:r>
        <w:t>vielfältiger</w:t>
      </w:r>
      <w:proofErr w:type="spellEnd"/>
      <w:r>
        <w:t xml:space="preserve"> Weise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Die </w:t>
      </w:r>
      <w:proofErr w:type="spellStart"/>
      <w:r>
        <w:t>im</w:t>
      </w:r>
      <w:proofErr w:type="spellEnd"/>
    </w:p>
    <w:p w14:paraId="6B66749E" w14:textId="77777777" w:rsidR="00140C7F" w:rsidRDefault="00140C7F" w:rsidP="00140C7F">
      <w:proofErr w:type="spellStart"/>
      <w:r>
        <w:t>nächsten</w:t>
      </w:r>
      <w:proofErr w:type="spellEnd"/>
      <w:r>
        <w:t xml:space="preserve"> </w:t>
      </w:r>
      <w:proofErr w:type="spellStart"/>
      <w:r>
        <w:t>Abschnitt</w:t>
      </w:r>
      <w:proofErr w:type="spellEnd"/>
      <w:r>
        <w:t xml:space="preserve"> </w:t>
      </w:r>
      <w:proofErr w:type="spellStart"/>
      <w:r>
        <w:t>formulierten</w:t>
      </w:r>
      <w:proofErr w:type="spellEnd"/>
      <w:r>
        <w:t xml:space="preserve"> </w:t>
      </w:r>
      <w:proofErr w:type="spellStart"/>
      <w:r>
        <w:t>Vorschläge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Anregungen</w:t>
      </w:r>
      <w:proofErr w:type="spellEnd"/>
      <w:r>
        <w:t>.</w:t>
      </w:r>
    </w:p>
    <w:p w14:paraId="5494BE6B" w14:textId="77777777" w:rsidR="00140C7F" w:rsidRDefault="00140C7F" w:rsidP="00140C7F">
      <w:proofErr w:type="spellStart"/>
      <w:r>
        <w:t>Zahlwörter</w:t>
      </w:r>
      <w:proofErr w:type="spellEnd"/>
      <w:r>
        <w:t>:</w:t>
      </w:r>
    </w:p>
    <w:p w14:paraId="6959F3CC" w14:textId="77777777" w:rsidR="00140C7F" w:rsidRDefault="00140C7F" w:rsidP="00140C7F">
      <w:proofErr w:type="spellStart"/>
      <w:r>
        <w:t>Wie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Nationalismus</w:t>
      </w:r>
      <w:proofErr w:type="spellEnd"/>
      <w:r>
        <w:t xml:space="preserve"> nach 1871 </w:t>
      </w:r>
      <w:proofErr w:type="spellStart"/>
      <w:r>
        <w:t>entwickelt</w:t>
      </w:r>
      <w:proofErr w:type="spellEnd"/>
      <w:r>
        <w:t xml:space="preserve">? Die </w:t>
      </w:r>
      <w:proofErr w:type="spellStart"/>
      <w:r>
        <w:t>Siegessäule</w:t>
      </w:r>
      <w:proofErr w:type="spellEnd"/>
      <w:r>
        <w:t xml:space="preserve"> in </w:t>
      </w:r>
      <w:proofErr w:type="spellStart"/>
      <w:r>
        <w:t>Berlin-Tiergarten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 69 Meter hoch </w:t>
      </w:r>
      <w:proofErr w:type="spellStart"/>
      <w:r>
        <w:t>und</w:t>
      </w:r>
      <w:proofErr w:type="spellEnd"/>
      <w:r>
        <w:t xml:space="preserve"> von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tollen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210 Hektar </w:t>
      </w:r>
      <w:proofErr w:type="spellStart"/>
      <w:r>
        <w:t>großen</w:t>
      </w:r>
      <w:proofErr w:type="spellEnd"/>
      <w:r>
        <w:t xml:space="preserve"> Park, 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des 17. Juni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nahe</w:t>
      </w:r>
      <w:proofErr w:type="spellEnd"/>
      <w:r>
        <w:t xml:space="preserve">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Bellevue</w:t>
      </w:r>
      <w:proofErr w:type="spellEnd"/>
      <w:r>
        <w:t>.</w:t>
      </w:r>
    </w:p>
    <w:p w14:paraId="3AEACCA6" w14:textId="77777777" w:rsidR="00140C7F" w:rsidRDefault="00140C7F" w:rsidP="00140C7F"/>
    <w:p w14:paraId="5CB9D997" w14:textId="77777777" w:rsidR="00140C7F" w:rsidRDefault="00140C7F" w:rsidP="00140C7F">
      <w:r>
        <w:t xml:space="preserve">150 </w:t>
      </w:r>
      <w:proofErr w:type="spellStart"/>
      <w:r>
        <w:t>Wörter</w:t>
      </w:r>
      <w:proofErr w:type="spellEnd"/>
    </w:p>
    <w:p w14:paraId="60DD552A" w14:textId="77777777" w:rsidR="00140C7F" w:rsidRDefault="00140C7F" w:rsidP="00140C7F"/>
    <w:p w14:paraId="261907E6" w14:textId="77777777" w:rsidR="00140C7F" w:rsidRDefault="00140C7F" w:rsidP="00140C7F">
      <w:r>
        <w:t> </w:t>
      </w:r>
    </w:p>
    <w:p w14:paraId="2950BBA7" w14:textId="77777777" w:rsidR="00140C7F" w:rsidRDefault="00140C7F" w:rsidP="00140C7F">
      <w:pPr>
        <w:pStyle w:val="Nadpis2"/>
      </w:pPr>
      <w:proofErr w:type="spellStart"/>
      <w:r>
        <w:t>Prüfungstext</w:t>
      </w:r>
      <w:proofErr w:type="spellEnd"/>
      <w:r>
        <w:t xml:space="preserve"> </w:t>
      </w:r>
      <w:proofErr w:type="spellStart"/>
      <w:r>
        <w:t>Nr</w:t>
      </w:r>
      <w:proofErr w:type="spellEnd"/>
      <w:r>
        <w:t>. 2</w:t>
      </w:r>
    </w:p>
    <w:p w14:paraId="193BB8E2" w14:textId="77777777" w:rsidR="00140C7F" w:rsidRDefault="00140C7F" w:rsidP="00140C7F"/>
    <w:p w14:paraId="233066F5" w14:textId="77777777" w:rsidR="00140C7F" w:rsidRDefault="00140C7F" w:rsidP="00140C7F">
      <w:r>
        <w:t xml:space="preserve">In der </w:t>
      </w:r>
      <w:proofErr w:type="spellStart"/>
      <w:r>
        <w:t>Sekundarstufe</w:t>
      </w:r>
      <w:proofErr w:type="spellEnd"/>
      <w:r>
        <w:t xml:space="preserve"> I </w:t>
      </w:r>
      <w:proofErr w:type="spellStart"/>
      <w:r>
        <w:t>ist</w:t>
      </w:r>
      <w:proofErr w:type="spellEnd"/>
      <w:r>
        <w:t xml:space="preserve"> Napoleon in den </w:t>
      </w:r>
      <w:proofErr w:type="spellStart"/>
      <w:r>
        <w:t>Lehrplänen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allen</w:t>
      </w:r>
    </w:p>
    <w:p w14:paraId="12EA88F8" w14:textId="77777777" w:rsidR="00140C7F" w:rsidRDefault="00140C7F" w:rsidP="00140C7F">
      <w:proofErr w:type="spellStart"/>
      <w:r>
        <w:t>Schulbüchern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zentrales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personalisierten</w:t>
      </w:r>
      <w:proofErr w:type="spellEnd"/>
      <w:r>
        <w:t xml:space="preserve">, </w:t>
      </w:r>
      <w:proofErr w:type="spellStart"/>
      <w:r>
        <w:t>auf</w:t>
      </w:r>
      <w:proofErr w:type="spellEnd"/>
    </w:p>
    <w:p w14:paraId="4A953BE7" w14:textId="77777777" w:rsidR="00140C7F" w:rsidRDefault="00140C7F" w:rsidP="00140C7F">
      <w:r>
        <w:t xml:space="preserve">Napoleon </w:t>
      </w:r>
      <w:proofErr w:type="spellStart"/>
      <w:r>
        <w:t>bezogenen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Eng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der</w:t>
      </w:r>
    </w:p>
    <w:p w14:paraId="5A27F465" w14:textId="77777777" w:rsidR="00140C7F" w:rsidRDefault="00140C7F" w:rsidP="00140C7F">
      <w:proofErr w:type="spellStart"/>
      <w:r>
        <w:t>Französischen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. Stein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preußischen</w:t>
      </w:r>
      <w:proofErr w:type="spellEnd"/>
      <w:r>
        <w:t xml:space="preserve"> </w:t>
      </w:r>
      <w:proofErr w:type="spellStart"/>
      <w:r>
        <w:t>Reformen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treten</w:t>
      </w:r>
      <w:proofErr w:type="spellEnd"/>
      <w:r>
        <w:t xml:space="preserve"> in den </w:t>
      </w:r>
      <w:proofErr w:type="spellStart"/>
      <w:r>
        <w:t>Hintergrund</w:t>
      </w:r>
      <w:proofErr w:type="spellEnd"/>
      <w:r>
        <w:t xml:space="preserve">. </w:t>
      </w:r>
      <w:proofErr w:type="spellStart"/>
      <w:r>
        <w:t>Insgesamt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übergreifend-europäische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nationalen</w:t>
      </w:r>
      <w:proofErr w:type="spellEnd"/>
      <w:r>
        <w:t>. –</w:t>
      </w:r>
    </w:p>
    <w:p w14:paraId="49D79A9C" w14:textId="77777777" w:rsidR="00140C7F" w:rsidRDefault="00140C7F" w:rsidP="00140C7F">
      <w:r>
        <w:t xml:space="preserve">In der </w:t>
      </w:r>
      <w:proofErr w:type="spellStart"/>
      <w:r>
        <w:t>Sekundarstufe</w:t>
      </w:r>
      <w:proofErr w:type="spellEnd"/>
      <w:r>
        <w:t xml:space="preserve"> II </w:t>
      </w:r>
      <w:proofErr w:type="spellStart"/>
      <w:r>
        <w:t>geht</w:t>
      </w:r>
      <w:proofErr w:type="spellEnd"/>
      <w:r>
        <w:t xml:space="preserve"> der </w:t>
      </w:r>
      <w:proofErr w:type="spellStart"/>
      <w:r>
        <w:t>Geschichtsunterricht</w:t>
      </w:r>
      <w:proofErr w:type="spellEnd"/>
      <w:r>
        <w:t xml:space="preserve"> in </w:t>
      </w:r>
      <w:proofErr w:type="spellStart"/>
      <w:r>
        <w:t>nahezu</w:t>
      </w:r>
      <w:proofErr w:type="spellEnd"/>
      <w:r>
        <w:t xml:space="preserve"> allen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nicht</w:t>
      </w:r>
      <w:proofErr w:type="spellEnd"/>
    </w:p>
    <w:p w14:paraId="6F533D4B" w14:textId="77777777" w:rsidR="00140C7F" w:rsidRDefault="00140C7F" w:rsidP="00140C7F">
      <w:proofErr w:type="spellStart"/>
      <w:r>
        <w:t>chronologisch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thematisch</w:t>
      </w:r>
      <w:proofErr w:type="spellEnd"/>
      <w:r>
        <w:t xml:space="preserve">, </w:t>
      </w:r>
      <w:proofErr w:type="spellStart"/>
      <w:r>
        <w:t>meist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epochenübergreifenden</w:t>
      </w:r>
      <w:proofErr w:type="spellEnd"/>
    </w:p>
    <w:p w14:paraId="6763524A" w14:textId="77777777" w:rsidR="00140C7F" w:rsidRDefault="00140C7F" w:rsidP="00140C7F">
      <w:proofErr w:type="spellStart"/>
      <w:r>
        <w:t>Längsschnitten</w:t>
      </w:r>
      <w:proofErr w:type="spellEnd"/>
      <w:r>
        <w:t xml:space="preserve">, vor,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allgemeineren</w:t>
      </w:r>
      <w:proofErr w:type="spellEnd"/>
      <w:r>
        <w:t xml:space="preserve"> </w:t>
      </w:r>
      <w:proofErr w:type="spellStart"/>
      <w:r>
        <w:t>Fragestellungen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Strukturen</w:t>
      </w:r>
      <w:proofErr w:type="spellEnd"/>
      <w:r>
        <w:t xml:space="preserve"> </w:t>
      </w:r>
      <w:proofErr w:type="spellStart"/>
      <w:r>
        <w:t>und</w:t>
      </w:r>
      <w:proofErr w:type="spellEnd"/>
    </w:p>
    <w:p w14:paraId="6858DE63" w14:textId="77777777" w:rsidR="00140C7F" w:rsidRDefault="00140C7F" w:rsidP="00140C7F">
      <w:proofErr w:type="spellStart"/>
      <w:r>
        <w:t>weniger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Vordergrund</w:t>
      </w:r>
      <w:proofErr w:type="spellEnd"/>
      <w:r>
        <w:t xml:space="preserve"> stehen.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</w:t>
      </w:r>
    </w:p>
    <w:p w14:paraId="34585F52" w14:textId="77777777" w:rsidR="00140C7F" w:rsidRDefault="00140C7F" w:rsidP="00140C7F">
      <w:proofErr w:type="spellStart"/>
      <w:r>
        <w:t>Niedergang</w:t>
      </w:r>
      <w:proofErr w:type="spellEnd"/>
      <w:r>
        <w:t xml:space="preserve"> des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Reiches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Neuordnung</w:t>
      </w:r>
      <w:proofErr w:type="spellEnd"/>
      <w:r>
        <w:t xml:space="preserve"> </w:t>
      </w:r>
      <w:proofErr w:type="spellStart"/>
      <w:r>
        <w:t>Europas</w:t>
      </w:r>
      <w:proofErr w:type="spellEnd"/>
      <w:r>
        <w:t xml:space="preserve"> durch </w:t>
      </w:r>
      <w:proofErr w:type="spellStart"/>
      <w:r>
        <w:t>und</w:t>
      </w:r>
      <w:proofErr w:type="spellEnd"/>
      <w:r>
        <w:t xml:space="preserve"> nach Napoleon</w:t>
      </w:r>
    </w:p>
    <w:p w14:paraId="3D4DA115" w14:textId="77777777" w:rsidR="00140C7F" w:rsidRDefault="00140C7F" w:rsidP="00140C7F">
      <w:proofErr w:type="spellStart"/>
      <w:r>
        <w:t>meist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zentrale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, </w:t>
      </w:r>
      <w:proofErr w:type="spellStart"/>
      <w:r>
        <w:t>manchmal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nachgeordnet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Preußischen</w:t>
      </w:r>
      <w:proofErr w:type="spellEnd"/>
    </w:p>
    <w:p w14:paraId="662989BA" w14:textId="77777777" w:rsidR="00140C7F" w:rsidRDefault="00140C7F" w:rsidP="00140C7F">
      <w:proofErr w:type="spellStart"/>
      <w:r>
        <w:t>Reformen</w:t>
      </w:r>
      <w:proofErr w:type="spellEnd"/>
      <w:r>
        <w:t xml:space="preserve">.  </w:t>
      </w:r>
    </w:p>
    <w:p w14:paraId="6295A260" w14:textId="77777777" w:rsidR="00140C7F" w:rsidRDefault="00140C7F" w:rsidP="00140C7F">
      <w:proofErr w:type="spellStart"/>
      <w:r>
        <w:t>Zahlwörter</w:t>
      </w:r>
      <w:proofErr w:type="spellEnd"/>
      <w:r>
        <w:t>:</w:t>
      </w:r>
    </w:p>
    <w:p w14:paraId="218315BE" w14:textId="77777777" w:rsidR="00140C7F" w:rsidRDefault="00140C7F" w:rsidP="00140C7F">
      <w:proofErr w:type="spellStart"/>
      <w:r>
        <w:t>Am</w:t>
      </w:r>
      <w:proofErr w:type="spellEnd"/>
      <w:r>
        <w:t xml:space="preserve"> 20. Juni 1791 </w:t>
      </w:r>
      <w:proofErr w:type="spellStart"/>
      <w:r>
        <w:t>flüchtete</w:t>
      </w:r>
      <w:proofErr w:type="spellEnd"/>
      <w:r>
        <w:t xml:space="preserve"> Ludwig XV. nach </w:t>
      </w:r>
      <w:proofErr w:type="spellStart"/>
      <w:r>
        <w:t>Varennes</w:t>
      </w:r>
      <w:proofErr w:type="spellEnd"/>
      <w:r>
        <w:t xml:space="preserve">: </w:t>
      </w:r>
      <w:proofErr w:type="spellStart"/>
      <w:r>
        <w:t>Verkleidet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Kammerdiener</w:t>
      </w:r>
      <w:proofErr w:type="spellEnd"/>
      <w:r>
        <w:t xml:space="preserve"> brach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mitten</w:t>
      </w:r>
      <w:proofErr w:type="spellEnd"/>
      <w:r>
        <w:t xml:space="preserve"> in der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Richtung</w:t>
      </w:r>
      <w:proofErr w:type="spellEnd"/>
      <w:r>
        <w:t xml:space="preserve"> Osten </w:t>
      </w:r>
      <w:proofErr w:type="spellStart"/>
      <w:r>
        <w:t>auf</w:t>
      </w:r>
      <w:proofErr w:type="spellEnd"/>
      <w:r>
        <w:t xml:space="preserve">.  </w:t>
      </w:r>
      <w:proofErr w:type="spellStart"/>
      <w:r>
        <w:t>Am</w:t>
      </w:r>
      <w:proofErr w:type="spellEnd"/>
      <w:r>
        <w:t xml:space="preserve"> 22. Juni 1791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verhaftet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21. </w:t>
      </w:r>
      <w:proofErr w:type="spellStart"/>
      <w:r>
        <w:t>Januar</w:t>
      </w:r>
      <w:proofErr w:type="spellEnd"/>
      <w:r>
        <w:t xml:space="preserve"> 1793 </w:t>
      </w:r>
      <w:proofErr w:type="spellStart"/>
      <w:r>
        <w:t>guillotiniert</w:t>
      </w:r>
      <w:proofErr w:type="spellEnd"/>
      <w:r>
        <w:t>.</w:t>
      </w:r>
    </w:p>
    <w:p w14:paraId="3CE5DDD6" w14:textId="77777777" w:rsidR="00140C7F" w:rsidRDefault="00140C7F" w:rsidP="00140C7F"/>
    <w:p w14:paraId="597C1CFA" w14:textId="77777777" w:rsidR="00140C7F" w:rsidRDefault="00140C7F" w:rsidP="00140C7F"/>
    <w:p w14:paraId="0970928B" w14:textId="77777777" w:rsidR="00140C7F" w:rsidRDefault="00140C7F" w:rsidP="00140C7F"/>
    <w:p w14:paraId="3EB28B4E" w14:textId="77777777" w:rsidR="00140C7F" w:rsidRDefault="00140C7F" w:rsidP="00140C7F"/>
    <w:p w14:paraId="6296FAA3" w14:textId="77777777" w:rsidR="00140C7F" w:rsidRDefault="00140C7F" w:rsidP="00140C7F"/>
    <w:p w14:paraId="551A2E1C" w14:textId="77777777" w:rsidR="00140C7F" w:rsidRDefault="00140C7F" w:rsidP="00140C7F"/>
    <w:p w14:paraId="6867BB6A" w14:textId="77777777" w:rsidR="00140C7F" w:rsidRDefault="00140C7F" w:rsidP="00140C7F">
      <w:r>
        <w:t> </w:t>
      </w:r>
    </w:p>
    <w:p w14:paraId="6E8DCA24" w14:textId="77777777" w:rsidR="00140C7F" w:rsidRDefault="00140C7F" w:rsidP="00140C7F">
      <w:pPr>
        <w:pStyle w:val="Nadpis3"/>
      </w:pPr>
      <w:proofErr w:type="spellStart"/>
      <w:r>
        <w:t>Prüfungstext</w:t>
      </w:r>
      <w:proofErr w:type="spellEnd"/>
      <w:r>
        <w:t xml:space="preserve"> </w:t>
      </w:r>
      <w:proofErr w:type="spellStart"/>
      <w:r>
        <w:t>Nr</w:t>
      </w:r>
      <w:proofErr w:type="spellEnd"/>
      <w:r>
        <w:t>. 3</w:t>
      </w:r>
    </w:p>
    <w:p w14:paraId="5090B1DA" w14:textId="77777777" w:rsidR="00140C7F" w:rsidRDefault="00140C7F" w:rsidP="00140C7F"/>
    <w:p w14:paraId="5A03CBE4" w14:textId="77777777" w:rsidR="00140C7F" w:rsidRDefault="00140C7F" w:rsidP="00140C7F">
      <w:r>
        <w:t xml:space="preserve">Der </w:t>
      </w:r>
      <w:proofErr w:type="spellStart"/>
      <w:r>
        <w:t>Historiker</w:t>
      </w:r>
      <w:proofErr w:type="spellEnd"/>
      <w:r>
        <w:t xml:space="preserve"> Lothar Gall (</w:t>
      </w:r>
      <w:proofErr w:type="spellStart"/>
      <w:r>
        <w:t>geb</w:t>
      </w:r>
      <w:proofErr w:type="spellEnd"/>
      <w:r>
        <w:t xml:space="preserve">. 1936) </w:t>
      </w:r>
      <w:proofErr w:type="spellStart"/>
      <w:r>
        <w:t>beurteilt</w:t>
      </w:r>
      <w:proofErr w:type="spellEnd"/>
      <w:r>
        <w:t xml:space="preserve"> Bismarck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Reichsgründung</w:t>
      </w:r>
      <w:proofErr w:type="spellEnd"/>
      <w:r>
        <w:t xml:space="preserve"> so:</w:t>
      </w:r>
    </w:p>
    <w:p w14:paraId="5EB1BF8B" w14:textId="77777777" w:rsidR="00140C7F" w:rsidRDefault="00140C7F" w:rsidP="00140C7F">
      <w:r>
        <w:t xml:space="preserve">„Die </w:t>
      </w:r>
      <w:proofErr w:type="spellStart"/>
      <w:r>
        <w:t>bewusst</w:t>
      </w:r>
      <w:proofErr w:type="spellEnd"/>
      <w:r>
        <w:t xml:space="preserve"> </w:t>
      </w:r>
      <w:proofErr w:type="spellStart"/>
      <w:r>
        <w:t>angestrebten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[</w:t>
      </w:r>
      <w:proofErr w:type="spellStart"/>
      <w:r>
        <w:t>Bismarcks</w:t>
      </w:r>
      <w:proofErr w:type="spellEnd"/>
      <w:r>
        <w:t xml:space="preserve">]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kurzatmig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</w:p>
    <w:p w14:paraId="640E2FE7" w14:textId="77777777" w:rsidR="00140C7F" w:rsidRDefault="00140C7F" w:rsidP="00140C7F">
      <w:proofErr w:type="spellStart"/>
      <w:r>
        <w:t>kurzsichtig</w:t>
      </w:r>
      <w:proofErr w:type="spellEnd"/>
      <w:r>
        <w:t xml:space="preserve"> </w:t>
      </w:r>
      <w:proofErr w:type="spellStart"/>
      <w:r>
        <w:t>konzipiert</w:t>
      </w:r>
      <w:proofErr w:type="spellEnd"/>
      <w:r>
        <w:t xml:space="preserve">, </w:t>
      </w:r>
      <w:proofErr w:type="spellStart"/>
      <w:r>
        <w:t>dienten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dem </w:t>
      </w:r>
      <w:proofErr w:type="spellStart"/>
      <w:r>
        <w:t>Machtgewinn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Machterhalt</w:t>
      </w:r>
      <w:proofErr w:type="spellEnd"/>
      <w:r>
        <w:t xml:space="preserve">. Von </w:t>
      </w:r>
      <w:proofErr w:type="spellStart"/>
      <w:r>
        <w:t>ihnen</w:t>
      </w:r>
      <w:proofErr w:type="spellEnd"/>
    </w:p>
    <w:p w14:paraId="0F50AD27" w14:textId="77777777" w:rsidR="00140C7F" w:rsidRDefault="00140C7F" w:rsidP="00140C7F">
      <w:proofErr w:type="spellStart"/>
      <w:r>
        <w:t>ging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Schwächen</w:t>
      </w:r>
      <w:proofErr w:type="spellEnd"/>
      <w:r>
        <w:t xml:space="preserve"> der </w:t>
      </w:r>
      <w:proofErr w:type="spellStart"/>
      <w:r>
        <w:t>Reichsgründung</w:t>
      </w:r>
      <w:proofErr w:type="spellEnd"/>
      <w:r>
        <w:t xml:space="preserve">,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eine</w:t>
      </w:r>
      <w:proofErr w:type="spellEnd"/>
    </w:p>
    <w:p w14:paraId="250F6ACA" w14:textId="77777777" w:rsidR="00140C7F" w:rsidRDefault="00140C7F" w:rsidP="00140C7F">
      <w:proofErr w:type="spellStart"/>
      <w:r>
        <w:t>werbende</w:t>
      </w:r>
      <w:proofErr w:type="spellEnd"/>
      <w:r>
        <w:t xml:space="preserve">, </w:t>
      </w:r>
      <w:proofErr w:type="spellStart"/>
      <w:r>
        <w:t>integrierende</w:t>
      </w:r>
      <w:proofErr w:type="spellEnd"/>
      <w:r>
        <w:t xml:space="preserve"> oder </w:t>
      </w:r>
      <w:proofErr w:type="spellStart"/>
      <w:r>
        <w:t>gar</w:t>
      </w:r>
      <w:proofErr w:type="spellEnd"/>
      <w:r>
        <w:t xml:space="preserve"> </w:t>
      </w:r>
      <w:proofErr w:type="spellStart"/>
      <w:r>
        <w:t>mitreißende</w:t>
      </w:r>
      <w:proofErr w:type="spellEnd"/>
      <w:r>
        <w:t xml:space="preserve"> Kraft </w:t>
      </w:r>
      <w:proofErr w:type="spellStart"/>
      <w:r>
        <w:t>aus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„</w:t>
      </w:r>
      <w:proofErr w:type="spellStart"/>
      <w:r>
        <w:t>Reichsidee</w:t>
      </w:r>
      <w:proofErr w:type="spellEnd"/>
      <w:r>
        <w:t xml:space="preserve">“ </w:t>
      </w:r>
      <w:proofErr w:type="spellStart"/>
      <w:r>
        <w:t>als</w:t>
      </w:r>
      <w:proofErr w:type="spellEnd"/>
    </w:p>
    <w:p w14:paraId="5B809502" w14:textId="77777777" w:rsidR="00140C7F" w:rsidRDefault="00140C7F" w:rsidP="00140C7F">
      <w:proofErr w:type="spellStart"/>
      <w:r>
        <w:t>zündendes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Zukunftsbild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besaß</w:t>
      </w:r>
      <w:proofErr w:type="spellEnd"/>
      <w:r>
        <w:t xml:space="preserve"> Bismarck </w:t>
      </w:r>
      <w:proofErr w:type="spellStart"/>
      <w:r>
        <w:t>nie</w:t>
      </w:r>
      <w:proofErr w:type="spellEnd"/>
      <w:r>
        <w:t xml:space="preserve">;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</w:p>
    <w:p w14:paraId="6EE14E75" w14:textId="77777777" w:rsidR="00140C7F" w:rsidRDefault="00140C7F" w:rsidP="00140C7F">
      <w:proofErr w:type="spellStart"/>
      <w:r>
        <w:t>Führung</w:t>
      </w:r>
      <w:proofErr w:type="spellEnd"/>
      <w:r>
        <w:t xml:space="preserve"> des </w:t>
      </w:r>
      <w:proofErr w:type="spellStart"/>
      <w:r>
        <w:t>Reiches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vermitteln</w:t>
      </w:r>
      <w:proofErr w:type="spellEnd"/>
      <w:r>
        <w:t xml:space="preserve">. Die </w:t>
      </w:r>
      <w:proofErr w:type="spellStart"/>
      <w:r>
        <w:t>Bedeutung</w:t>
      </w:r>
      <w:proofErr w:type="spellEnd"/>
    </w:p>
    <w:p w14:paraId="548BCB73" w14:textId="77777777" w:rsidR="00140C7F" w:rsidRDefault="00140C7F" w:rsidP="00140C7F">
      <w:proofErr w:type="spellStart"/>
      <w:r>
        <w:t>Bismarcks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weite</w:t>
      </w:r>
      <w:proofErr w:type="spellEnd"/>
      <w:r>
        <w:t xml:space="preserve"> </w:t>
      </w:r>
      <w:proofErr w:type="spellStart"/>
      <w:r>
        <w:t>Strecken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</w:p>
    <w:p w14:paraId="1208D8D1" w14:textId="77777777" w:rsidR="00140C7F" w:rsidRDefault="00140C7F" w:rsidP="00140C7F">
      <w:proofErr w:type="spellStart"/>
      <w:r>
        <w:t>Vergangenheit</w:t>
      </w:r>
      <w:proofErr w:type="spellEnd"/>
      <w:r>
        <w:t xml:space="preserve">, </w:t>
      </w:r>
      <w:proofErr w:type="spellStart"/>
      <w:r>
        <w:t>real</w:t>
      </w:r>
      <w:proofErr w:type="spellEnd"/>
      <w:r>
        <w:t xml:space="preserve">,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Praxis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setzte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faktisch</w:t>
      </w:r>
      <w:proofErr w:type="spellEnd"/>
      <w:r>
        <w:t xml:space="preserve"> in</w:t>
      </w:r>
    </w:p>
    <w:p w14:paraId="78727BD3" w14:textId="77777777" w:rsidR="00140C7F" w:rsidRDefault="00140C7F" w:rsidP="00140C7F">
      <w:proofErr w:type="spellStart"/>
      <w:r>
        <w:t>einem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Durchbruch</w:t>
      </w:r>
      <w:proofErr w:type="spellEnd"/>
      <w:r>
        <w:t xml:space="preserve"> </w:t>
      </w:r>
      <w:proofErr w:type="spellStart"/>
      <w:r>
        <w:t>verhalf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angeblichen</w:t>
      </w:r>
      <w:proofErr w:type="spellEnd"/>
      <w:r>
        <w:t xml:space="preserve"> </w:t>
      </w:r>
      <w:proofErr w:type="spellStart"/>
      <w:r>
        <w:t>Parteigänger</w:t>
      </w:r>
      <w:proofErr w:type="spellEnd"/>
      <w:r>
        <w:t xml:space="preserve"> </w:t>
      </w:r>
      <w:proofErr w:type="spellStart"/>
      <w:r>
        <w:t>dieser</w:t>
      </w:r>
      <w:proofErr w:type="spellEnd"/>
    </w:p>
    <w:p w14:paraId="5B054CCE" w14:textId="77777777" w:rsidR="00140C7F" w:rsidRDefault="00140C7F" w:rsidP="00140C7F">
      <w:proofErr w:type="spellStart"/>
      <w:r>
        <w:t>Zukunft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gewagt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>; „</w:t>
      </w:r>
      <w:proofErr w:type="spellStart"/>
      <w:r>
        <w:t>er</w:t>
      </w:r>
      <w:proofErr w:type="spellEnd"/>
      <w:r>
        <w:t xml:space="preserve"> </w:t>
      </w:r>
      <w:proofErr w:type="spellStart"/>
      <w:r>
        <w:t>wusste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wohin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, </w:t>
      </w:r>
      <w:proofErr w:type="spellStart"/>
      <w:r>
        <w:t>darum</w:t>
      </w:r>
      <w:proofErr w:type="spellEnd"/>
      <w:r>
        <w:t xml:space="preserve"> eben kam </w:t>
      </w:r>
      <w:proofErr w:type="spellStart"/>
      <w:r>
        <w:t>er</w:t>
      </w:r>
      <w:proofErr w:type="spellEnd"/>
    </w:p>
    <w:p w14:paraId="75605E1D" w14:textId="77777777" w:rsidR="00140C7F" w:rsidRDefault="00140C7F" w:rsidP="00140C7F">
      <w:proofErr w:type="spellStart"/>
      <w:r>
        <w:t>am</w:t>
      </w:r>
      <w:proofErr w:type="spellEnd"/>
      <w:r>
        <w:t xml:space="preserve"> </w:t>
      </w:r>
      <w:proofErr w:type="spellStart"/>
      <w:r>
        <w:t>weitesten</w:t>
      </w:r>
      <w:proofErr w:type="spellEnd"/>
      <w:r>
        <w:t xml:space="preserve">“, so </w:t>
      </w:r>
      <w:proofErr w:type="spellStart"/>
      <w:r>
        <w:t>hat</w:t>
      </w:r>
      <w:proofErr w:type="spellEnd"/>
      <w:r>
        <w:t xml:space="preserve"> es Maximilian </w:t>
      </w:r>
      <w:proofErr w:type="spellStart"/>
      <w:r>
        <w:t>Harden</w:t>
      </w:r>
      <w:proofErr w:type="spellEnd"/>
      <w:r>
        <w:t xml:space="preserve"> [</w:t>
      </w:r>
      <w:proofErr w:type="spellStart"/>
      <w:r>
        <w:t>Publizist</w:t>
      </w:r>
      <w:proofErr w:type="spellEnd"/>
      <w:r>
        <w:t xml:space="preserve">, 1861-1927]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ebenso</w:t>
      </w:r>
      <w:proofErr w:type="spellEnd"/>
    </w:p>
    <w:p w14:paraId="0D07723A" w14:textId="77777777" w:rsidR="00140C7F" w:rsidRDefault="00140C7F" w:rsidP="00140C7F">
      <w:proofErr w:type="spellStart"/>
      <w:r>
        <w:t>lapidar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scharfsinnig</w:t>
      </w:r>
      <w:proofErr w:type="spellEnd"/>
      <w:r>
        <w:t xml:space="preserve"> </w:t>
      </w:r>
      <w:proofErr w:type="spellStart"/>
      <w:r>
        <w:t>formuliert</w:t>
      </w:r>
      <w:proofErr w:type="spellEnd"/>
      <w:r>
        <w:t xml:space="preserve">.  </w:t>
      </w:r>
    </w:p>
    <w:p w14:paraId="71B5DFED" w14:textId="77777777" w:rsidR="00140C7F" w:rsidRDefault="00140C7F" w:rsidP="00140C7F">
      <w:proofErr w:type="spellStart"/>
      <w:r>
        <w:t>Am</w:t>
      </w:r>
      <w:proofErr w:type="spellEnd"/>
      <w:r>
        <w:t xml:space="preserve"> 15. </w:t>
      </w:r>
      <w:proofErr w:type="spellStart"/>
      <w:r>
        <w:t>März</w:t>
      </w:r>
      <w:proofErr w:type="spellEnd"/>
      <w:r>
        <w:t xml:space="preserve"> 1890 </w:t>
      </w:r>
      <w:proofErr w:type="spellStart"/>
      <w:r>
        <w:t>weist</w:t>
      </w:r>
      <w:proofErr w:type="spellEnd"/>
      <w:r>
        <w:t xml:space="preserve"> Bismarck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Kabinettsordre</w:t>
      </w:r>
      <w:proofErr w:type="spellEnd"/>
      <w:r>
        <w:t xml:space="preserve"> von 1852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den </w:t>
      </w:r>
      <w:proofErr w:type="spellStart"/>
      <w:r>
        <w:t>Verkehr</w:t>
      </w:r>
      <w:proofErr w:type="spellEnd"/>
      <w:r>
        <w:t xml:space="preserve"> der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Krone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des </w:t>
      </w:r>
      <w:proofErr w:type="spellStart"/>
      <w:r>
        <w:t>Ministerpräsidenten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Bruch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Kaiser Wilhelm II.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18. </w:t>
      </w:r>
      <w:proofErr w:type="spellStart"/>
      <w:r>
        <w:t>März</w:t>
      </w:r>
      <w:proofErr w:type="spellEnd"/>
      <w:r>
        <w:t xml:space="preserve"> </w:t>
      </w:r>
      <w:proofErr w:type="spellStart"/>
      <w:r>
        <w:t>reicht</w:t>
      </w:r>
      <w:proofErr w:type="spellEnd"/>
      <w:r>
        <w:t xml:space="preserve"> Bismarck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Abschiedsgesuch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30. </w:t>
      </w:r>
      <w:proofErr w:type="spellStart"/>
      <w:r>
        <w:t>Juli</w:t>
      </w:r>
      <w:proofErr w:type="spellEnd"/>
      <w:r>
        <w:t xml:space="preserve"> 1898 </w:t>
      </w:r>
      <w:proofErr w:type="spellStart"/>
      <w:r>
        <w:t>stirbt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Friedrichsruh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Hamburg.</w:t>
      </w:r>
    </w:p>
    <w:p w14:paraId="695C8487" w14:textId="77777777" w:rsidR="00140C7F" w:rsidRDefault="00140C7F" w:rsidP="00140C7F"/>
    <w:p w14:paraId="1D550B95" w14:textId="77777777" w:rsidR="00140C7F" w:rsidRDefault="00140C7F" w:rsidP="00140C7F">
      <w:r>
        <w:t> </w:t>
      </w:r>
    </w:p>
    <w:p w14:paraId="62AA131E" w14:textId="77777777" w:rsidR="00140C7F" w:rsidRDefault="00140C7F" w:rsidP="00140C7F">
      <w:pPr>
        <w:pStyle w:val="Nadpis2"/>
      </w:pPr>
      <w:proofErr w:type="spellStart"/>
      <w:r>
        <w:t>Prüfungstext</w:t>
      </w:r>
      <w:proofErr w:type="spellEnd"/>
      <w:r>
        <w:t xml:space="preserve"> </w:t>
      </w:r>
      <w:proofErr w:type="spellStart"/>
      <w:r>
        <w:t>Nr</w:t>
      </w:r>
      <w:proofErr w:type="spellEnd"/>
      <w:r>
        <w:t>. 4</w:t>
      </w:r>
    </w:p>
    <w:p w14:paraId="31AC4462" w14:textId="77777777" w:rsidR="00140C7F" w:rsidRDefault="00140C7F" w:rsidP="00140C7F"/>
    <w:p w14:paraId="38C83F51" w14:textId="77777777" w:rsidR="00140C7F" w:rsidRDefault="00140C7F" w:rsidP="00140C7F">
      <w:r>
        <w:t xml:space="preserve">Der </w:t>
      </w:r>
      <w:proofErr w:type="spellStart"/>
      <w:r>
        <w:t>Zentrumspolitiker</w:t>
      </w:r>
      <w:proofErr w:type="spellEnd"/>
      <w:r>
        <w:t xml:space="preserve"> Ludwig </w:t>
      </w:r>
      <w:proofErr w:type="spellStart"/>
      <w:r>
        <w:t>Windthorst</w:t>
      </w:r>
      <w:proofErr w:type="spellEnd"/>
      <w:r>
        <w:t xml:space="preserve"> (1812-1891) </w:t>
      </w:r>
      <w:proofErr w:type="spellStart"/>
      <w:r>
        <w:t>schrieb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22. </w:t>
      </w:r>
      <w:proofErr w:type="spellStart"/>
      <w:r>
        <w:t>Oktober</w:t>
      </w:r>
      <w:proofErr w:type="spellEnd"/>
      <w:r>
        <w:t xml:space="preserve"> 1870</w:t>
      </w:r>
    </w:p>
    <w:p w14:paraId="7531C67D" w14:textId="77777777" w:rsidR="00140C7F" w:rsidRDefault="00140C7F" w:rsidP="00140C7F">
      <w:proofErr w:type="spellStart"/>
      <w:r>
        <w:t>an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Wilhelm </w:t>
      </w:r>
      <w:proofErr w:type="spellStart"/>
      <w:r>
        <w:t>Freiherr</w:t>
      </w:r>
      <w:proofErr w:type="spellEnd"/>
      <w:r>
        <w:t xml:space="preserve"> von </w:t>
      </w:r>
      <w:proofErr w:type="spellStart"/>
      <w:r>
        <w:t>Hammerstein</w:t>
      </w:r>
      <w:proofErr w:type="spellEnd"/>
      <w:r>
        <w:t xml:space="preserve"> (1808-1872):</w:t>
      </w:r>
    </w:p>
    <w:p w14:paraId="11988EDE" w14:textId="77777777" w:rsidR="00140C7F" w:rsidRDefault="00140C7F" w:rsidP="00140C7F">
      <w:r>
        <w:t xml:space="preserve">„An den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 nach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 xml:space="preserve"> [dem </w:t>
      </w:r>
      <w:proofErr w:type="spellStart"/>
      <w:r>
        <w:t>deutsch-französischen</w:t>
      </w:r>
      <w:proofErr w:type="spellEnd"/>
      <w:r>
        <w:t xml:space="preserve"> </w:t>
      </w:r>
      <w:proofErr w:type="spellStart"/>
      <w:r>
        <w:t>Krieg</w:t>
      </w:r>
      <w:proofErr w:type="spellEnd"/>
      <w:r>
        <w:t>]</w:t>
      </w:r>
    </w:p>
    <w:p w14:paraId="24AD8C07" w14:textId="77777777" w:rsidR="00140C7F" w:rsidRDefault="00140C7F" w:rsidP="00140C7F">
      <w:proofErr w:type="spellStart"/>
      <w:r>
        <w:t>glaube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vielmehr</w:t>
      </w:r>
      <w:proofErr w:type="spellEnd"/>
      <w:r>
        <w:t xml:space="preserve"> bin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Meinung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von 1866 </w:t>
      </w:r>
      <w:proofErr w:type="spellStart"/>
      <w:r>
        <w:t>an</w:t>
      </w:r>
      <w:proofErr w:type="spellEnd"/>
      <w:r>
        <w:t xml:space="preserve"> in </w:t>
      </w:r>
      <w:proofErr w:type="spellStart"/>
      <w:r>
        <w:t>eine</w:t>
      </w:r>
      <w:proofErr w:type="spellEnd"/>
    </w:p>
    <w:p w14:paraId="30E1B6EB" w14:textId="77777777" w:rsidR="00140C7F" w:rsidRDefault="00140C7F" w:rsidP="00140C7F">
      <w:proofErr w:type="spellStart"/>
      <w:r>
        <w:t>unabsehbare</w:t>
      </w:r>
      <w:proofErr w:type="spellEnd"/>
      <w:r>
        <w:t xml:space="preserve"> </w:t>
      </w:r>
      <w:proofErr w:type="spellStart"/>
      <w:r>
        <w:t>Reihenfolge</w:t>
      </w:r>
      <w:proofErr w:type="spellEnd"/>
      <w:r>
        <w:t xml:space="preserve"> von </w:t>
      </w:r>
      <w:proofErr w:type="spellStart"/>
      <w:r>
        <w:t>Kriegen</w:t>
      </w:r>
      <w:proofErr w:type="spellEnd"/>
      <w:r>
        <w:t xml:space="preserve"> </w:t>
      </w:r>
      <w:proofErr w:type="spellStart"/>
      <w:r>
        <w:t>eingetreten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Der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, </w:t>
      </w:r>
      <w:proofErr w:type="spellStart"/>
      <w:r>
        <w:t>welchen</w:t>
      </w:r>
      <w:proofErr w:type="spellEnd"/>
    </w:p>
    <w:p w14:paraId="5E332F0F" w14:textId="77777777" w:rsidR="00140C7F" w:rsidRDefault="00140C7F" w:rsidP="00140C7F">
      <w:proofErr w:type="spellStart"/>
      <w:r>
        <w:t>wir</w:t>
      </w:r>
      <w:proofErr w:type="spellEnd"/>
      <w:r>
        <w:t xml:space="preserve">,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10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mitmachen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Weltbrand</w:t>
      </w:r>
      <w:proofErr w:type="spellEnd"/>
    </w:p>
    <w:p w14:paraId="6CA13C8C" w14:textId="77777777" w:rsidR="00140C7F" w:rsidRDefault="00140C7F" w:rsidP="00140C7F">
      <w:proofErr w:type="spellStart"/>
      <w:r>
        <w:t>sein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jetzige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dahinter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Kinderspiel</w:t>
      </w:r>
      <w:proofErr w:type="spellEnd"/>
      <w:r>
        <w:t xml:space="preserve"> </w:t>
      </w:r>
      <w:proofErr w:type="spellStart"/>
      <w:r>
        <w:t>zurücktreten</w:t>
      </w:r>
      <w:proofErr w:type="spellEnd"/>
      <w:r>
        <w:t>. Die</w:t>
      </w:r>
    </w:p>
    <w:p w14:paraId="009CA87F" w14:textId="77777777" w:rsidR="00140C7F" w:rsidRDefault="00140C7F" w:rsidP="00140C7F">
      <w:proofErr w:type="spellStart"/>
      <w:r>
        <w:t>deutsche</w:t>
      </w:r>
      <w:proofErr w:type="spellEnd"/>
      <w:r>
        <w:t xml:space="preserve"> </w:t>
      </w:r>
      <w:proofErr w:type="spellStart"/>
      <w:r>
        <w:t>Verfassung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niedergeschrieben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Palaste</w:t>
      </w:r>
      <w:proofErr w:type="spellEnd"/>
      <w:r>
        <w:t xml:space="preserve"> Ludwig XIV.,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wird</w:t>
      </w:r>
      <w:proofErr w:type="spellEnd"/>
    </w:p>
    <w:p w14:paraId="14F8B754" w14:textId="77777777" w:rsidR="00140C7F" w:rsidRDefault="00140C7F" w:rsidP="00140C7F">
      <w:proofErr w:type="spellStart"/>
      <w:r>
        <w:t>niedergeschrieben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</w:t>
      </w:r>
      <w:proofErr w:type="spellStart"/>
      <w:r>
        <w:t>Donner</w:t>
      </w:r>
      <w:proofErr w:type="spellEnd"/>
      <w:r>
        <w:t xml:space="preserve"> der </w:t>
      </w:r>
      <w:proofErr w:type="spellStart"/>
      <w:r>
        <w:t>Kanonen</w:t>
      </w:r>
      <w:proofErr w:type="spellEnd"/>
      <w:r>
        <w:t xml:space="preserve">. Es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verwunderlich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</w:p>
    <w:p w14:paraId="249DC4EB" w14:textId="77777777" w:rsidR="00140C7F" w:rsidRDefault="00140C7F" w:rsidP="00140C7F">
      <w:r>
        <w:t xml:space="preserve">Charakter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mitbestimmt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.“  </w:t>
      </w:r>
    </w:p>
    <w:p w14:paraId="53984193" w14:textId="7FE7F91D" w:rsidR="00140C7F" w:rsidRDefault="00140C7F" w:rsidP="00140C7F">
      <w:proofErr w:type="spellStart"/>
      <w:r>
        <w:t>Zahlw</w:t>
      </w:r>
      <w:proofErr w:type="spellEnd"/>
      <w:r>
        <w:rPr>
          <w:lang w:val="de-DE"/>
        </w:rPr>
        <w:t>ö</w:t>
      </w:r>
      <w:proofErr w:type="spellStart"/>
      <w:r>
        <w:t>rter</w:t>
      </w:r>
      <w:proofErr w:type="spellEnd"/>
      <w:r>
        <w:t>:</w:t>
      </w:r>
    </w:p>
    <w:p w14:paraId="13189090" w14:textId="77777777" w:rsidR="00140C7F" w:rsidRDefault="00140C7F" w:rsidP="00140C7F">
      <w:proofErr w:type="spellStart"/>
      <w:r>
        <w:t>Bismarcks</w:t>
      </w:r>
      <w:proofErr w:type="spellEnd"/>
      <w:r>
        <w:t xml:space="preserve"> </w:t>
      </w:r>
      <w:proofErr w:type="spellStart"/>
      <w:r>
        <w:t>innenpolitischer</w:t>
      </w:r>
      <w:proofErr w:type="spellEnd"/>
      <w:r>
        <w:t xml:space="preserve"> </w:t>
      </w:r>
      <w:proofErr w:type="spellStart"/>
      <w:r>
        <w:t>Kurswechsel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durch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Wechsel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päpstlichen</w:t>
      </w:r>
      <w:proofErr w:type="spellEnd"/>
      <w:r>
        <w:t xml:space="preserve"> </w:t>
      </w:r>
      <w:proofErr w:type="spellStart"/>
      <w:r>
        <w:t>Stuhl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20. </w:t>
      </w:r>
      <w:proofErr w:type="spellStart"/>
      <w:r>
        <w:t>Februar</w:t>
      </w:r>
      <w:proofErr w:type="spellEnd"/>
      <w:r>
        <w:t xml:space="preserve"> 1878 </w:t>
      </w:r>
      <w:proofErr w:type="spellStart"/>
      <w:r>
        <w:t>erleichtert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Der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Papst</w:t>
      </w:r>
      <w:proofErr w:type="spellEnd"/>
      <w:r>
        <w:t xml:space="preserve">, Leo XIII. (1810-1903), </w:t>
      </w:r>
      <w:proofErr w:type="spellStart"/>
      <w:r>
        <w:t>hatte</w:t>
      </w:r>
      <w:proofErr w:type="spellEnd"/>
      <w:r>
        <w:t xml:space="preserve"> in Rom </w:t>
      </w:r>
      <w:proofErr w:type="spellStart"/>
      <w:r>
        <w:t>Bereitschaft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Verständigung</w:t>
      </w:r>
      <w:proofErr w:type="spellEnd"/>
      <w:r>
        <w:t xml:space="preserve"> </w:t>
      </w:r>
      <w:proofErr w:type="spellStart"/>
      <w:r>
        <w:t>signalisiert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Mai 1880 </w:t>
      </w:r>
      <w:proofErr w:type="spellStart"/>
      <w:r>
        <w:t>kündigte</w:t>
      </w:r>
      <w:proofErr w:type="spellEnd"/>
      <w:r>
        <w:t xml:space="preserve"> Bismarck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Reichstag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Abmilderung</w:t>
      </w:r>
      <w:proofErr w:type="spellEnd"/>
      <w:r>
        <w:t xml:space="preserve"> der </w:t>
      </w:r>
      <w:proofErr w:type="spellStart"/>
      <w:r>
        <w:t>antiklerikalen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306EB28A" w14:textId="77777777" w:rsidR="00140C7F" w:rsidRDefault="00140C7F" w:rsidP="00140C7F"/>
    <w:p w14:paraId="21C423E3" w14:textId="77777777" w:rsidR="00140C7F" w:rsidRDefault="00140C7F" w:rsidP="00140C7F">
      <w:pPr>
        <w:pStyle w:val="Nadpis2"/>
      </w:pPr>
      <w:proofErr w:type="spellStart"/>
      <w:r>
        <w:t>Prüfungstext</w:t>
      </w:r>
      <w:proofErr w:type="spellEnd"/>
      <w:r>
        <w:t xml:space="preserve"> Nr.5</w:t>
      </w:r>
    </w:p>
    <w:p w14:paraId="7CA18770" w14:textId="77777777" w:rsidR="00140C7F" w:rsidRDefault="00140C7F" w:rsidP="00140C7F"/>
    <w:p w14:paraId="5BD5DAEF" w14:textId="77777777" w:rsidR="00140C7F" w:rsidRDefault="00140C7F" w:rsidP="00140C7F">
      <w:r>
        <w:t xml:space="preserve">Die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britische</w:t>
      </w:r>
      <w:proofErr w:type="spellEnd"/>
      <w:r>
        <w:t xml:space="preserve"> Karikatur „</w:t>
      </w:r>
      <w:proofErr w:type="spellStart"/>
      <w:r>
        <w:t>Dropping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Pilot“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nicht</w:t>
      </w:r>
      <w:proofErr w:type="spellEnd"/>
    </w:p>
    <w:p w14:paraId="363CD76B" w14:textId="77777777" w:rsidR="00140C7F" w:rsidRDefault="00140C7F" w:rsidP="00140C7F">
      <w:proofErr w:type="spellStart"/>
      <w:r>
        <w:t>ganz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„Der </w:t>
      </w:r>
      <w:proofErr w:type="spellStart"/>
      <w:r>
        <w:t>Lotse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von </w:t>
      </w:r>
      <w:proofErr w:type="spellStart"/>
      <w:r>
        <w:t>Bord</w:t>
      </w:r>
      <w:proofErr w:type="spellEnd"/>
      <w:r>
        <w:t xml:space="preserve">“ </w:t>
      </w:r>
      <w:proofErr w:type="spellStart"/>
      <w:r>
        <w:t>übersetzt</w:t>
      </w:r>
      <w:proofErr w:type="spellEnd"/>
      <w:r>
        <w:t xml:space="preserve">,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„Der </w:t>
      </w:r>
      <w:proofErr w:type="spellStart"/>
      <w:r>
        <w:t>Lotse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von </w:t>
      </w:r>
      <w:proofErr w:type="spellStart"/>
      <w:r>
        <w:t>Bord</w:t>
      </w:r>
      <w:proofErr w:type="spellEnd"/>
      <w:r>
        <w:t>“.</w:t>
      </w:r>
    </w:p>
    <w:p w14:paraId="5721007B" w14:textId="77777777" w:rsidR="00140C7F" w:rsidRDefault="00140C7F" w:rsidP="00140C7F">
      <w:proofErr w:type="spellStart"/>
      <w:r>
        <w:t>Karikaturen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Geschichtsunterricht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ihre</w:t>
      </w:r>
      <w:proofErr w:type="spellEnd"/>
    </w:p>
    <w:p w14:paraId="281C5C01" w14:textId="77777777" w:rsidR="00140C7F" w:rsidRDefault="00140C7F" w:rsidP="00140C7F">
      <w:proofErr w:type="spellStart"/>
      <w:r>
        <w:t>Komplexität</w:t>
      </w:r>
      <w:proofErr w:type="spellEnd"/>
      <w:r>
        <w:t xml:space="preserve"> </w:t>
      </w:r>
      <w:proofErr w:type="spellStart"/>
      <w:r>
        <w:t>zuweilen</w:t>
      </w:r>
      <w:proofErr w:type="spellEnd"/>
      <w:r>
        <w:t xml:space="preserve"> </w:t>
      </w:r>
      <w:proofErr w:type="spellStart"/>
      <w:r>
        <w:t>unterschätzt</w:t>
      </w:r>
      <w:proofErr w:type="spellEnd"/>
      <w:r>
        <w:t xml:space="preserve">,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– in </w:t>
      </w:r>
      <w:proofErr w:type="spellStart"/>
      <w:r>
        <w:t>besonderem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 – </w:t>
      </w:r>
      <w:proofErr w:type="spellStart"/>
      <w:r>
        <w:t>ein</w:t>
      </w:r>
      <w:proofErr w:type="spellEnd"/>
    </w:p>
    <w:p w14:paraId="63026CBA" w14:textId="77777777" w:rsidR="00140C7F" w:rsidRDefault="00140C7F" w:rsidP="00140C7F">
      <w:proofErr w:type="spellStart"/>
      <w:r>
        <w:t>Zerrbild</w:t>
      </w:r>
      <w:proofErr w:type="spellEnd"/>
      <w:r>
        <w:t xml:space="preserve"> der </w:t>
      </w:r>
      <w:proofErr w:type="spellStart"/>
      <w:r>
        <w:t>Wirklichkeit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Karikatur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Einstieg</w:t>
      </w:r>
      <w:proofErr w:type="spellEnd"/>
      <w:r>
        <w:t xml:space="preserve"> in </w:t>
      </w:r>
      <w:proofErr w:type="spellStart"/>
      <w:r>
        <w:t>die</w:t>
      </w:r>
      <w:proofErr w:type="spellEnd"/>
    </w:p>
    <w:p w14:paraId="6F11F7A8" w14:textId="77777777" w:rsidR="00140C7F" w:rsidRDefault="00140C7F" w:rsidP="00140C7F">
      <w:proofErr w:type="spellStart"/>
      <w:r>
        <w:t>unterschiedlichen</w:t>
      </w:r>
      <w:proofErr w:type="spellEnd"/>
      <w:r>
        <w:t xml:space="preserve"> </w:t>
      </w:r>
      <w:proofErr w:type="spellStart"/>
      <w:r>
        <w:t>Vorstellungen</w:t>
      </w:r>
      <w:proofErr w:type="spellEnd"/>
      <w:r>
        <w:t xml:space="preserve"> </w:t>
      </w:r>
      <w:proofErr w:type="spellStart"/>
      <w:r>
        <w:t>Bismarcks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Wilhelms</w:t>
      </w:r>
      <w:proofErr w:type="spellEnd"/>
      <w:r>
        <w:t xml:space="preserve"> II. </w:t>
      </w:r>
      <w:proofErr w:type="spellStart"/>
      <w:r>
        <w:t>an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</w:p>
    <w:p w14:paraId="1F56CAF0" w14:textId="77777777" w:rsidR="00140C7F" w:rsidRDefault="00140C7F" w:rsidP="00140C7F">
      <w:proofErr w:type="spellStart"/>
      <w:r>
        <w:t>innenpolitisch</w:t>
      </w:r>
      <w:proofErr w:type="spellEnd"/>
      <w:r>
        <w:t xml:space="preserve"> in der </w:t>
      </w:r>
      <w:proofErr w:type="spellStart"/>
      <w:r>
        <w:t>Behandlung</w:t>
      </w:r>
      <w:proofErr w:type="spellEnd"/>
      <w:r>
        <w:t xml:space="preserve"> der </w:t>
      </w:r>
      <w:proofErr w:type="spellStart"/>
      <w:r>
        <w:t>Arbeiterfrage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außenpolitisch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Wechsel</w:t>
      </w:r>
      <w:proofErr w:type="spellEnd"/>
    </w:p>
    <w:p w14:paraId="5FB42A09" w14:textId="77777777" w:rsidR="00140C7F" w:rsidRDefault="00140C7F" w:rsidP="00140C7F">
      <w:r>
        <w:t xml:space="preserve">von der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defensiven</w:t>
      </w:r>
      <w:proofErr w:type="spellEnd"/>
      <w:r>
        <w:t xml:space="preserve"> </w:t>
      </w:r>
      <w:proofErr w:type="spellStart"/>
      <w:r>
        <w:t>Vertragspolitik</w:t>
      </w:r>
      <w:proofErr w:type="spellEnd"/>
      <w:r>
        <w:t xml:space="preserve"> des </w:t>
      </w:r>
      <w:proofErr w:type="spellStart"/>
      <w:r>
        <w:t>Reichskanzlers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„</w:t>
      </w:r>
      <w:proofErr w:type="spellStart"/>
      <w:r>
        <w:t>Neuen</w:t>
      </w:r>
      <w:proofErr w:type="spellEnd"/>
      <w:r>
        <w:t xml:space="preserve"> Kurs“ des</w:t>
      </w:r>
    </w:p>
    <w:p w14:paraId="1DBD74BD" w14:textId="77777777" w:rsidR="00140C7F" w:rsidRDefault="00140C7F" w:rsidP="00140C7F">
      <w:proofErr w:type="spellStart"/>
      <w:r>
        <w:t>neuen</w:t>
      </w:r>
      <w:proofErr w:type="spellEnd"/>
      <w:r>
        <w:t xml:space="preserve"> </w:t>
      </w:r>
      <w:proofErr w:type="spellStart"/>
      <w:r>
        <w:t>Kaisers</w:t>
      </w:r>
      <w:proofErr w:type="spellEnd"/>
      <w:r>
        <w:t xml:space="preserve"> </w:t>
      </w:r>
      <w:proofErr w:type="spellStart"/>
      <w:r>
        <w:t>zeigten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Schwierigkeit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Schiff</w:t>
      </w:r>
      <w:proofErr w:type="spellEnd"/>
      <w:r>
        <w:t xml:space="preserve"> </w:t>
      </w:r>
      <w:proofErr w:type="spellStart"/>
      <w:r>
        <w:t>als</w:t>
      </w:r>
      <w:proofErr w:type="spellEnd"/>
    </w:p>
    <w:p w14:paraId="0834257E" w14:textId="77777777" w:rsidR="00140C7F" w:rsidRDefault="00140C7F" w:rsidP="00140C7F">
      <w:r>
        <w:t>„</w:t>
      </w:r>
      <w:proofErr w:type="spellStart"/>
      <w:r>
        <w:t>Staatsschiff</w:t>
      </w:r>
      <w:proofErr w:type="spellEnd"/>
      <w:r>
        <w:t xml:space="preserve"> </w:t>
      </w:r>
      <w:proofErr w:type="spellStart"/>
      <w:r>
        <w:t>Deutsches</w:t>
      </w:r>
      <w:proofErr w:type="spellEnd"/>
      <w:r>
        <w:t xml:space="preserve"> Reich“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Hilfestellung</w:t>
      </w:r>
      <w:proofErr w:type="spellEnd"/>
      <w:r>
        <w:t xml:space="preserve"> </w:t>
      </w:r>
      <w:proofErr w:type="spellStart"/>
      <w:r>
        <w:t>geleistet</w:t>
      </w:r>
      <w:proofErr w:type="spellEnd"/>
    </w:p>
    <w:p w14:paraId="538F1A67" w14:textId="77777777" w:rsidR="00140C7F" w:rsidRDefault="00140C7F" w:rsidP="00140C7F">
      <w:proofErr w:type="spellStart"/>
      <w:r>
        <w:t>werden</w:t>
      </w:r>
      <w:proofErr w:type="spellEnd"/>
      <w:r>
        <w:t xml:space="preserve">.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Größe</w:t>
      </w:r>
      <w:proofErr w:type="spellEnd"/>
      <w:r>
        <w:t xml:space="preserve"> </w:t>
      </w:r>
      <w:proofErr w:type="spellStart"/>
      <w:r>
        <w:t>Bismarcks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Bismarck-</w:t>
      </w:r>
      <w:proofErr w:type="spellStart"/>
      <w:r>
        <w:t>Mythos</w:t>
      </w:r>
      <w:proofErr w:type="spellEnd"/>
      <w:r>
        <w:t xml:space="preserve">, </w:t>
      </w:r>
      <w:proofErr w:type="spellStart"/>
      <w:r>
        <w:t>kritisch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beleuchten</w:t>
      </w:r>
      <w:proofErr w:type="spellEnd"/>
      <w:r>
        <w:t xml:space="preserve">. Den </w:t>
      </w:r>
      <w:proofErr w:type="spellStart"/>
      <w:r>
        <w:t>entscheidenden</w:t>
      </w:r>
      <w:proofErr w:type="spellEnd"/>
      <w:r>
        <w:t xml:space="preserve"> </w:t>
      </w:r>
      <w:proofErr w:type="spellStart"/>
      <w:r>
        <w:t>Schub</w:t>
      </w:r>
      <w:proofErr w:type="spellEnd"/>
      <w:r>
        <w:t xml:space="preserve"> </w:t>
      </w:r>
      <w:proofErr w:type="spellStart"/>
      <w:r>
        <w:t>erhielt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Verehrung</w:t>
      </w:r>
      <w:proofErr w:type="spellEnd"/>
      <w:r>
        <w:t xml:space="preserve"> des</w:t>
      </w:r>
    </w:p>
    <w:p w14:paraId="33F4D422" w14:textId="77777777" w:rsidR="00140C7F" w:rsidRDefault="00140C7F" w:rsidP="00140C7F">
      <w:proofErr w:type="spellStart"/>
      <w:r>
        <w:t>Reichskanzlers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nach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Tod</w:t>
      </w:r>
      <w:proofErr w:type="spellEnd"/>
      <w:r>
        <w:t>.  Bismarck-</w:t>
      </w:r>
      <w:proofErr w:type="spellStart"/>
      <w:r>
        <w:t>Denkmäler</w:t>
      </w:r>
      <w:proofErr w:type="spellEnd"/>
      <w:r>
        <w:t>, –</w:t>
      </w:r>
      <w:proofErr w:type="spellStart"/>
      <w:r>
        <w:t>säulen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–</w:t>
      </w:r>
      <w:proofErr w:type="spellStart"/>
      <w:r>
        <w:t>warten</w:t>
      </w:r>
      <w:proofErr w:type="spellEnd"/>
    </w:p>
    <w:p w14:paraId="52CAA165" w14:textId="12D8A464" w:rsidR="00140C7F" w:rsidRDefault="00140C7F" w:rsidP="00140C7F">
      <w:proofErr w:type="spellStart"/>
      <w:r>
        <w:t>schossen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Pilze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Boden</w:t>
      </w:r>
      <w:proofErr w:type="spellEnd"/>
      <w:r>
        <w:t xml:space="preserve">,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</w:t>
      </w:r>
    </w:p>
    <w:p w14:paraId="1C2753FE" w14:textId="2BCDEB93" w:rsidR="00140C7F" w:rsidRDefault="00140C7F" w:rsidP="00140C7F"/>
    <w:p w14:paraId="15D33801" w14:textId="7D464B20" w:rsidR="00140C7F" w:rsidRDefault="00140C7F" w:rsidP="00140C7F">
      <w:proofErr w:type="spellStart"/>
      <w:r>
        <w:t>Zahlwörter</w:t>
      </w:r>
      <w:proofErr w:type="spellEnd"/>
      <w:r>
        <w:t>:</w:t>
      </w:r>
    </w:p>
    <w:p w14:paraId="429E7735" w14:textId="77777777" w:rsidR="00140C7F" w:rsidRDefault="00140C7F" w:rsidP="00140C7F">
      <w:proofErr w:type="spellStart"/>
      <w:r>
        <w:t>Als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1. Juni 1866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Schleswig-Holsteins</w:t>
      </w:r>
      <w:proofErr w:type="spellEnd"/>
      <w:r>
        <w:t xml:space="preserve"> dem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übertrug</w:t>
      </w:r>
      <w:proofErr w:type="spellEnd"/>
      <w:r>
        <w:t xml:space="preserve">, </w:t>
      </w:r>
      <w:proofErr w:type="spellStart"/>
      <w:r>
        <w:t>ließ</w:t>
      </w:r>
      <w:proofErr w:type="spellEnd"/>
      <w:r>
        <w:t xml:space="preserve"> Bismarck </w:t>
      </w:r>
      <w:proofErr w:type="spellStart"/>
      <w:r>
        <w:t>mit</w:t>
      </w:r>
      <w:proofErr w:type="spellEnd"/>
      <w:r>
        <w:t xml:space="preserve"> dem Argument,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Verletzung</w:t>
      </w:r>
      <w:proofErr w:type="spellEnd"/>
      <w:r>
        <w:t xml:space="preserve"> der </w:t>
      </w:r>
      <w:proofErr w:type="spellStart"/>
      <w:r>
        <w:t>Gasteiner</w:t>
      </w:r>
      <w:proofErr w:type="spellEnd"/>
      <w:r>
        <w:t xml:space="preserve"> </w:t>
      </w:r>
      <w:proofErr w:type="spellStart"/>
      <w:r>
        <w:t>Konvention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preußische</w:t>
      </w:r>
      <w:proofErr w:type="spellEnd"/>
      <w:r>
        <w:t xml:space="preserve"> </w:t>
      </w:r>
      <w:proofErr w:type="spellStart"/>
      <w:r>
        <w:t>Armee</w:t>
      </w:r>
      <w:proofErr w:type="spellEnd"/>
      <w:r>
        <w:t xml:space="preserve"> in </w:t>
      </w:r>
      <w:proofErr w:type="spellStart"/>
      <w:r>
        <w:t>Holstein</w:t>
      </w:r>
      <w:proofErr w:type="spellEnd"/>
      <w:r>
        <w:t xml:space="preserve"> </w:t>
      </w:r>
      <w:proofErr w:type="spellStart"/>
      <w:r>
        <w:t>einmarschieren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beschloss</w:t>
      </w:r>
      <w:proofErr w:type="spellEnd"/>
      <w:r>
        <w:t xml:space="preserve"> der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14. Juni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Österreichs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Mobilmachung</w:t>
      </w:r>
      <w:proofErr w:type="spellEnd"/>
      <w:r>
        <w:t xml:space="preserve"> des </w:t>
      </w:r>
      <w:proofErr w:type="spellStart"/>
      <w:r>
        <w:t>Bundesheeres</w:t>
      </w:r>
      <w:proofErr w:type="spellEnd"/>
      <w:r>
        <w:t xml:space="preserve">. </w:t>
      </w:r>
      <w:proofErr w:type="spellStart"/>
      <w:r>
        <w:t>Preußen</w:t>
      </w:r>
      <w:proofErr w:type="spellEnd"/>
      <w:r>
        <w:t xml:space="preserve"> </w:t>
      </w:r>
      <w:proofErr w:type="spellStart"/>
      <w:r>
        <w:t>erklärte</w:t>
      </w:r>
      <w:proofErr w:type="spellEnd"/>
      <w:r>
        <w:t xml:space="preserve"> </w:t>
      </w:r>
      <w:proofErr w:type="spellStart"/>
      <w:r>
        <w:t>daraufhin</w:t>
      </w:r>
      <w:proofErr w:type="spellEnd"/>
      <w:r>
        <w:t xml:space="preserve"> den Bund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aufgelöst</w:t>
      </w:r>
      <w:proofErr w:type="spellEnd"/>
      <w:r>
        <w:t xml:space="preserve">, da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solcher</w:t>
      </w:r>
      <w:proofErr w:type="spellEnd"/>
      <w:r>
        <w:t xml:space="preserve"> </w:t>
      </w:r>
      <w:proofErr w:type="spellStart"/>
      <w:r>
        <w:t>Beschluss</w:t>
      </w:r>
      <w:proofErr w:type="spellEnd"/>
      <w:r>
        <w:t xml:space="preserve"> </w:t>
      </w:r>
      <w:proofErr w:type="spellStart"/>
      <w:r>
        <w:t>unzulässig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. Es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16. Juni 1866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militärischen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Königreiche</w:t>
      </w:r>
      <w:proofErr w:type="spellEnd"/>
      <w:r>
        <w:t xml:space="preserve"> Hannover, </w:t>
      </w:r>
      <w:proofErr w:type="spellStart"/>
      <w:r>
        <w:t>Sachsen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Kurhessen</w:t>
      </w:r>
      <w:proofErr w:type="spellEnd"/>
      <w:r>
        <w:t>.</w:t>
      </w:r>
    </w:p>
    <w:sectPr w:rsidR="0014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F"/>
    <w:rsid w:val="00140C7F"/>
    <w:rsid w:val="00237644"/>
    <w:rsid w:val="00AE4962"/>
    <w:rsid w:val="00C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484C"/>
  <w15:chartTrackingRefBased/>
  <w15:docId w15:val="{309BA575-A9AC-4A35-BD8E-2A87314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0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0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0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5576</Characters>
  <Application>Microsoft Office Word</Application>
  <DocSecurity>0</DocSecurity>
  <Lines>46</Lines>
  <Paragraphs>13</Paragraphs>
  <ScaleCrop>false</ScaleCrop>
  <Company>Masarykova univerzita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2022-03-25T09:49:00Z</dcterms:created>
  <dcterms:modified xsi:type="dcterms:W3CDTF">2022-03-25T09:52:00Z</dcterms:modified>
</cp:coreProperties>
</file>