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19F8" w14:textId="62AF0C57" w:rsidR="00923658" w:rsidRPr="00345CF6" w:rsidRDefault="00895C5F" w:rsidP="003631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345CF6">
        <w:rPr>
          <w:rFonts w:ascii="Times New Roman" w:hAnsi="Times New Roman" w:cs="Times New Roman"/>
          <w:b/>
          <w:bCs/>
          <w:sz w:val="24"/>
          <w:szCs w:val="24"/>
          <w:lang w:val="cs-CZ"/>
        </w:rPr>
        <w:t>Historikerstreit</w:t>
      </w:r>
      <w:proofErr w:type="spellEnd"/>
    </w:p>
    <w:p w14:paraId="5CD6E84D" w14:textId="503B0763" w:rsidR="00164592" w:rsidRPr="003631DB" w:rsidRDefault="005B3059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DB">
        <w:rPr>
          <w:rFonts w:ascii="Times New Roman" w:hAnsi="Times New Roman" w:cs="Times New Roman"/>
          <w:sz w:val="24"/>
          <w:szCs w:val="24"/>
        </w:rPr>
        <w:t>Auch beim Historikerstreit hatte man es als</w:t>
      </w:r>
      <w:r w:rsidRPr="003631DB">
        <w:rPr>
          <w:rFonts w:ascii="Times New Roman" w:hAnsi="Times New Roman" w:cs="Times New Roman"/>
          <w:sz w:val="24"/>
          <w:szCs w:val="24"/>
        </w:rPr>
        <w:t xml:space="preserve">o </w:t>
      </w:r>
      <w:r w:rsidRPr="003631DB">
        <w:rPr>
          <w:rFonts w:ascii="Times New Roman" w:hAnsi="Times New Roman" w:cs="Times New Roman"/>
          <w:sz w:val="24"/>
          <w:szCs w:val="24"/>
        </w:rPr>
        <w:t xml:space="preserve">mit einer ideologisch bedingten Auseinandersetzung </w:t>
      </w:r>
      <w:r w:rsidRPr="003631DB">
        <w:rPr>
          <w:rFonts w:ascii="Times New Roman" w:hAnsi="Times New Roman" w:cs="Times New Roman"/>
          <w:sz w:val="24"/>
          <w:szCs w:val="24"/>
        </w:rPr>
        <w:t>z</w:t>
      </w:r>
      <w:r w:rsidRPr="003631DB">
        <w:rPr>
          <w:rFonts w:ascii="Times New Roman" w:hAnsi="Times New Roman" w:cs="Times New Roman"/>
          <w:sz w:val="24"/>
          <w:szCs w:val="24"/>
        </w:rPr>
        <w:t>wischen „besiegten“</w:t>
      </w:r>
      <w:r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(E. Nolte, M. Stürmer, K. Hildebrand, A. Hillgruber, J. Fest, T. Nipperdey)</w:t>
      </w:r>
      <w:r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und „befreiten“, linksliberalen kritischen Historikern und Intellektuellen</w:t>
      </w:r>
      <w:r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(J. Habermas, H.-U. Wehler, H.-A. Winkler, H. Mommsen,</w:t>
      </w:r>
      <w:r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W.J. Mommsen und viele andere) zu tun.</w:t>
      </w:r>
      <w:r w:rsidR="00164592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64592" w:rsidRPr="003631DB">
        <w:rPr>
          <w:rFonts w:ascii="Times New Roman" w:hAnsi="Times New Roman" w:cs="Times New Roman"/>
          <w:sz w:val="24"/>
          <w:szCs w:val="24"/>
        </w:rPr>
        <w:t>In dieser Konstellation entflammte 1986 der Historikerstreit. Den</w:t>
      </w:r>
      <w:r w:rsidR="00164592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64592" w:rsidRPr="003631DB">
        <w:rPr>
          <w:rFonts w:ascii="Times New Roman" w:hAnsi="Times New Roman" w:cs="Times New Roman"/>
          <w:sz w:val="24"/>
          <w:szCs w:val="24"/>
        </w:rPr>
        <w:t>Sieger glaubte man recht bald</w:t>
      </w:r>
      <w:r w:rsidR="00164592" w:rsidRPr="003631DB">
        <w:rPr>
          <w:rFonts w:ascii="Times New Roman" w:hAnsi="Times New Roman" w:cs="Times New Roman"/>
          <w:sz w:val="24"/>
          <w:szCs w:val="24"/>
        </w:rPr>
        <w:t xml:space="preserve"> b</w:t>
      </w:r>
      <w:r w:rsidR="00164592" w:rsidRPr="003631DB">
        <w:rPr>
          <w:rFonts w:ascii="Times New Roman" w:hAnsi="Times New Roman" w:cs="Times New Roman"/>
          <w:sz w:val="24"/>
          <w:szCs w:val="24"/>
        </w:rPr>
        <w:t>estimmen zu können, da Nolte seine Thesen</w:t>
      </w:r>
      <w:r w:rsidR="00164592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64592" w:rsidRPr="003631DB">
        <w:rPr>
          <w:rFonts w:ascii="Times New Roman" w:hAnsi="Times New Roman" w:cs="Times New Roman"/>
          <w:sz w:val="24"/>
          <w:szCs w:val="24"/>
        </w:rPr>
        <w:t>auf recht dubiose Art formuliert hatte.</w:t>
      </w:r>
    </w:p>
    <w:p w14:paraId="5AF10874" w14:textId="77777777" w:rsidR="005D0925" w:rsidRPr="003631DB" w:rsidRDefault="005D0925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0257F" w14:textId="6EDC1602" w:rsidR="00143892" w:rsidRPr="003631DB" w:rsidRDefault="00D92A58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DB">
        <w:rPr>
          <w:rFonts w:ascii="Times New Roman" w:hAnsi="Times New Roman" w:cs="Times New Roman"/>
          <w:sz w:val="24"/>
          <w:szCs w:val="24"/>
        </w:rPr>
        <w:t xml:space="preserve">Von seiner ersten bedeutenden Arbeit </w:t>
      </w:r>
      <w:r w:rsidRPr="003631DB">
        <w:rPr>
          <w:rFonts w:ascii="Times New Roman" w:hAnsi="Times New Roman" w:cs="Times New Roman"/>
          <w:i/>
          <w:iCs/>
          <w:sz w:val="24"/>
          <w:szCs w:val="24"/>
        </w:rPr>
        <w:t>Der Faschismus in seiner Epoche</w:t>
      </w:r>
      <w:r w:rsidR="005D0925" w:rsidRPr="003631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an bemühte sich Nolte darum, Faschismus aus der Fixierung auf deutsche</w:t>
      </w:r>
      <w:r w:rsidR="005D0925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Geschichte zu lösen, indem er seine Wurzeln und Manifestationen</w:t>
      </w:r>
      <w:r w:rsidR="005D0925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nicht nur im deutschen, sogenannten radikalen Faschismus des Nationalsozialismus</w:t>
      </w:r>
      <w:r w:rsid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analysierte, sondern sehr wohl auch im italienischen (dem</w:t>
      </w:r>
      <w:r w:rsidR="00F73BF4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„normalen“ Faschismus) und französischen (dem frühen Faschismus der</w:t>
      </w:r>
      <w:r w:rsidR="00F73BF4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i/>
          <w:iCs/>
          <w:sz w:val="24"/>
          <w:szCs w:val="24"/>
        </w:rPr>
        <w:t>Action Française</w:t>
      </w:r>
      <w:r w:rsidRPr="003631DB">
        <w:rPr>
          <w:rFonts w:ascii="Times New Roman" w:hAnsi="Times New Roman" w:cs="Times New Roman"/>
          <w:sz w:val="24"/>
          <w:szCs w:val="24"/>
        </w:rPr>
        <w:t>). Damit brachte er indes eine potentiell gefährliche Strategie</w:t>
      </w:r>
      <w:r w:rsid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des gegenseitigen Aufrechnens ins Spiel, deren Fragwürdigkeit deutlich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ist: Man setzt voraus, dass man Schuldanteilmengen und Verbrechensgrade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via Vergleich deren geschichtlicher Variationen festlegen</w:t>
      </w:r>
      <w:r w:rsid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kann. Somit legt man unausgesprochen die Möglichkeit nahe, ein Verbrechen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könne durch ein anderes Verbrechen relativiert oder gesteigert werden,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das sich anderswo abgespielt und mehrere oder aber weniger Todesopfer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gebracht habe. Diese Voraussetzung würde, in weltpolitische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Zusammenhänge eingebettet, folgende Schlussfolgerungen zulassen: Gehe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dem Nazismus etwas vergleichbar Schreckliches voraus, dann könne bereits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dadurch Nazismus als Kopie oder Reaktion automatisch relativiert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werden; habe die bolschewistische Schreckensherrschaft ähnliche, oder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sogar noch höhere Zahl der Opfer auf dem Gewissen, sei Nazismus nicht</w:t>
      </w:r>
      <w:r w:rsidR="0055528C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der unvergleichbare Schrecken, für den man ihn halten wolle.</w:t>
      </w:r>
      <w:r w:rsidR="00B86CE7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Bolschewismus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und Faschismus wurden</w:t>
      </w:r>
      <w:r w:rsidR="00B86CE7">
        <w:rPr>
          <w:rFonts w:ascii="Times New Roman" w:hAnsi="Times New Roman" w:cs="Times New Roman"/>
          <w:sz w:val="24"/>
          <w:szCs w:val="24"/>
        </w:rPr>
        <w:t xml:space="preserve"> von Nolte also</w:t>
      </w:r>
      <w:r w:rsidR="00143892" w:rsidRPr="003631DB">
        <w:rPr>
          <w:rFonts w:ascii="Times New Roman" w:hAnsi="Times New Roman" w:cs="Times New Roman"/>
          <w:sz w:val="24"/>
          <w:szCs w:val="24"/>
        </w:rPr>
        <w:t xml:space="preserve"> nicht deshalb nebeneinander gestellt,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um ihre totalitären Züge besser ermitteln zu können, sondern, um von</w:t>
      </w:r>
      <w:r w:rsidR="00B86CE7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ihrer unbarmherzigen Feindschaft (die Nolte von Anfang an herausstellte)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auf einen schlichtweg abwehr-reaktiven Nazismus zu schließen, und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43892" w:rsidRPr="003631DB">
        <w:rPr>
          <w:rFonts w:ascii="Times New Roman" w:hAnsi="Times New Roman" w:cs="Times New Roman"/>
          <w:sz w:val="24"/>
          <w:szCs w:val="24"/>
        </w:rPr>
        <w:t>dadurch seine Schrecken relativieren zu können.</w:t>
      </w:r>
      <w:r w:rsidR="00143892" w:rsidRPr="003631DB">
        <w:rPr>
          <w:rFonts w:ascii="Times New Roman" w:hAnsi="Times New Roman" w:cs="Times New Roman"/>
          <w:sz w:val="24"/>
          <w:szCs w:val="24"/>
        </w:rPr>
        <w:t xml:space="preserve"> (…)</w:t>
      </w:r>
    </w:p>
    <w:p w14:paraId="52050975" w14:textId="05EFCCAF" w:rsidR="00143892" w:rsidRPr="003631DB" w:rsidRDefault="00143892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EE2B" w14:textId="78C58859" w:rsidR="00772292" w:rsidRPr="003631DB" w:rsidRDefault="00B86CE7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folgte d</w:t>
      </w:r>
      <w:r w:rsidR="001E2988" w:rsidRPr="003631DB">
        <w:rPr>
          <w:rFonts w:ascii="Times New Roman" w:hAnsi="Times New Roman" w:cs="Times New Roman"/>
          <w:sz w:val="24"/>
          <w:szCs w:val="24"/>
        </w:rPr>
        <w:t>as uneingeschränkte Verbot, Nationalsozialismus damit zu vergleichen,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E2988" w:rsidRPr="003631DB">
        <w:rPr>
          <w:rFonts w:ascii="Times New Roman" w:hAnsi="Times New Roman" w:cs="Times New Roman"/>
          <w:sz w:val="24"/>
          <w:szCs w:val="24"/>
        </w:rPr>
        <w:t>was ihm vorausgegangen war oder folgte. Den Grund dafür glaubte man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E2988" w:rsidRPr="003631DB">
        <w:rPr>
          <w:rFonts w:ascii="Times New Roman" w:hAnsi="Times New Roman" w:cs="Times New Roman"/>
          <w:sz w:val="24"/>
          <w:szCs w:val="24"/>
        </w:rPr>
        <w:t>in der Annahme zu erblicken, kontextuelle Vergleiche würden grundsätzlich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E2988" w:rsidRPr="003631DB">
        <w:rPr>
          <w:rFonts w:ascii="Times New Roman" w:hAnsi="Times New Roman" w:cs="Times New Roman"/>
          <w:sz w:val="24"/>
          <w:szCs w:val="24"/>
        </w:rPr>
        <w:t>auf gegenseitiges Hierarchisieren hinauslaufen, sie könnten also unter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1E2988" w:rsidRPr="003631DB">
        <w:rPr>
          <w:rFonts w:ascii="Times New Roman" w:hAnsi="Times New Roman" w:cs="Times New Roman"/>
          <w:sz w:val="24"/>
          <w:szCs w:val="24"/>
        </w:rPr>
        <w:t>Umständen nationalsozialistische Schrecken relativieren.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772292" w:rsidRPr="003631DB">
        <w:rPr>
          <w:rFonts w:ascii="Times New Roman" w:hAnsi="Times New Roman" w:cs="Times New Roman"/>
          <w:sz w:val="24"/>
          <w:szCs w:val="24"/>
        </w:rPr>
        <w:t xml:space="preserve">Das gegen die </w:t>
      </w:r>
      <w:proofErr w:type="spellStart"/>
      <w:r w:rsidR="00772292" w:rsidRPr="003631DB">
        <w:rPr>
          <w:rFonts w:ascii="Times New Roman" w:hAnsi="Times New Roman" w:cs="Times New Roman"/>
          <w:sz w:val="24"/>
          <w:szCs w:val="24"/>
        </w:rPr>
        <w:t>Totalitarismustheorie</w:t>
      </w:r>
      <w:proofErr w:type="spellEnd"/>
      <w:r w:rsidR="00772292" w:rsidRPr="003631DB">
        <w:rPr>
          <w:rFonts w:ascii="Times New Roman" w:hAnsi="Times New Roman" w:cs="Times New Roman"/>
          <w:sz w:val="24"/>
          <w:szCs w:val="24"/>
        </w:rPr>
        <w:t xml:space="preserve"> zielende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772292" w:rsidRPr="003631DB">
        <w:rPr>
          <w:rFonts w:ascii="Times New Roman" w:hAnsi="Times New Roman" w:cs="Times New Roman"/>
          <w:sz w:val="24"/>
          <w:szCs w:val="24"/>
        </w:rPr>
        <w:t>Komparationsverbot ging nicht nur auf den edlen Wunsch zurück, die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772292" w:rsidRPr="003631DB">
        <w:rPr>
          <w:rFonts w:ascii="Times New Roman" w:hAnsi="Times New Roman" w:cs="Times New Roman"/>
          <w:sz w:val="24"/>
          <w:szCs w:val="24"/>
        </w:rPr>
        <w:t>Opfer des Nationalsozialismus zu schützen, sondern auch auf den weniger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772292" w:rsidRPr="003631DB">
        <w:rPr>
          <w:rFonts w:ascii="Times New Roman" w:hAnsi="Times New Roman" w:cs="Times New Roman"/>
          <w:sz w:val="24"/>
          <w:szCs w:val="24"/>
        </w:rPr>
        <w:t>edlen, vielmehr ideologischen, nämlich Kommunismus vor jedem Vergleich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="00772292" w:rsidRPr="003631DB">
        <w:rPr>
          <w:rFonts w:ascii="Times New Roman" w:hAnsi="Times New Roman" w:cs="Times New Roman"/>
          <w:sz w:val="24"/>
          <w:szCs w:val="24"/>
        </w:rPr>
        <w:t>mit dem Nationalsozialismus zu schützen.</w:t>
      </w:r>
    </w:p>
    <w:p w14:paraId="4D2DFF20" w14:textId="78A15679" w:rsidR="00274E18" w:rsidRPr="003631DB" w:rsidRDefault="00274E18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56B7" w14:textId="0570FDA2" w:rsidR="00274E18" w:rsidRDefault="00274E18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DB">
        <w:rPr>
          <w:rFonts w:ascii="Times New Roman" w:hAnsi="Times New Roman" w:cs="Times New Roman"/>
          <w:sz w:val="24"/>
          <w:szCs w:val="24"/>
        </w:rPr>
        <w:t>Eine vergleichbar große Gefahr des Holocaustmissbrauchs drohte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nämlich, wenn man Auschwitz für eine unbedingt singuläre Erscheinung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hielt, mittels deren man Haltungen rechtfertigte, die mit dem Holocaust</w:t>
      </w:r>
      <w:r w:rsid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in keinem direkten Zusammenhang stehen, es sei denn, sie schöpfen aus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ihm ihr Alibi. Als eine „chronisch gewordene politische Instrumentalisierung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 xml:space="preserve">des Holocaust“, die unzulässig alle </w:t>
      </w:r>
      <w:r w:rsidRPr="003631D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631DB">
        <w:rPr>
          <w:rFonts w:ascii="Times New Roman" w:hAnsi="Times New Roman" w:cs="Times New Roman"/>
          <w:sz w:val="24"/>
          <w:szCs w:val="24"/>
        </w:rPr>
        <w:t>Nicht-Holocaust-Kriegsverbrechen“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relativiere, bezeichnete in den 1990er Jahren H.A. Winkler das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Gebot des unbedingten Pazifismus, das in Deutschland immer dann geltend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gemacht wurde, wenn eine deutsche Teilnahme an Kriegskonflikten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zur Debatte stand. Holocaust diente dann als Alibi für einen Staat, der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sich aufgrund seiner historischen Erfahrung das Recht anmaße, vor allen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Kriegsverbrechen die Augen zu zumachen, da diese Verbrechen an das</w:t>
      </w:r>
      <w:r w:rsidR="003631DB" w:rsidRPr="003631DB">
        <w:rPr>
          <w:rFonts w:ascii="Times New Roman" w:hAnsi="Times New Roman" w:cs="Times New Roman"/>
          <w:sz w:val="24"/>
          <w:szCs w:val="24"/>
        </w:rPr>
        <w:t xml:space="preserve"> </w:t>
      </w:r>
      <w:r w:rsidRPr="003631DB">
        <w:rPr>
          <w:rFonts w:ascii="Times New Roman" w:hAnsi="Times New Roman" w:cs="Times New Roman"/>
          <w:sz w:val="24"/>
          <w:szCs w:val="24"/>
        </w:rPr>
        <w:t>größte und einzig gültige Verbrechen nicht heranreichen würden.</w:t>
      </w:r>
    </w:p>
    <w:p w14:paraId="5ABEF083" w14:textId="6A1DC86D" w:rsidR="00345CF6" w:rsidRDefault="00345CF6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DA96" w14:textId="50346FED" w:rsidR="00345CF6" w:rsidRDefault="00345CF6" w:rsidP="0036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C339" w14:textId="78C1200A" w:rsidR="00345CF6" w:rsidRDefault="00345CF6" w:rsidP="00345C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Wie lautet Noldes These?</w:t>
      </w:r>
    </w:p>
    <w:p w14:paraId="23F7283B" w14:textId="287C0F80" w:rsidR="00345CF6" w:rsidRDefault="00345CF6" w:rsidP="00345C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wollte er damit eigentlich erzielen?</w:t>
      </w:r>
    </w:p>
    <w:p w14:paraId="3A6B6AB5" w14:textId="246EC764" w:rsidR="00345CF6" w:rsidRDefault="00345CF6" w:rsidP="00345C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0E50">
        <w:rPr>
          <w:rFonts w:ascii="Times New Roman" w:hAnsi="Times New Roman" w:cs="Times New Roman"/>
          <w:sz w:val="24"/>
          <w:szCs w:val="24"/>
        </w:rPr>
        <w:t>ie wurde darauf reagiert und warum?</w:t>
      </w:r>
    </w:p>
    <w:p w14:paraId="48E41A20" w14:textId="3CDC085F" w:rsidR="000E0E50" w:rsidRPr="00345CF6" w:rsidRDefault="000E0E50" w:rsidP="00345C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10B3">
        <w:rPr>
          <w:rFonts w:ascii="Times New Roman" w:hAnsi="Times New Roman" w:cs="Times New Roman"/>
          <w:sz w:val="24"/>
          <w:szCs w:val="24"/>
        </w:rPr>
        <w:t>elche</w:t>
      </w:r>
      <w:r w:rsidR="002D73D7">
        <w:rPr>
          <w:rFonts w:ascii="Times New Roman" w:hAnsi="Times New Roman" w:cs="Times New Roman"/>
          <w:sz w:val="24"/>
          <w:szCs w:val="24"/>
        </w:rPr>
        <w:t>n anderen</w:t>
      </w:r>
      <w:r w:rsidR="00AE10B3">
        <w:rPr>
          <w:rFonts w:ascii="Times New Roman" w:hAnsi="Times New Roman" w:cs="Times New Roman"/>
          <w:sz w:val="24"/>
          <w:szCs w:val="24"/>
        </w:rPr>
        <w:t xml:space="preserve"> Vorteil</w:t>
      </w:r>
      <w:r w:rsidR="002D73D7">
        <w:rPr>
          <w:rFonts w:ascii="Times New Roman" w:hAnsi="Times New Roman" w:cs="Times New Roman"/>
          <w:sz w:val="24"/>
          <w:szCs w:val="24"/>
        </w:rPr>
        <w:t xml:space="preserve"> </w:t>
      </w:r>
      <w:r w:rsidR="00D066F3">
        <w:rPr>
          <w:rFonts w:ascii="Times New Roman" w:hAnsi="Times New Roman" w:cs="Times New Roman"/>
          <w:sz w:val="24"/>
          <w:szCs w:val="24"/>
        </w:rPr>
        <w:t>bringt noch diese Reaktion?</w:t>
      </w:r>
    </w:p>
    <w:sectPr w:rsidR="000E0E50" w:rsidRPr="00345CF6" w:rsidSect="0012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3FE6"/>
    <w:multiLevelType w:val="hybridMultilevel"/>
    <w:tmpl w:val="7CA672A8"/>
    <w:lvl w:ilvl="0" w:tplc="9CB2E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D8"/>
    <w:rsid w:val="000E0E50"/>
    <w:rsid w:val="0012037F"/>
    <w:rsid w:val="00143892"/>
    <w:rsid w:val="00164592"/>
    <w:rsid w:val="001E2988"/>
    <w:rsid w:val="00274E18"/>
    <w:rsid w:val="002D73D7"/>
    <w:rsid w:val="00345CF6"/>
    <w:rsid w:val="003631DB"/>
    <w:rsid w:val="003A0DA4"/>
    <w:rsid w:val="00406A84"/>
    <w:rsid w:val="0055528C"/>
    <w:rsid w:val="0056196E"/>
    <w:rsid w:val="005B3059"/>
    <w:rsid w:val="005D0925"/>
    <w:rsid w:val="00772292"/>
    <w:rsid w:val="00895C5F"/>
    <w:rsid w:val="00923658"/>
    <w:rsid w:val="009E02D8"/>
    <w:rsid w:val="00AE10B3"/>
    <w:rsid w:val="00B86CE7"/>
    <w:rsid w:val="00D066F3"/>
    <w:rsid w:val="00D92A58"/>
    <w:rsid w:val="00F73BF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7CE"/>
  <w15:chartTrackingRefBased/>
  <w15:docId w15:val="{49573B3D-3B8B-4ACF-93B9-07C6E84F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3440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23</cp:revision>
  <dcterms:created xsi:type="dcterms:W3CDTF">2022-05-07T05:45:00Z</dcterms:created>
  <dcterms:modified xsi:type="dcterms:W3CDTF">2022-05-07T06:29:00Z</dcterms:modified>
</cp:coreProperties>
</file>