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2BED" w14:textId="1C532DDC" w:rsidR="00C27ABA" w:rsidRDefault="00C27ABA" w:rsidP="00535BD7">
      <w:pPr>
        <w:autoSpaceDE w:val="0"/>
        <w:autoSpaceDN w:val="0"/>
        <w:adjustRightInd w:val="0"/>
        <w:spacing w:after="0" w:line="276" w:lineRule="auto"/>
        <w:jc w:val="both"/>
        <w:rPr>
          <w:rFonts w:ascii="OrigGarmndBT,Bold" w:hAnsi="OrigGarmndBT,Bold" w:cs="OrigGarmndBT,Bold"/>
          <w:b/>
          <w:bCs/>
          <w:sz w:val="24"/>
          <w:szCs w:val="24"/>
        </w:rPr>
      </w:pPr>
      <w:r w:rsidRPr="00C27ABA">
        <w:rPr>
          <w:rFonts w:ascii="OrigGarmndBT,Bold" w:hAnsi="OrigGarmndBT,Bold" w:cs="OrigGarmndBT,Bold"/>
          <w:b/>
          <w:bCs/>
          <w:sz w:val="24"/>
          <w:szCs w:val="24"/>
        </w:rPr>
        <w:t>2.1 Freiheit oder Einheit</w:t>
      </w:r>
    </w:p>
    <w:p w14:paraId="3E132045" w14:textId="77777777" w:rsidR="00C27ABA" w:rsidRPr="00C27ABA" w:rsidRDefault="00C27ABA" w:rsidP="00535BD7">
      <w:pPr>
        <w:autoSpaceDE w:val="0"/>
        <w:autoSpaceDN w:val="0"/>
        <w:adjustRightInd w:val="0"/>
        <w:spacing w:after="0" w:line="276" w:lineRule="auto"/>
        <w:jc w:val="both"/>
        <w:rPr>
          <w:rFonts w:ascii="OrigGarmndBT,Bold" w:hAnsi="OrigGarmndBT,Bold" w:cs="OrigGarmndBT,Bold"/>
          <w:b/>
          <w:bCs/>
          <w:sz w:val="24"/>
          <w:szCs w:val="24"/>
        </w:rPr>
      </w:pPr>
    </w:p>
    <w:p w14:paraId="1490C846" w14:textId="0B0DDD36" w:rsidR="00F2661A" w:rsidRDefault="00C27ABA" w:rsidP="00535BD7">
      <w:pPr>
        <w:autoSpaceDE w:val="0"/>
        <w:autoSpaceDN w:val="0"/>
        <w:adjustRightInd w:val="0"/>
        <w:spacing w:after="0" w:line="276" w:lineRule="auto"/>
        <w:jc w:val="both"/>
        <w:rPr>
          <w:rFonts w:ascii="OrigGarmndBT" w:hAnsi="OrigGarmndBT" w:cs="OrigGarmndBT"/>
          <w:sz w:val="24"/>
          <w:szCs w:val="24"/>
        </w:rPr>
      </w:pPr>
      <w:r w:rsidRPr="00C27ABA">
        <w:rPr>
          <w:rFonts w:ascii="OrigGarmndBT" w:hAnsi="OrigGarmndBT" w:cs="OrigGarmndBT"/>
          <w:sz w:val="24"/>
          <w:szCs w:val="24"/>
        </w:rPr>
        <w:t>Diese wohl simplifizierende Schlussfolgerung soll mithilfe folgender Hypothese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präzisiert werden, die die Disjunktion zwischen Freiheit und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Einheit illustriert. In der deutschen Geschichte, schreibt J. Schröder, sei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es immer wieder dazu gekommen, dass die militärische Niederlage die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nationale Einheit der Deutschen zunichte gemacht, doch zugleich die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Freiheiten erweitert habe, wenn man Freiheit im Sinne der Französischen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Revolution auffasse. Jeder militärische Sieg allerdings habe die Deutschen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 xml:space="preserve">der nationalen Einheit </w:t>
      </w:r>
      <w:r w:rsidR="00F2661A" w:rsidRPr="00C27ABA">
        <w:rPr>
          <w:rFonts w:ascii="OrigGarmndBT" w:hAnsi="OrigGarmndBT" w:cs="OrigGarmndBT"/>
          <w:sz w:val="24"/>
          <w:szCs w:val="24"/>
        </w:rPr>
        <w:t>nähergebracht</w:t>
      </w:r>
      <w:r w:rsidRPr="00C27ABA">
        <w:rPr>
          <w:rFonts w:ascii="OrigGarmndBT" w:hAnsi="OrigGarmndBT" w:cs="OrigGarmndBT"/>
          <w:sz w:val="24"/>
          <w:szCs w:val="24"/>
        </w:rPr>
        <w:t>, was jedoch durch reaktionäre Reduktionen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der Freiheit erkauft worden sei.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</w:p>
    <w:p w14:paraId="27D9EDE2" w14:textId="1CAA5F9E" w:rsidR="00F2661A" w:rsidRDefault="00C27ABA" w:rsidP="00535BD7">
      <w:pPr>
        <w:autoSpaceDE w:val="0"/>
        <w:autoSpaceDN w:val="0"/>
        <w:adjustRightInd w:val="0"/>
        <w:spacing w:after="0" w:line="276" w:lineRule="auto"/>
        <w:jc w:val="both"/>
        <w:rPr>
          <w:rFonts w:ascii="OrigGarmndBT" w:hAnsi="OrigGarmndBT" w:cs="OrigGarmndBT"/>
          <w:sz w:val="24"/>
          <w:szCs w:val="24"/>
        </w:rPr>
      </w:pPr>
      <w:r w:rsidRPr="00C27ABA">
        <w:rPr>
          <w:rFonts w:ascii="OrigGarmndBT" w:hAnsi="OrigGarmndBT" w:cs="OrigGarmndBT"/>
          <w:sz w:val="24"/>
          <w:szCs w:val="24"/>
        </w:rPr>
        <w:t>Dieses Muster trat zunächst nach der Niederlage bei Jena und Auerstedt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(1806) zum Vorschein, als sich deutsche Länder infolge der französischen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Verwaltung liberalisieren durften. Nachdem Napoleon einige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Jahre später bezwungen worden war, konnten sich deutsche Gebiete zwar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vom französischen Aggressor befreien, doch zugleich wurden dabei aufklärerische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Ideale preisgegeben. Die Jahre der europäischen Restauration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waren Jahre der Unfreiheit. Der nächste Sieg über Frankreich im Jahre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1871 hat zur Vereinigung Deutschlands geführt. Die erreichte Einheit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ging indes mit einer Deliberalisierung einher, der Traum der Einheit glich,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um eine zeittypische Formulierung zu zitieren, der „Unterwerfung des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friedensliebenden deutschen Volkes der Dichter und Denker unter den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preußischen Militarismus durch die Blut- und Eisenpolitik Bismarcks“.</w:t>
      </w:r>
    </w:p>
    <w:p w14:paraId="779B13DB" w14:textId="1355B385" w:rsidR="00F2661A" w:rsidRDefault="00C27ABA" w:rsidP="00535BD7">
      <w:pPr>
        <w:autoSpaceDE w:val="0"/>
        <w:autoSpaceDN w:val="0"/>
        <w:adjustRightInd w:val="0"/>
        <w:spacing w:after="0" w:line="276" w:lineRule="auto"/>
        <w:jc w:val="both"/>
        <w:rPr>
          <w:rFonts w:ascii="OrigGarmndBT" w:hAnsi="OrigGarmndBT" w:cs="OrigGarmndBT"/>
          <w:sz w:val="24"/>
          <w:szCs w:val="24"/>
        </w:rPr>
      </w:pPr>
      <w:r w:rsidRPr="00C27ABA">
        <w:rPr>
          <w:rFonts w:ascii="OrigGarmndBT" w:hAnsi="OrigGarmndBT" w:cs="OrigGarmndBT"/>
          <w:sz w:val="24"/>
          <w:szCs w:val="24"/>
        </w:rPr>
        <w:t>Das vereinte Deutschland schlug in den nächsten Jahren einen spezifischen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Weg ein, der für die auf die Französische Revolution zurückgehende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Auffassung der Freiheit nicht viel übrig hatte. Am Vorabend des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Ersten Weltkriegs mündete die Disjunktion zwischen Freiheit und Einheit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in die sogenannten „Ideen von 1914“ ein, einer deutschen Antwort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auf die Frage, warum man in Deutschland mit der westlichen Auffassung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der Freiheit nicht viel anzufangen habe. Im Vergleich zu der deutschen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Freiheitsauffassung erschien die westliche als oberflächlich und seicht,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dem Geiste und den Idealen der deutschen Nation also vollends inadäquat.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Am Ende des ersten Weltkriegs hatte man in Deutschland die demütigenden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Bedingungen des Friedensvertrags von Versailles zu akzeptieren,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andererseits wurde eben in dieser ungünstigen Lage zum ersten Mal in der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deutschen Geschichte eine republikanisch-demokratische Staatsform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angestrebt; aus dieser Spannung heraus entstand die schwache und unsichere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Weimarer Republik. Erst angesichts der bedingungslosen Kapitulation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im Mai 1945 waren die Deutschen bereit, auf ihre Visionen des wesensmäßig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antiwestlichen Charakters von Deutschland zu verzichten und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sich mehr und mehr den westlichen Werten der Demokratie und des Liberalismus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zuzuwenden. Dieser „lange Weg nach Westen“ (H.A. Winkler)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war allerdings wieder „nur“ in einer in zwei Staaten gespaltene Nation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zurückzulegen.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</w:p>
    <w:p w14:paraId="7D595307" w14:textId="14C9411E" w:rsidR="00D24C7D" w:rsidRDefault="00C27ABA" w:rsidP="00535BD7">
      <w:pPr>
        <w:autoSpaceDE w:val="0"/>
        <w:autoSpaceDN w:val="0"/>
        <w:adjustRightInd w:val="0"/>
        <w:spacing w:after="0" w:line="276" w:lineRule="auto"/>
        <w:jc w:val="both"/>
        <w:rPr>
          <w:rFonts w:ascii="OrigGarmndBT" w:hAnsi="OrigGarmndBT" w:cs="OrigGarmndBT"/>
          <w:sz w:val="24"/>
          <w:szCs w:val="24"/>
        </w:rPr>
      </w:pPr>
      <w:r w:rsidRPr="00C27ABA">
        <w:rPr>
          <w:rFonts w:ascii="OrigGarmndBT" w:hAnsi="OrigGarmndBT" w:cs="OrigGarmndBT"/>
          <w:sz w:val="24"/>
          <w:szCs w:val="24"/>
        </w:rPr>
        <w:t>Die Regelmäßigkeit der Annahme, Freiheit nehme auf Kosten der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Einheit zu und vice versa, war für viele nachkriegsdeutsche Intellektuelle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ein Grund dazu, sie als eine gesetzmäßige zu betrachten. Auf die Sicherheit,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die sie während des Kalten Krieges gewährte, wollte man in der Regel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auch um und nach 1990 nicht verzichten. Das einheitliche Deutschland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schien daher nach der Vereinigung zwangsläufig defizitär, also unfrei zu</w:t>
      </w:r>
      <w:r w:rsidRPr="00C27ABA">
        <w:rPr>
          <w:rFonts w:ascii="OrigGarmndBT" w:hAnsi="OrigGarmndBT" w:cs="OrigGarmndBT"/>
          <w:sz w:val="24"/>
          <w:szCs w:val="24"/>
        </w:rPr>
        <w:t xml:space="preserve"> </w:t>
      </w:r>
      <w:r w:rsidRPr="00C27ABA">
        <w:rPr>
          <w:rFonts w:ascii="OrigGarmndBT" w:hAnsi="OrigGarmndBT" w:cs="OrigGarmndBT"/>
          <w:sz w:val="24"/>
          <w:szCs w:val="24"/>
        </w:rPr>
        <w:t>sein.</w:t>
      </w:r>
    </w:p>
    <w:p w14:paraId="07D3CC28" w14:textId="0437B5A2" w:rsidR="00535BD7" w:rsidRDefault="00535BD7" w:rsidP="00535BD7">
      <w:pPr>
        <w:autoSpaceDE w:val="0"/>
        <w:autoSpaceDN w:val="0"/>
        <w:adjustRightInd w:val="0"/>
        <w:spacing w:after="0" w:line="276" w:lineRule="auto"/>
        <w:jc w:val="both"/>
        <w:rPr>
          <w:rFonts w:ascii="OrigGarmndBT" w:hAnsi="OrigGarmndBT" w:cs="OrigGarmndBT"/>
          <w:sz w:val="24"/>
          <w:szCs w:val="24"/>
        </w:rPr>
      </w:pPr>
      <w:r>
        <w:rPr>
          <w:rFonts w:ascii="OrigGarmndBT" w:hAnsi="OrigGarmndBT" w:cs="OrigGarmndBT"/>
          <w:sz w:val="24"/>
          <w:szCs w:val="24"/>
        </w:rPr>
        <w:lastRenderedPageBreak/>
        <w:t>Fragen:</w:t>
      </w:r>
    </w:p>
    <w:p w14:paraId="683FC97D" w14:textId="33BFACE5" w:rsidR="00535BD7" w:rsidRDefault="00535BD7" w:rsidP="00535B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OrigGarmndBT" w:hAnsi="OrigGarmndBT" w:cs="OrigGarmndBT"/>
          <w:sz w:val="24"/>
          <w:szCs w:val="24"/>
        </w:rPr>
      </w:pPr>
      <w:r>
        <w:rPr>
          <w:rFonts w:ascii="OrigGarmndBT" w:hAnsi="OrigGarmndBT" w:cs="OrigGarmndBT"/>
          <w:sz w:val="24"/>
          <w:szCs w:val="24"/>
        </w:rPr>
        <w:t>Wie verstehen Sie in diesem Kontext den Begriff „Einheit“?</w:t>
      </w:r>
    </w:p>
    <w:p w14:paraId="5B589A11" w14:textId="7ADB4354" w:rsidR="00535BD7" w:rsidRDefault="00535BD7" w:rsidP="00535B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OrigGarmndBT" w:hAnsi="OrigGarmndBT" w:cs="OrigGarmndBT"/>
          <w:sz w:val="24"/>
          <w:szCs w:val="24"/>
        </w:rPr>
      </w:pPr>
      <w:r>
        <w:rPr>
          <w:rFonts w:ascii="OrigGarmndBT" w:hAnsi="OrigGarmndBT" w:cs="OrigGarmndBT"/>
          <w:sz w:val="24"/>
          <w:szCs w:val="24"/>
        </w:rPr>
        <w:t>Wie verstehen Sie den Begriff „Freiheit“?</w:t>
      </w:r>
    </w:p>
    <w:p w14:paraId="48B2DAC3" w14:textId="09186DE6" w:rsidR="00535BD7" w:rsidRDefault="00535BD7" w:rsidP="00535B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OrigGarmndBT" w:hAnsi="OrigGarmndBT" w:cs="OrigGarmndBT"/>
          <w:sz w:val="24"/>
          <w:szCs w:val="24"/>
        </w:rPr>
      </w:pPr>
      <w:r>
        <w:rPr>
          <w:rFonts w:ascii="OrigGarmndBT" w:hAnsi="OrigGarmndBT" w:cs="OrigGarmndBT"/>
          <w:sz w:val="24"/>
          <w:szCs w:val="24"/>
        </w:rPr>
        <w:t>Finden Sie im Text alle Ereignisse der deutschen Geschichte, die zur „Einheit“ Deutschlands führten.</w:t>
      </w:r>
    </w:p>
    <w:p w14:paraId="1E0F51D3" w14:textId="20CD620B" w:rsidR="00535BD7" w:rsidRDefault="00535BD7" w:rsidP="00535B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OrigGarmndBT" w:hAnsi="OrigGarmndBT" w:cs="OrigGarmndBT"/>
          <w:sz w:val="24"/>
          <w:szCs w:val="24"/>
        </w:rPr>
      </w:pPr>
      <w:r>
        <w:rPr>
          <w:rFonts w:ascii="OrigGarmndBT" w:hAnsi="OrigGarmndBT" w:cs="OrigGarmndBT"/>
          <w:sz w:val="24"/>
          <w:szCs w:val="24"/>
        </w:rPr>
        <w:t>Finden Sie alle Ereignisse, nach denen Deutschland „freiheitlich“ war.</w:t>
      </w:r>
    </w:p>
    <w:p w14:paraId="6F00A68D" w14:textId="34F59F7D" w:rsidR="00535BD7" w:rsidRPr="00535BD7" w:rsidRDefault="001B027D" w:rsidP="00535B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OrigGarmndBT" w:hAnsi="OrigGarmndBT" w:cs="OrigGarmndBT"/>
          <w:sz w:val="24"/>
          <w:szCs w:val="24"/>
        </w:rPr>
      </w:pPr>
      <w:r>
        <w:rPr>
          <w:rFonts w:ascii="OrigGarmndBT" w:hAnsi="OrigGarmndBT" w:cs="OrigGarmndBT"/>
          <w:sz w:val="24"/>
          <w:szCs w:val="24"/>
        </w:rPr>
        <w:t>Wie</w:t>
      </w:r>
      <w:r w:rsidR="00535BD7">
        <w:rPr>
          <w:rFonts w:ascii="OrigGarmndBT" w:hAnsi="OrigGarmndBT" w:cs="OrigGarmndBT"/>
          <w:sz w:val="24"/>
          <w:szCs w:val="24"/>
        </w:rPr>
        <w:t xml:space="preserve"> </w:t>
      </w:r>
      <w:bookmarkStart w:id="0" w:name="_GoBack"/>
      <w:bookmarkEnd w:id="0"/>
      <w:r>
        <w:rPr>
          <w:rFonts w:ascii="OrigGarmndBT" w:hAnsi="OrigGarmndBT" w:cs="OrigGarmndBT"/>
          <w:sz w:val="24"/>
          <w:szCs w:val="24"/>
        </w:rPr>
        <w:t xml:space="preserve">hat </w:t>
      </w:r>
      <w:r w:rsidR="00535BD7">
        <w:rPr>
          <w:rFonts w:ascii="OrigGarmndBT" w:hAnsi="OrigGarmndBT" w:cs="OrigGarmndBT"/>
          <w:sz w:val="24"/>
          <w:szCs w:val="24"/>
        </w:rPr>
        <w:t>diese</w:t>
      </w:r>
      <w:r>
        <w:rPr>
          <w:rFonts w:ascii="OrigGarmndBT" w:hAnsi="OrigGarmndBT" w:cs="OrigGarmndBT"/>
          <w:sz w:val="24"/>
          <w:szCs w:val="24"/>
        </w:rPr>
        <w:t>s</w:t>
      </w:r>
      <w:r w:rsidR="00535BD7">
        <w:rPr>
          <w:rFonts w:ascii="OrigGarmndBT" w:hAnsi="OrigGarmndBT" w:cs="OrigGarmndBT"/>
          <w:sz w:val="24"/>
          <w:szCs w:val="24"/>
        </w:rPr>
        <w:t xml:space="preserve"> Schema „Einheit oder Freiheit“ nach der Wiedervereinigung</w:t>
      </w:r>
      <w:r>
        <w:rPr>
          <w:rFonts w:ascii="OrigGarmndBT" w:hAnsi="OrigGarmndBT" w:cs="OrigGarmndBT"/>
          <w:sz w:val="24"/>
          <w:szCs w:val="24"/>
        </w:rPr>
        <w:t xml:space="preserve"> funktioniert?</w:t>
      </w:r>
    </w:p>
    <w:sectPr w:rsidR="00535BD7" w:rsidRPr="00535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rigGarmndBT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rigGarmnd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14569"/>
    <w:multiLevelType w:val="hybridMultilevel"/>
    <w:tmpl w:val="3E1AB9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7D"/>
    <w:rsid w:val="001B027D"/>
    <w:rsid w:val="00535BD7"/>
    <w:rsid w:val="00C27ABA"/>
    <w:rsid w:val="00D24C7D"/>
    <w:rsid w:val="00F2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B8FD"/>
  <w15:chartTrackingRefBased/>
  <w15:docId w15:val="{CE4D34BF-D2E4-43FE-9A58-E91DCAAF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2020-02-18T20:57:00Z</dcterms:created>
  <dcterms:modified xsi:type="dcterms:W3CDTF">2020-02-18T21:19:00Z</dcterms:modified>
</cp:coreProperties>
</file>