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0600" w14:textId="77777777" w:rsidR="00DF06B1" w:rsidRPr="00DF06B1" w:rsidRDefault="00DF06B1" w:rsidP="00056189">
      <w:pPr>
        <w:spacing w:after="0"/>
        <w:jc w:val="center"/>
        <w:rPr>
          <w:rFonts w:cs="Times New Roman"/>
          <w:b/>
          <w:bCs/>
          <w:color w:val="222222"/>
          <w:sz w:val="32"/>
          <w:szCs w:val="32"/>
          <w:shd w:val="clear" w:color="auto" w:fill="FFFFFF"/>
        </w:rPr>
      </w:pPr>
      <w:r w:rsidRPr="00DF06B1">
        <w:rPr>
          <w:rFonts w:cs="Times New Roman"/>
          <w:b/>
          <w:bCs/>
          <w:color w:val="222222"/>
          <w:sz w:val="32"/>
          <w:szCs w:val="32"/>
          <w:shd w:val="clear" w:color="auto" w:fill="FFFFFF"/>
        </w:rPr>
        <w:t>Studium pedagogiky pro učitele odborných předmětů, praktického vyučování a odborného výcviku se zaměřením na oblasti informačních služeb a informatiky</w:t>
      </w:r>
    </w:p>
    <w:p w14:paraId="276F8B83" w14:textId="77777777" w:rsidR="00056189" w:rsidRDefault="00056189" w:rsidP="00DF06B1">
      <w:pPr>
        <w:spacing w:after="0"/>
        <w:jc w:val="center"/>
        <w:rPr>
          <w:rFonts w:eastAsia="Calibri" w:cs="Times New Roman"/>
          <w:color w:val="000000"/>
        </w:rPr>
      </w:pPr>
    </w:p>
    <w:p w14:paraId="6EAF9AC7" w14:textId="0C43FDE2" w:rsidR="00DF06B1" w:rsidRPr="00DF06B1" w:rsidRDefault="00DF06B1" w:rsidP="00DF06B1">
      <w:pPr>
        <w:spacing w:after="0"/>
        <w:jc w:val="center"/>
        <w:rPr>
          <w:rFonts w:eastAsia="Calibri" w:cs="Times New Roman"/>
          <w:color w:val="000000"/>
        </w:rPr>
      </w:pPr>
      <w:r w:rsidRPr="00DF06B1">
        <w:rPr>
          <w:rFonts w:eastAsia="Calibri" w:cs="Times New Roman"/>
          <w:color w:val="000000"/>
        </w:rPr>
        <w:t>(studium podle § 2 vyhlášky č. 317/2005 Sb.</w:t>
      </w:r>
    </w:p>
    <w:p w14:paraId="2FADB2CA" w14:textId="42481173" w:rsidR="00DF06B1" w:rsidRPr="00DF06B1" w:rsidRDefault="00DF06B1" w:rsidP="00DF06B1">
      <w:pPr>
        <w:spacing w:after="0"/>
        <w:jc w:val="center"/>
        <w:rPr>
          <w:rFonts w:eastAsia="Calibri" w:cs="Times New Roman"/>
          <w:color w:val="000000"/>
        </w:rPr>
      </w:pPr>
      <w:r w:rsidRPr="00DF06B1">
        <w:rPr>
          <w:rFonts w:eastAsia="Calibri" w:cs="Times New Roman"/>
          <w:color w:val="000000"/>
        </w:rPr>
        <w:t xml:space="preserve"> ke splnění kvalifikačních předpokladů v oblasti pedagogických věd)</w:t>
      </w:r>
    </w:p>
    <w:p w14:paraId="61D23859" w14:textId="77777777" w:rsidR="00DF06B1" w:rsidRPr="00DF06B1" w:rsidRDefault="00DF06B1" w:rsidP="00DF06B1">
      <w:pPr>
        <w:spacing w:after="0"/>
        <w:jc w:val="center"/>
        <w:rPr>
          <w:rFonts w:eastAsia="Calibri" w:cs="Times New Roman"/>
          <w:color w:val="000000"/>
        </w:rPr>
      </w:pPr>
    </w:p>
    <w:p w14:paraId="1615544E" w14:textId="7AB88228" w:rsidR="00DF06B1" w:rsidRDefault="00DF06B1" w:rsidP="00DF06B1">
      <w:pPr>
        <w:spacing w:after="0"/>
        <w:jc w:val="center"/>
        <w:rPr>
          <w:rFonts w:eastAsia="Calibri" w:cs="Times New Roman"/>
          <w:color w:val="000000"/>
        </w:rPr>
      </w:pPr>
    </w:p>
    <w:p w14:paraId="2E325E86" w14:textId="5D611052" w:rsidR="008B66A7" w:rsidRDefault="008B66A7" w:rsidP="00DF06B1">
      <w:pPr>
        <w:spacing w:after="0"/>
        <w:jc w:val="center"/>
        <w:rPr>
          <w:rFonts w:eastAsia="Calibri" w:cs="Times New Roman"/>
          <w:color w:val="000000"/>
        </w:rPr>
      </w:pPr>
    </w:p>
    <w:p w14:paraId="7E86602C" w14:textId="10317F55" w:rsidR="00F308A1" w:rsidRDefault="00F308A1" w:rsidP="00F308A1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F308A1">
        <w:rPr>
          <w:rFonts w:cs="Times New Roman"/>
          <w:b/>
          <w:bCs/>
          <w:sz w:val="32"/>
          <w:szCs w:val="32"/>
        </w:rPr>
        <w:t xml:space="preserve">Tematické kruhy pro závěrečnou zkoušku </w:t>
      </w:r>
      <w:r w:rsidR="00056189">
        <w:rPr>
          <w:rFonts w:cs="Times New Roman"/>
          <w:b/>
          <w:bCs/>
          <w:sz w:val="32"/>
          <w:szCs w:val="32"/>
        </w:rPr>
        <w:t>programu</w:t>
      </w:r>
      <w:r w:rsidR="00917C15">
        <w:rPr>
          <w:rFonts w:cs="Times New Roman"/>
          <w:b/>
          <w:bCs/>
          <w:sz w:val="32"/>
          <w:szCs w:val="32"/>
        </w:rPr>
        <w:t xml:space="preserve"> CŽV </w:t>
      </w:r>
    </w:p>
    <w:p w14:paraId="32A332B1" w14:textId="14790E65" w:rsidR="00056189" w:rsidRPr="00056189" w:rsidRDefault="00056189" w:rsidP="00F308A1">
      <w:pPr>
        <w:spacing w:after="0"/>
        <w:jc w:val="center"/>
        <w:rPr>
          <w:rFonts w:cs="Times New Roman"/>
        </w:rPr>
      </w:pPr>
      <w:r w:rsidRPr="00056189">
        <w:rPr>
          <w:rFonts w:cs="Times New Roman"/>
        </w:rPr>
        <w:t>Katedra informačních studií a knihovnictví FF MUNI</w:t>
      </w:r>
    </w:p>
    <w:p w14:paraId="04246469" w14:textId="77777777" w:rsidR="00F308A1" w:rsidRPr="00F308A1" w:rsidRDefault="00F308A1" w:rsidP="00F308A1">
      <w:pPr>
        <w:jc w:val="center"/>
        <w:rPr>
          <w:rFonts w:cs="Times New Roman"/>
        </w:rPr>
      </w:pPr>
    </w:p>
    <w:p w14:paraId="21874D96" w14:textId="77777777" w:rsidR="00F308A1" w:rsidRDefault="00F308A1" w:rsidP="00F308A1">
      <w:pPr>
        <w:spacing w:after="0"/>
        <w:rPr>
          <w:b/>
          <w:bCs/>
          <w:sz w:val="24"/>
          <w:szCs w:val="24"/>
        </w:rPr>
      </w:pPr>
      <w:r w:rsidRPr="00F308A1">
        <w:rPr>
          <w:b/>
          <w:bCs/>
          <w:sz w:val="24"/>
          <w:szCs w:val="24"/>
        </w:rPr>
        <w:t xml:space="preserve">Modul 1 </w:t>
      </w:r>
      <w:r w:rsidRPr="00F308A1">
        <w:rPr>
          <w:b/>
          <w:bCs/>
          <w:i/>
          <w:iCs/>
          <w:sz w:val="24"/>
          <w:szCs w:val="24"/>
        </w:rPr>
        <w:t>Základy obecné a oborové didaktiky</w:t>
      </w:r>
    </w:p>
    <w:p w14:paraId="6668074B" w14:textId="71B37C5C" w:rsidR="00F308A1" w:rsidRPr="00F308A1" w:rsidRDefault="00F308A1" w:rsidP="00F308A1">
      <w:pPr>
        <w:pStyle w:val="Odstavecseseznamem"/>
        <w:numPr>
          <w:ilvl w:val="0"/>
          <w:numId w:val="8"/>
        </w:numPr>
        <w:jc w:val="both"/>
      </w:pPr>
      <w:r w:rsidRPr="00F308A1">
        <w:t xml:space="preserve">Plánování a didaktická příprava učitele (význam plánování a přípravy, didaktická analýza učiva, postup tvorby komplexní přípravy výuky) </w:t>
      </w:r>
    </w:p>
    <w:p w14:paraId="3FECC8E7" w14:textId="63238A1D" w:rsidR="00F308A1" w:rsidRPr="00F308A1" w:rsidRDefault="00F308A1" w:rsidP="00F308A1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 w:rsidRPr="00F308A1">
        <w:t xml:space="preserve">Výukové cíle (jejich význam, dělení, funkce, Bloomova taxonomie vzdělávacích cílů v online a offline edukačním prostředí) </w:t>
      </w:r>
    </w:p>
    <w:p w14:paraId="79E40BAC" w14:textId="77777777" w:rsidR="00F308A1" w:rsidRPr="00F308A1" w:rsidRDefault="00F308A1" w:rsidP="00F308A1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 w:rsidRPr="00F308A1">
        <w:t xml:space="preserve">Popis a analýza výukových metod se zaměřením na aktivizující konstruktivistické metody – výběrově se zaměřením na reflektovanou zkušenost </w:t>
      </w:r>
    </w:p>
    <w:p w14:paraId="3CA0C9CF" w14:textId="77777777" w:rsidR="00F308A1" w:rsidRPr="00F308A1" w:rsidRDefault="00F308A1" w:rsidP="00F308A1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 w:rsidRPr="00F308A1">
        <w:t xml:space="preserve">Hodnocení v offline i online výuce (žáků učitelem, sebehodnocení žáků, vzájemné hodnocení žáků) – bariéry, příležitosti, trendy </w:t>
      </w:r>
    </w:p>
    <w:p w14:paraId="7F6ADBA5" w14:textId="4260CE55" w:rsidR="00F308A1" w:rsidRDefault="00F308A1" w:rsidP="00F308A1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 w:rsidRPr="00F308A1">
        <w:t>Předmět a vymezení didaktiky, klíčové otázky obecné didaktiky v současné škole</w:t>
      </w:r>
      <w:r>
        <w:br/>
      </w:r>
      <w:r w:rsidRPr="00F308A1">
        <w:t xml:space="preserve">a diskuse nad nimi </w:t>
      </w:r>
    </w:p>
    <w:p w14:paraId="015C3C1B" w14:textId="77777777" w:rsidR="00F308A1" w:rsidRPr="00F308A1" w:rsidRDefault="00F308A1" w:rsidP="00F308A1">
      <w:pPr>
        <w:spacing w:after="160" w:line="259" w:lineRule="auto"/>
        <w:ind w:left="360"/>
      </w:pPr>
    </w:p>
    <w:p w14:paraId="417933CA" w14:textId="77777777" w:rsidR="00F308A1" w:rsidRPr="00F308A1" w:rsidRDefault="00F308A1" w:rsidP="00F308A1">
      <w:pPr>
        <w:spacing w:after="0"/>
        <w:rPr>
          <w:b/>
          <w:bCs/>
          <w:sz w:val="24"/>
          <w:szCs w:val="24"/>
        </w:rPr>
      </w:pPr>
      <w:r w:rsidRPr="00F308A1">
        <w:rPr>
          <w:b/>
          <w:bCs/>
          <w:sz w:val="24"/>
          <w:szCs w:val="24"/>
        </w:rPr>
        <w:t xml:space="preserve">Modul 2 </w:t>
      </w:r>
      <w:r w:rsidRPr="00F308A1">
        <w:rPr>
          <w:b/>
          <w:bCs/>
          <w:i/>
          <w:iCs/>
          <w:sz w:val="24"/>
          <w:szCs w:val="24"/>
        </w:rPr>
        <w:t>Psychologie pro učitele</w:t>
      </w:r>
      <w:r w:rsidRPr="00F308A1">
        <w:rPr>
          <w:b/>
          <w:bCs/>
          <w:sz w:val="24"/>
          <w:szCs w:val="24"/>
        </w:rPr>
        <w:t xml:space="preserve"> </w:t>
      </w:r>
    </w:p>
    <w:p w14:paraId="61C4A71F" w14:textId="77777777" w:rsidR="00F308A1" w:rsidRPr="00F308A1" w:rsidRDefault="00F308A1" w:rsidP="00F308A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F308A1">
        <w:t>Osobnost pedagoga, autoevaluace pedagoga – kdo je dobrý učitel?</w:t>
      </w:r>
    </w:p>
    <w:p w14:paraId="504C28D4" w14:textId="77777777" w:rsidR="00F308A1" w:rsidRPr="00F308A1" w:rsidRDefault="00F308A1" w:rsidP="00F308A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F308A1">
        <w:t>Školní psycholog, pedagogicko-psychologická poradna – jak postupovat ve výchovně vzdělávacích problémech?</w:t>
      </w:r>
    </w:p>
    <w:p w14:paraId="14C71B52" w14:textId="77777777" w:rsidR="00F308A1" w:rsidRPr="00F308A1" w:rsidRDefault="00F308A1" w:rsidP="00F308A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F308A1">
        <w:t>Profesní dovednosti pedagoga, zátěže učitelské profese, syndrom vyhoření – strategie předcházení vyhoření, cesty k osobnostnímu rozvoji a formaci</w:t>
      </w:r>
    </w:p>
    <w:p w14:paraId="356FC526" w14:textId="77777777" w:rsidR="00F308A1" w:rsidRPr="00F308A1" w:rsidRDefault="00F308A1" w:rsidP="00F308A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F308A1">
        <w:t xml:space="preserve">Komunikace a řízení třídy z hlediska psychologie (spolupracující a nespolupracující chování žáků, motivace a její podpora, popisný a posuzující jazyk apod.) </w:t>
      </w:r>
    </w:p>
    <w:p w14:paraId="1BEB0AAA" w14:textId="77777777" w:rsidR="00F308A1" w:rsidRPr="00F308A1" w:rsidRDefault="00F308A1" w:rsidP="00F308A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F308A1">
        <w:t>Klíčová témata z pedagogické psychologie – výběr konceptů, přístupů, osobností</w:t>
      </w:r>
    </w:p>
    <w:p w14:paraId="474520EF" w14:textId="0EEDBEF2" w:rsidR="00F308A1" w:rsidRDefault="00F308A1" w:rsidP="00F308A1">
      <w:pPr>
        <w:rPr>
          <w:b/>
          <w:bCs/>
          <w:sz w:val="24"/>
          <w:szCs w:val="24"/>
        </w:rPr>
      </w:pPr>
    </w:p>
    <w:p w14:paraId="2304D6A7" w14:textId="61EC74AE" w:rsidR="00F308A1" w:rsidRPr="00F308A1" w:rsidRDefault="00F308A1" w:rsidP="00F308A1">
      <w:pPr>
        <w:spacing w:after="0"/>
        <w:rPr>
          <w:b/>
          <w:bCs/>
          <w:sz w:val="24"/>
          <w:szCs w:val="24"/>
        </w:rPr>
      </w:pPr>
      <w:r w:rsidRPr="00F308A1">
        <w:rPr>
          <w:b/>
          <w:bCs/>
          <w:sz w:val="24"/>
          <w:szCs w:val="24"/>
        </w:rPr>
        <w:lastRenderedPageBreak/>
        <w:t xml:space="preserve">Modul 3 </w:t>
      </w:r>
      <w:r w:rsidRPr="00F308A1">
        <w:rPr>
          <w:b/>
          <w:bCs/>
          <w:i/>
          <w:iCs/>
          <w:sz w:val="24"/>
          <w:szCs w:val="24"/>
        </w:rPr>
        <w:t>Základy obecné a školní pedagogiky</w:t>
      </w:r>
    </w:p>
    <w:p w14:paraId="0BAB95AB" w14:textId="77777777" w:rsidR="00F308A1" w:rsidRPr="00F308A1" w:rsidRDefault="00F308A1" w:rsidP="00F308A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F308A1">
        <w:t xml:space="preserve">Předmět a vymezení pedagogiky, pedagogika jako reflektovaná praxe – vybrané koncepty, osobnosti, přístupy </w:t>
      </w:r>
    </w:p>
    <w:p w14:paraId="50998228" w14:textId="77777777" w:rsidR="00F308A1" w:rsidRPr="00F308A1" w:rsidRDefault="00F308A1" w:rsidP="00F308A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F308A1">
        <w:t>Struktura a kontext edukačních procesů  - popis různých edukačních procesů a jejich konceptualizace do rámce vzdělávací politiky a strategií v ČR</w:t>
      </w:r>
    </w:p>
    <w:p w14:paraId="2C232BD9" w14:textId="77777777" w:rsidR="00F308A1" w:rsidRPr="00F308A1" w:rsidRDefault="00F308A1" w:rsidP="00F308A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F308A1">
        <w:t xml:space="preserve">Analýza vybraných pedagogických problémů a diskuse nad nimi </w:t>
      </w:r>
    </w:p>
    <w:p w14:paraId="5C55EC36" w14:textId="77777777" w:rsidR="00F308A1" w:rsidRPr="00F308A1" w:rsidRDefault="00F308A1" w:rsidP="00F308A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F308A1">
        <w:t>Cíle výchovy a vzdělávání – co, proč a jak se učíme</w:t>
      </w:r>
    </w:p>
    <w:p w14:paraId="6753BF49" w14:textId="77777777" w:rsidR="00F308A1" w:rsidRPr="00F308A1" w:rsidRDefault="00F308A1" w:rsidP="00F308A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F308A1">
        <w:t>Technologie ve školním prostředí – analýza výzev a hrozeb</w:t>
      </w:r>
    </w:p>
    <w:p w14:paraId="765495CE" w14:textId="77777777" w:rsidR="00F308A1" w:rsidRDefault="00F308A1" w:rsidP="00F308A1">
      <w:pPr>
        <w:spacing w:after="0"/>
        <w:rPr>
          <w:b/>
          <w:bCs/>
          <w:sz w:val="24"/>
          <w:szCs w:val="24"/>
        </w:rPr>
      </w:pPr>
    </w:p>
    <w:p w14:paraId="12DE5466" w14:textId="7AC518C7" w:rsidR="00F308A1" w:rsidRPr="00F308A1" w:rsidRDefault="00F308A1" w:rsidP="00F308A1">
      <w:pPr>
        <w:spacing w:after="0"/>
        <w:rPr>
          <w:b/>
          <w:bCs/>
          <w:sz w:val="24"/>
          <w:szCs w:val="24"/>
        </w:rPr>
      </w:pPr>
      <w:r w:rsidRPr="00F308A1">
        <w:rPr>
          <w:b/>
          <w:bCs/>
          <w:sz w:val="24"/>
          <w:szCs w:val="24"/>
        </w:rPr>
        <w:t xml:space="preserve">Modul 4 </w:t>
      </w:r>
      <w:r w:rsidRPr="00F308A1">
        <w:rPr>
          <w:b/>
          <w:bCs/>
          <w:i/>
          <w:iCs/>
          <w:sz w:val="24"/>
          <w:szCs w:val="24"/>
        </w:rPr>
        <w:t>Vzdělávací technologie</w:t>
      </w:r>
    </w:p>
    <w:p w14:paraId="765890B6" w14:textId="77777777" w:rsidR="00F308A1" w:rsidRPr="00F308A1" w:rsidRDefault="00F308A1" w:rsidP="00F308A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 w:rsidRPr="00F308A1">
        <w:t>Školní informační a vzdělávací systémy – diskuse nad konkrétními příklady z praxe</w:t>
      </w:r>
    </w:p>
    <w:p w14:paraId="3EB49725" w14:textId="0E443584" w:rsidR="00F308A1" w:rsidRPr="00F308A1" w:rsidRDefault="00F308A1" w:rsidP="00F308A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 w:rsidRPr="00F308A1">
        <w:t>Nástroje na tvorbu interaktivních materiálů pro žáky – spojení technologie, didaktiky</w:t>
      </w:r>
      <w:r>
        <w:br/>
      </w:r>
      <w:r w:rsidRPr="00F308A1">
        <w:t>a pedagogiky</w:t>
      </w:r>
    </w:p>
    <w:p w14:paraId="31173830" w14:textId="3281A005" w:rsidR="00F308A1" w:rsidRPr="00F308A1" w:rsidRDefault="00F308A1" w:rsidP="00F308A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 w:rsidRPr="00F308A1">
        <w:t>Technologie jako prostředek multimedializace, aktivizace a inovace výuky – příklady</w:t>
      </w:r>
      <w:r>
        <w:br/>
      </w:r>
      <w:r w:rsidRPr="00F308A1">
        <w:t>a analýza dobré praxe</w:t>
      </w:r>
    </w:p>
    <w:p w14:paraId="62D369CB" w14:textId="4D9CC093" w:rsidR="00F308A1" w:rsidRDefault="00F308A1" w:rsidP="00F308A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 w:rsidRPr="00F308A1">
        <w:t>Umělá inteligence a vzdělávání – příklady, dopady, hrozby</w:t>
      </w:r>
    </w:p>
    <w:p w14:paraId="7109D092" w14:textId="11A59051" w:rsidR="008B66A7" w:rsidRPr="00F308A1" w:rsidRDefault="00F308A1" w:rsidP="00F308A1">
      <w:pPr>
        <w:pStyle w:val="Odstavecseseznamem"/>
        <w:numPr>
          <w:ilvl w:val="0"/>
          <w:numId w:val="7"/>
        </w:numPr>
        <w:spacing w:line="259" w:lineRule="auto"/>
        <w:jc w:val="both"/>
        <w:rPr>
          <w:rFonts w:eastAsia="Calibri"/>
          <w:color w:val="000000"/>
        </w:rPr>
      </w:pPr>
      <w:r>
        <w:t>Chatbo</w:t>
      </w:r>
      <w:r w:rsidRPr="00F308A1">
        <w:t>t jako náhrada pedagoga, nebo didaktická pomůcka? – reflexe vlastní zkušenosti, analýza postupu v tvorbě</w:t>
      </w:r>
    </w:p>
    <w:sectPr w:rsidR="008B66A7" w:rsidRPr="00F308A1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144B" w14:textId="77777777" w:rsidR="001A56F1" w:rsidRDefault="001A56F1">
      <w:pPr>
        <w:spacing w:after="0" w:line="240" w:lineRule="auto"/>
      </w:pPr>
      <w:r>
        <w:separator/>
      </w:r>
    </w:p>
  </w:endnote>
  <w:endnote w:type="continuationSeparator" w:id="0">
    <w:p w14:paraId="02237B4C" w14:textId="77777777" w:rsidR="001A56F1" w:rsidRDefault="001A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E86E" w14:textId="7A1ACF97" w:rsidR="002C5620" w:rsidRPr="00F53B0F" w:rsidRDefault="002C5620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917C1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FC68" w14:textId="77777777" w:rsidR="002C5620" w:rsidRDefault="002C5620" w:rsidP="00D54496">
    <w:pPr>
      <w:pStyle w:val="Zpat-univerzita4dkyadresy"/>
    </w:pPr>
    <w:r w:rsidRPr="00102F12">
      <w:t>Masarykova univerzita, Filozofická fakulta</w:t>
    </w:r>
  </w:p>
  <w:p w14:paraId="269AFF72" w14:textId="77777777" w:rsidR="002C5620" w:rsidRPr="003E1EB5" w:rsidRDefault="002C5620" w:rsidP="003E1EB5">
    <w:pPr>
      <w:pStyle w:val="Zpat"/>
    </w:pPr>
  </w:p>
  <w:p w14:paraId="23466DD7" w14:textId="77777777" w:rsidR="002C5620" w:rsidRPr="00102F12" w:rsidRDefault="002C5620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5FF09823" w14:textId="77777777" w:rsidR="002C5620" w:rsidRPr="00102F12" w:rsidRDefault="002C5620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14:paraId="2C09580C" w14:textId="77777777" w:rsidR="002C5620" w:rsidRPr="00F86E6C" w:rsidRDefault="002C5620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7D839C52" w14:textId="77777777" w:rsidR="002C5620" w:rsidRDefault="002C5620" w:rsidP="00FA10BD">
    <w:pPr>
      <w:pStyle w:val="Zpatsslovnmstrnky"/>
    </w:pPr>
    <w:r>
      <w:tab/>
    </w:r>
    <w:r w:rsidRPr="005D1F84">
      <w:t>V</w:t>
    </w:r>
    <w:r>
      <w:t> </w:t>
    </w:r>
    <w:r w:rsidRPr="005D1F84">
      <w:t>odpovědi</w:t>
    </w:r>
    <w:r>
      <w:t>,</w:t>
    </w:r>
    <w:r w:rsidRPr="005D1F84">
      <w:t xml:space="preserve"> prosím</w:t>
    </w:r>
    <w:r>
      <w:t>,</w:t>
    </w:r>
    <w:r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933" w14:textId="77777777" w:rsidR="001A56F1" w:rsidRDefault="001A56F1">
      <w:pPr>
        <w:spacing w:after="0" w:line="240" w:lineRule="auto"/>
      </w:pPr>
      <w:r>
        <w:separator/>
      </w:r>
    </w:p>
  </w:footnote>
  <w:footnote w:type="continuationSeparator" w:id="0">
    <w:p w14:paraId="60F0386D" w14:textId="77777777" w:rsidR="001A56F1" w:rsidRDefault="001A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0A8E" w14:textId="77777777" w:rsidR="002C5620" w:rsidRPr="006E7DD3" w:rsidRDefault="002C562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2EF3567" wp14:editId="7DE05CF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F5D"/>
    <w:multiLevelType w:val="hybridMultilevel"/>
    <w:tmpl w:val="12583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3F4B"/>
    <w:multiLevelType w:val="hybridMultilevel"/>
    <w:tmpl w:val="B08A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7701"/>
    <w:multiLevelType w:val="hybridMultilevel"/>
    <w:tmpl w:val="0D1E9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7B31"/>
    <w:multiLevelType w:val="hybridMultilevel"/>
    <w:tmpl w:val="B36C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B4056"/>
    <w:multiLevelType w:val="hybridMultilevel"/>
    <w:tmpl w:val="B36C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E62DC"/>
    <w:multiLevelType w:val="hybridMultilevel"/>
    <w:tmpl w:val="B36C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3471">
    <w:abstractNumId w:val="6"/>
  </w:num>
  <w:num w:numId="2" w16cid:durableId="616529465">
    <w:abstractNumId w:val="3"/>
  </w:num>
  <w:num w:numId="3" w16cid:durableId="660081003">
    <w:abstractNumId w:val="2"/>
  </w:num>
  <w:num w:numId="4" w16cid:durableId="49813472">
    <w:abstractNumId w:val="1"/>
  </w:num>
  <w:num w:numId="5" w16cid:durableId="1535116682">
    <w:abstractNumId w:val="5"/>
  </w:num>
  <w:num w:numId="6" w16cid:durableId="1125151563">
    <w:abstractNumId w:val="4"/>
  </w:num>
  <w:num w:numId="7" w16cid:durableId="2039237752">
    <w:abstractNumId w:val="7"/>
  </w:num>
  <w:num w:numId="8" w16cid:durableId="8087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C7"/>
    <w:rsid w:val="00003AEB"/>
    <w:rsid w:val="000218B9"/>
    <w:rsid w:val="000306AF"/>
    <w:rsid w:val="00042835"/>
    <w:rsid w:val="00056189"/>
    <w:rsid w:val="00076480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41D2"/>
    <w:rsid w:val="00157ACD"/>
    <w:rsid w:val="001636D3"/>
    <w:rsid w:val="00193F85"/>
    <w:rsid w:val="001A56F1"/>
    <w:rsid w:val="001A7E64"/>
    <w:rsid w:val="001B396E"/>
    <w:rsid w:val="001B7010"/>
    <w:rsid w:val="001C0F96"/>
    <w:rsid w:val="00211F80"/>
    <w:rsid w:val="00221B36"/>
    <w:rsid w:val="00227BC5"/>
    <w:rsid w:val="00231021"/>
    <w:rsid w:val="00247E5F"/>
    <w:rsid w:val="00252962"/>
    <w:rsid w:val="00270FC6"/>
    <w:rsid w:val="002879AE"/>
    <w:rsid w:val="002A469F"/>
    <w:rsid w:val="002A52F4"/>
    <w:rsid w:val="002B4692"/>
    <w:rsid w:val="002B6D09"/>
    <w:rsid w:val="002C0A32"/>
    <w:rsid w:val="002C33A9"/>
    <w:rsid w:val="002C5620"/>
    <w:rsid w:val="002D69EE"/>
    <w:rsid w:val="002E764E"/>
    <w:rsid w:val="00304F72"/>
    <w:rsid w:val="00310D63"/>
    <w:rsid w:val="00323952"/>
    <w:rsid w:val="00332338"/>
    <w:rsid w:val="00341AE9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7AE9"/>
    <w:rsid w:val="004F3B9D"/>
    <w:rsid w:val="00511E3C"/>
    <w:rsid w:val="00532849"/>
    <w:rsid w:val="00535BCB"/>
    <w:rsid w:val="0056170E"/>
    <w:rsid w:val="00582DFC"/>
    <w:rsid w:val="00592634"/>
    <w:rsid w:val="005B357E"/>
    <w:rsid w:val="005B615F"/>
    <w:rsid w:val="005C1BC3"/>
    <w:rsid w:val="005D1F84"/>
    <w:rsid w:val="005E3F4E"/>
    <w:rsid w:val="005F4CB2"/>
    <w:rsid w:val="005F57B0"/>
    <w:rsid w:val="006006C7"/>
    <w:rsid w:val="00611EAC"/>
    <w:rsid w:val="00616507"/>
    <w:rsid w:val="006509F1"/>
    <w:rsid w:val="00652548"/>
    <w:rsid w:val="00653BC4"/>
    <w:rsid w:val="0067390A"/>
    <w:rsid w:val="00690A5B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A6E"/>
    <w:rsid w:val="00767E6F"/>
    <w:rsid w:val="00775DB9"/>
    <w:rsid w:val="007814A2"/>
    <w:rsid w:val="00790002"/>
    <w:rsid w:val="0079758E"/>
    <w:rsid w:val="007C738C"/>
    <w:rsid w:val="007D090C"/>
    <w:rsid w:val="007D77E7"/>
    <w:rsid w:val="007E3048"/>
    <w:rsid w:val="00805924"/>
    <w:rsid w:val="00810299"/>
    <w:rsid w:val="00824279"/>
    <w:rsid w:val="008300B3"/>
    <w:rsid w:val="00845B7E"/>
    <w:rsid w:val="00860CFB"/>
    <w:rsid w:val="008640E6"/>
    <w:rsid w:val="008758CC"/>
    <w:rsid w:val="008A0D29"/>
    <w:rsid w:val="008A1753"/>
    <w:rsid w:val="008A6EBC"/>
    <w:rsid w:val="008B5304"/>
    <w:rsid w:val="008B66A7"/>
    <w:rsid w:val="008F5CA1"/>
    <w:rsid w:val="00917C15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09F5"/>
    <w:rsid w:val="00A84AEB"/>
    <w:rsid w:val="00AB451F"/>
    <w:rsid w:val="00AC2D36"/>
    <w:rsid w:val="00AC6B6B"/>
    <w:rsid w:val="00AD4F8E"/>
    <w:rsid w:val="00B43F1E"/>
    <w:rsid w:val="00B44F80"/>
    <w:rsid w:val="00B904AA"/>
    <w:rsid w:val="00BA02E6"/>
    <w:rsid w:val="00BC1CE3"/>
    <w:rsid w:val="00C06373"/>
    <w:rsid w:val="00C20847"/>
    <w:rsid w:val="00C3745F"/>
    <w:rsid w:val="00C44C72"/>
    <w:rsid w:val="00CA321A"/>
    <w:rsid w:val="00CC2597"/>
    <w:rsid w:val="00CC48E7"/>
    <w:rsid w:val="00CD72CA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DF06B1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08A1"/>
    <w:rsid w:val="00F32999"/>
    <w:rsid w:val="00F51E19"/>
    <w:rsid w:val="00F53B0F"/>
    <w:rsid w:val="00F55604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FFEE2"/>
  <w15:docId w15:val="{A2167383-4CAB-4F38-8D6F-C6A57752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DF06B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6B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41D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41701\Downloads\arts_univerzalni_dopis_cz_barva_bez_znacek%20(1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AEC1-82EC-4275-935F-540890D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 (12)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Alice Lukavská</dc:creator>
  <cp:lastModifiedBy>Pavlína Pavík</cp:lastModifiedBy>
  <cp:revision>3</cp:revision>
  <cp:lastPrinted>2021-04-23T05:30:00Z</cp:lastPrinted>
  <dcterms:created xsi:type="dcterms:W3CDTF">2021-04-23T05:34:00Z</dcterms:created>
  <dcterms:modified xsi:type="dcterms:W3CDTF">2022-06-01T18:36:00Z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