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1FC9" w14:textId="77777777" w:rsidR="00BB0ED6" w:rsidRPr="00BB0ED6" w:rsidRDefault="00BB0ED6" w:rsidP="00494D0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Výklad 8 JJ VI</w:t>
      </w:r>
    </w:p>
    <w:p w14:paraId="4AEB1485" w14:textId="77777777" w:rsidR="00BB0ED6" w:rsidRDefault="00BB0ED6" w:rsidP="00494D0E">
      <w:pPr>
        <w:spacing w:line="240" w:lineRule="auto"/>
        <w:rPr>
          <w:rFonts w:ascii="Times New Roman" w:eastAsia="SimSun" w:hAnsi="Times New Roman" w:cs="Times New Roman"/>
          <w:b/>
          <w:bCs/>
          <w:color w:val="FF0000"/>
          <w:lang w:eastAsia="zh-CN"/>
        </w:rPr>
      </w:pPr>
    </w:p>
    <w:p w14:paraId="64A80A11" w14:textId="4EC159BF" w:rsidR="006D2F80" w:rsidRPr="004B0AF6" w:rsidRDefault="006D2F80" w:rsidP="00494D0E">
      <w:pPr>
        <w:spacing w:line="240" w:lineRule="auto"/>
        <w:rPr>
          <w:rFonts w:eastAsia="SimSun"/>
          <w:b/>
          <w:u w:val="single"/>
          <w:lang w:eastAsia="zh-CN"/>
        </w:rPr>
      </w:pPr>
      <w:r w:rsidRPr="004B0AF6">
        <w:rPr>
          <w:rFonts w:eastAsia="SimSun"/>
          <w:b/>
          <w:u w:val="single"/>
          <w:lang w:eastAsia="zh-CN"/>
        </w:rPr>
        <w:t>Č</w:t>
      </w:r>
      <w:r w:rsidR="004B0AF6" w:rsidRPr="004B0AF6">
        <w:rPr>
          <w:rFonts w:eastAsia="SimSun"/>
          <w:b/>
          <w:u w:val="single"/>
          <w:lang w:eastAsia="zh-CN"/>
        </w:rPr>
        <w:t>lánek</w:t>
      </w:r>
    </w:p>
    <w:p w14:paraId="1D97094A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TENŠOKU – změna zaměstnání </w:t>
      </w:r>
    </w:p>
    <w:p w14:paraId="464C30ED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ab/>
        <w:t xml:space="preserve">NB ve složenině je čínský slovosled: sloveso (TEN) + předmět (ŠOKU) </w:t>
      </w:r>
    </w:p>
    <w:p w14:paraId="73FDD427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najami=problém</w:t>
      </w:r>
    </w:p>
    <w:p w14:paraId="6BC0D71F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OL=žena v businessu (protějšek slova sararíman)</w:t>
      </w:r>
    </w:p>
    <w:p w14:paraId="6009C34F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oote-no = velký</w:t>
      </w:r>
    </w:p>
    <w:p w14:paraId="7196A20F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Sorega = No, (víš,) ...</w:t>
      </w:r>
    </w:p>
    <w:p w14:paraId="3AD41D06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nakanaka (...nai) = ani moc ne-</w:t>
      </w:r>
    </w:p>
    <w:p w14:paraId="766A4784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tašika = tuším; zdá se mi; jestli si dobře vzpomínám.</w:t>
      </w:r>
    </w:p>
    <w:p w14:paraId="66469913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saitei </w:t>
      </w:r>
    </w:p>
    <w:p w14:paraId="3D6B4D23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ičinin-mae ni naru = stát se hotovým člověkem; stát se samostatným;</w:t>
      </w:r>
    </w:p>
    <w:p w14:paraId="587B0C62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-u mai = nai dešó</w:t>
      </w:r>
    </w:p>
    <w:p w14:paraId="0396EF2F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(ni) afureru =oplývat (či), být plný (čeho)</w:t>
      </w:r>
    </w:p>
    <w:p w14:paraId="5062A0E9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džibun-wo ...-ni awaseru= přízpůsobit se (čemu)</w:t>
      </w:r>
    </w:p>
    <w:p w14:paraId="72C3E561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ab/>
        <w:t>džibun-wo ...-ni awasete kaeru = změnit se v prospěch (čeho)</w:t>
      </w:r>
    </w:p>
    <w:p w14:paraId="6043B92A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teinen = doba odchodu do důchodu</w:t>
      </w:r>
    </w:p>
    <w:p w14:paraId="21237513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waku de wa nai. = Ne že by...</w:t>
      </w:r>
    </w:p>
    <w:p w14:paraId="684F1432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-dé? – tókijská výslovnost mužského „-dai?“ = desu ka?</w:t>
      </w:r>
    </w:p>
    <w:p w14:paraId="3CC6A824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-ga (...) šigoto-ni muite iru = hodí se na (...) práci</w:t>
      </w:r>
    </w:p>
    <w:p w14:paraId="2C2D4F16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sewa-zuki da = rád se starám o lidi</w:t>
      </w:r>
    </w:p>
    <w:p w14:paraId="613FC8F2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-ni meiwaku-wo kakeru = „navěsit nepříjemnosti“ – obtěžovat (koho)</w:t>
      </w:r>
    </w:p>
    <w:p w14:paraId="670CD077" w14:textId="77777777" w:rsidR="006D2F80" w:rsidRDefault="006D2F80" w:rsidP="00494D0E">
      <w:pPr>
        <w:spacing w:line="240" w:lineRule="auto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kjúka-wo toru = vzít si volno</w:t>
      </w:r>
    </w:p>
    <w:p w14:paraId="1794E9CE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color w:val="943634"/>
          <w:u w:val="single"/>
          <w:lang w:eastAsia="zh-CN"/>
        </w:rPr>
      </w:pPr>
    </w:p>
    <w:p w14:paraId="46DA44F3" w14:textId="48DA5CFB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 xml:space="preserve">Hjógen-goku </w:t>
      </w:r>
      <w:r w:rsidR="00494D0E">
        <w:rPr>
          <w:rFonts w:ascii="Times New Roman" w:eastAsia="SimSun" w:hAnsi="Times New Roman" w:cs="Times New Roman"/>
          <w:b/>
          <w:bCs/>
          <w:u w:val="single"/>
          <w:lang w:eastAsia="zh-CN"/>
        </w:rPr>
        <w:t>2</w:t>
      </w: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-8</w:t>
      </w:r>
    </w:p>
    <w:p w14:paraId="58CE6CF1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2. </w:t>
      </w:r>
    </w:p>
    <w:p w14:paraId="02363544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-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wa</w:t>
      </w:r>
    </w:p>
    <w:p w14:paraId="74A631C4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 xml:space="preserve">takových (dobrých) </w:t>
      </w:r>
      <w:r w:rsidRPr="00BB0ED6">
        <w:rPr>
          <w:rFonts w:ascii="Times New Roman" w:eastAsia="SimSun" w:hAnsi="Times New Roman" w:cs="Times New Roman"/>
          <w:bCs/>
          <w:lang w:eastAsia="zh-CN"/>
        </w:rPr>
        <w:t>... (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větný důraz je na tom, co následuje)</w:t>
      </w:r>
    </w:p>
    <w:p w14:paraId="26D011A9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(saitei) 10nen-wa (jamenai) = (aspoň) takových 10 let (tam vydržím)</w:t>
      </w:r>
    </w:p>
    <w:p w14:paraId="174248B4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64EBDFBB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použití tématu u výrazů množství</w:t>
      </w:r>
    </w:p>
    <w:p w14:paraId="47F2E791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katamiči = cesta tam, jedna cesta</w:t>
      </w:r>
    </w:p>
    <w:p w14:paraId="4CAA8F53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u w:val="single"/>
          <w:lang w:eastAsia="zh-CN"/>
        </w:rPr>
      </w:pPr>
    </w:p>
    <w:p w14:paraId="46494156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3.</w:t>
      </w:r>
    </w:p>
    <w:p w14:paraId="035C6673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-u mai</w:t>
      </w:r>
    </w:p>
    <w:p w14:paraId="0AD2F3F7" w14:textId="76F9E212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nai </w:t>
      </w:r>
      <w:r w:rsidR="006D2F80">
        <w:rPr>
          <w:rFonts w:ascii="Times New Roman" w:eastAsia="SimSun" w:hAnsi="Times New Roman" w:cs="Times New Roman"/>
          <w:bCs/>
          <w:lang w:eastAsia="zh-CN"/>
        </w:rPr>
        <w:t>daró</w:t>
      </w:r>
    </w:p>
    <w:p w14:paraId="59E60852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u samohláskových a nepravidelných sloves může –ru také vypadnout: </w:t>
      </w:r>
    </w:p>
    <w:p w14:paraId="68DA1777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taberu-mai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i 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tabe-mai</w:t>
      </w:r>
      <w:r w:rsidRPr="00BB0ED6">
        <w:rPr>
          <w:rFonts w:ascii="Times New Roman" w:eastAsia="SimSun" w:hAnsi="Times New Roman" w:cs="Times New Roman"/>
          <w:bCs/>
          <w:lang w:eastAsia="zh-CN"/>
        </w:rPr>
        <w:t>.</w:t>
      </w:r>
    </w:p>
    <w:p w14:paraId="11C31CBB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čúi suru = 1. dávat pozor. 2. (tu použitý případ) upozornit</w:t>
      </w:r>
    </w:p>
    <w:p w14:paraId="0531E603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6651BDC8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4. </w:t>
      </w:r>
    </w:p>
    <w:p w14:paraId="68EA8070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i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-3 / -ta toka...   –3/-ta toka</w:t>
      </w:r>
    </w:p>
    <w:p w14:paraId="074E4047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>jako třeba ... nebo /či ...</w:t>
      </w:r>
    </w:p>
    <w:p w14:paraId="6004935F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2A968A77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5.</w:t>
      </w:r>
    </w:p>
    <w:p w14:paraId="6C4AC0BC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i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 xml:space="preserve">-te mo </w:t>
      </w:r>
    </w:p>
    <w:p w14:paraId="0AD0CD68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i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= ačkoli.. (sk.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hoci</w:t>
      </w:r>
      <w:r w:rsidRPr="00BB0ED6">
        <w:rPr>
          <w:rFonts w:ascii="Times New Roman" w:eastAsia="SimSun" w:hAnsi="Times New Roman" w:cs="Times New Roman"/>
          <w:bCs/>
          <w:lang w:eastAsia="zh-CN"/>
        </w:rPr>
        <w:t>); i když...</w:t>
      </w:r>
    </w:p>
    <w:p w14:paraId="0764D1D9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41D314C0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6.</w:t>
      </w:r>
    </w:p>
    <w:p w14:paraId="59CFD5F3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/>
          <w:bCs/>
          <w:i/>
          <w:lang w:eastAsia="zh-CN"/>
        </w:rPr>
        <w:t>-3 / -ta / -na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wake dewa nai</w:t>
      </w:r>
    </w:p>
    <w:p w14:paraId="154FC111" w14:textId="77777777" w:rsidR="00BB0ED6" w:rsidRPr="00494D0E" w:rsidRDefault="00BB0ED6" w:rsidP="00494D0E">
      <w:pPr>
        <w:spacing w:line="240" w:lineRule="auto"/>
        <w:rPr>
          <w:rFonts w:ascii="Times New Roman" w:eastAsia="SimSun" w:hAnsi="Times New Roman" w:cs="Times New Roman"/>
          <w:bCs/>
          <w:color w:val="7030A0"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>Ne že by...</w:t>
      </w:r>
    </w:p>
    <w:p w14:paraId="2FAE715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pozor na morfologii připojení –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na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, z toho důvodu, že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wake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je morfologickou podstatou substantivum.</w:t>
      </w:r>
    </w:p>
    <w:p w14:paraId="523EA0A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47A5C0D1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7. </w:t>
      </w:r>
    </w:p>
    <w:p w14:paraId="3CE2FAD3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-</w:t>
      </w:r>
      <w:r w:rsidRPr="00BB0ED6">
        <w:rPr>
          <w:rFonts w:ascii="Times New Roman" w:eastAsia="SimSun" w:hAnsi="Times New Roman" w:cs="Times New Roman"/>
          <w:b/>
          <w:bCs/>
          <w:i/>
          <w:lang w:eastAsia="zh-CN"/>
        </w:rPr>
        <w:t xml:space="preserve">ó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to (kangaeru / gambaru...)</w:t>
      </w:r>
    </w:p>
    <w:p w14:paraId="6ABD55E1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>„že ... / s tím účelem, aby/že...</w:t>
      </w:r>
    </w:p>
    <w:p w14:paraId="7C9481C9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6843EF2F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-ni fureru = dotknout se (čeho); pocítit, zažít.</w:t>
      </w:r>
    </w:p>
    <w:p w14:paraId="113BBEF6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3C199186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8. </w:t>
      </w:r>
    </w:p>
    <w:p w14:paraId="3BF09753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-3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hó de aru</w:t>
      </w:r>
    </w:p>
    <w:p w14:paraId="17EA163C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>je spíš (jaký...)</w:t>
      </w:r>
    </w:p>
    <w:p w14:paraId="0A63AF6D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wari-to = poměrně</w:t>
      </w:r>
    </w:p>
    <w:p w14:paraId="2D4DA1D8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1646AC9E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Cs/>
          <w:u w:val="single"/>
          <w:lang w:eastAsia="zh-CN"/>
        </w:rPr>
        <w:t>poznámka k cvičení c:</w:t>
      </w:r>
    </w:p>
    <w:p w14:paraId="3058F860" w14:textId="29210B32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lastRenderedPageBreak/>
        <w:t>„-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ndžanai?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“ (= no dewa naika?) 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>„</w:t>
      </w:r>
      <w:r w:rsidRPr="00494D0E">
        <w:rPr>
          <w:rFonts w:ascii="Times New Roman" w:eastAsia="SimSun" w:hAnsi="Times New Roman" w:cs="Times New Roman"/>
          <w:b/>
          <w:bCs/>
          <w:color w:val="7030A0"/>
          <w:lang w:eastAsia="zh-CN"/>
        </w:rPr>
        <w:t>Ale vždyť ... (, ne?)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 xml:space="preserve">“ 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je hovorové zakončení vět, ve kterých vyjadřujeme partnerovi jistotu, že co říkáme, je pravda, a přitom jemně naznačujeme, že náš názor jsme ochotni změnit, pokud partner je názoru jiného. 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NB</w:t>
      </w:r>
      <w:r w:rsidRPr="00BB0ED6">
        <w:rPr>
          <w:rFonts w:ascii="Times New Roman" w:eastAsia="SimSun" w:hAnsi="Times New Roman" w:cs="Times New Roman"/>
          <w:bCs/>
          <w:lang w:eastAsia="zh-CN"/>
        </w:rPr>
        <w:t>: i když „technicky“ je to otázka, intonace se nez</w:t>
      </w:r>
      <w:r w:rsidR="00494D0E">
        <w:rPr>
          <w:rFonts w:ascii="Times New Roman" w:eastAsia="SimSun" w:hAnsi="Times New Roman" w:cs="Times New Roman"/>
          <w:bCs/>
          <w:lang w:eastAsia="zh-CN"/>
        </w:rPr>
        <w:t>vedá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, ale klesá, s nejnižším bodem na „nai“. </w:t>
      </w:r>
    </w:p>
    <w:p w14:paraId="603D3F9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28BD26A0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 xml:space="preserve">Bunkei </w:t>
      </w:r>
      <w:r>
        <w:rPr>
          <w:rFonts w:ascii="Times New Roman" w:eastAsia="SimSun" w:hAnsi="Times New Roman" w:cs="Times New Roman"/>
          <w:b/>
          <w:bCs/>
          <w:u w:val="single"/>
          <w:lang w:eastAsia="zh-CN"/>
        </w:rPr>
        <w:t>7</w:t>
      </w:r>
    </w:p>
    <w:p w14:paraId="7B7F8663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</w:p>
    <w:p w14:paraId="665381FE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7</w:t>
      </w:r>
    </w:p>
    <w:p w14:paraId="2CAEDB32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-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no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jako nominalizant</w:t>
      </w:r>
    </w:p>
    <w:p w14:paraId="4B1BD28C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05692658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 xml:space="preserve">Hjógen, goku </w:t>
      </w:r>
      <w:r>
        <w:rPr>
          <w:rFonts w:ascii="Times New Roman" w:eastAsia="SimSun" w:hAnsi="Times New Roman" w:cs="Times New Roman"/>
          <w:b/>
          <w:bCs/>
          <w:u w:val="single"/>
          <w:lang w:eastAsia="zh-CN"/>
        </w:rPr>
        <w:t xml:space="preserve"> 9-11</w:t>
      </w:r>
    </w:p>
    <w:p w14:paraId="2DF0BD82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</w:p>
    <w:p w14:paraId="07A2FF4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9</w:t>
      </w:r>
    </w:p>
    <w:p w14:paraId="1327A1C8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-koto-ga aru.</w:t>
      </w:r>
    </w:p>
    <w:p w14:paraId="72763378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>stává se. občas (také). může (třeba)</w:t>
      </w:r>
    </w:p>
    <w:p w14:paraId="3BA17D2D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</w:p>
    <w:p w14:paraId="3D4C077B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10</w:t>
      </w:r>
    </w:p>
    <w:p w14:paraId="28C7D53F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některé výrazy se v japonštině mohou běžně použít v záporu na vyjádření jistých postojů a poctů.</w:t>
      </w:r>
    </w:p>
    <w:p w14:paraId="154CAA61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39311292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11</w:t>
      </w:r>
    </w:p>
    <w:p w14:paraId="2AA241E2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výrazy vztahující se k povaze: vyhledejte si tyto výrazy a naučte se je jako nová slovíčka!</w:t>
      </w:r>
      <w:r w:rsidRPr="00BB0ED6">
        <w:rPr>
          <w:rFonts w:ascii="Times New Roman" w:eastAsia="SimSun" w:hAnsi="Times New Roman" w:cs="Times New Roman"/>
          <w:bCs/>
          <w:lang w:eastAsia="zh-CN"/>
        </w:rPr>
        <w:br/>
      </w:r>
    </w:p>
    <w:p w14:paraId="2DC64296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Kulturní rozdíl: Všimněte si, že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sunao-na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(poslušný, pokorný, mírný) je zařazeno pod pozitivními výrazy, i když v naší kultuře (a v dnešním světě, minimálně v před-koronavirovém) se může považovat spíš za handicap.</w:t>
      </w:r>
    </w:p>
    <w:p w14:paraId="29F532E9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3EAED3E2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juníku-na = ne „unikátní“, ale spíš „originální“.</w:t>
      </w:r>
    </w:p>
    <w:p w14:paraId="54036AA1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221E810D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Secuzokuši-to fukuši</w:t>
      </w:r>
    </w:p>
    <w:p w14:paraId="07498C0B" w14:textId="77777777" w:rsidR="00BB0ED6" w:rsidRDefault="00BB0ED6" w:rsidP="00494D0E">
      <w:pPr>
        <w:spacing w:line="240" w:lineRule="auto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</w:p>
    <w:p w14:paraId="2B8E3DF1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SECUZOKUŠI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 xml:space="preserve"> (= začátečněvětné spojky)</w:t>
      </w:r>
    </w:p>
    <w:p w14:paraId="0AEB060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1. Sorega</w:t>
      </w:r>
    </w:p>
    <w:p w14:paraId="75529B8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= „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>No (ale (víte, ) ) ...“</w:t>
      </w:r>
    </w:p>
    <w:p w14:paraId="7D2535DF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1790B642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2. Sorede</w:t>
      </w:r>
    </w:p>
    <w:p w14:paraId="25ACBA66" w14:textId="77777777" w:rsidR="00BB0ED6" w:rsidRPr="00494D0E" w:rsidRDefault="00BB0ED6" w:rsidP="00494D0E">
      <w:pPr>
        <w:spacing w:line="240" w:lineRule="auto"/>
        <w:rPr>
          <w:rFonts w:ascii="Times New Roman" w:eastAsia="SimSun" w:hAnsi="Times New Roman" w:cs="Times New Roman"/>
          <w:bCs/>
          <w:color w:val="7030A0"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>„Tím / (A) proto“</w:t>
      </w:r>
    </w:p>
    <w:p w14:paraId="6E77AC46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lastRenderedPageBreak/>
        <w:t>eiten = povýšení</w:t>
      </w:r>
    </w:p>
    <w:p w14:paraId="0018F5BD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58981452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3. Soreni</w:t>
      </w:r>
    </w:p>
    <w:p w14:paraId="5D5084A0" w14:textId="77777777" w:rsidR="00BB0ED6" w:rsidRPr="00494D0E" w:rsidRDefault="00BB0ED6" w:rsidP="00494D0E">
      <w:pPr>
        <w:spacing w:line="240" w:lineRule="auto"/>
        <w:rPr>
          <w:rFonts w:ascii="Times New Roman" w:eastAsia="SimSun" w:hAnsi="Times New Roman" w:cs="Times New Roman"/>
          <w:bCs/>
          <w:color w:val="7030A0"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>„A (navíc (sl. navyše)  / ještě)“</w:t>
      </w:r>
    </w:p>
    <w:p w14:paraId="74FCD8BF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kujakušo = Prefekturální úřad (srovnej: šijakušo = Městký úřad, Magistrát)</w:t>
      </w:r>
    </w:p>
    <w:p w14:paraId="2314036F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51D49077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4. Tadaši</w:t>
      </w:r>
    </w:p>
    <w:p w14:paraId="62B70895" w14:textId="77777777" w:rsidR="00BB0ED6" w:rsidRPr="00494D0E" w:rsidRDefault="00BB0ED6" w:rsidP="00494D0E">
      <w:pPr>
        <w:spacing w:line="240" w:lineRule="auto"/>
        <w:rPr>
          <w:rFonts w:ascii="Times New Roman" w:eastAsia="SimSun" w:hAnsi="Times New Roman" w:cs="Times New Roman"/>
          <w:bCs/>
          <w:color w:val="7030A0"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(silně formální) 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>„Ale / Ovšem... / sl. Avšak...“</w:t>
      </w:r>
    </w:p>
    <w:p w14:paraId="22D136CA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4F2FA41F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color w:val="FF0000"/>
          <w:lang w:eastAsia="zh-CN"/>
        </w:rPr>
        <w:t>CVIČENÍ na secuzokuši</w:t>
      </w:r>
      <w:r w:rsidRPr="00BB0ED6">
        <w:rPr>
          <w:rFonts w:ascii="Times New Roman" w:eastAsia="SimSun" w:hAnsi="Times New Roman" w:cs="Times New Roman"/>
          <w:bCs/>
          <w:lang w:eastAsia="zh-CN"/>
        </w:rPr>
        <w:t>:</w:t>
      </w:r>
    </w:p>
    <w:p w14:paraId="71B810B3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tannin(no sensei) = třídní</w:t>
      </w:r>
    </w:p>
    <w:p w14:paraId="3D65A242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arakadžime = předem, v předstihu, sl. popredu (formálnější než „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maemotte</w:t>
      </w:r>
      <w:r w:rsidRPr="00BB0ED6">
        <w:rPr>
          <w:rFonts w:ascii="Times New Roman" w:eastAsia="SimSun" w:hAnsi="Times New Roman" w:cs="Times New Roman"/>
          <w:bCs/>
          <w:lang w:eastAsia="zh-CN"/>
        </w:rPr>
        <w:t>“)</w:t>
      </w:r>
    </w:p>
    <w:p w14:paraId="7F0E81EF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todoke = oznámení, omluvenka</w:t>
      </w:r>
    </w:p>
    <w:p w14:paraId="6A9BA45C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tósan = bankrot</w:t>
      </w:r>
    </w:p>
    <w:p w14:paraId="6FFD450C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color w:val="FF0000"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lang w:eastAsia="zh-CN"/>
        </w:rPr>
        <w:t xml:space="preserve">NB: 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DEJTE POZOR na 4. – dobře pouvažujte, co „B“ vlastně říká! </w:t>
      </w:r>
    </w:p>
    <w:p w14:paraId="624EBF37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020A8384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/>
          <w:bCs/>
          <w:lang w:eastAsia="zh-CN"/>
        </w:rPr>
      </w:pP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FUKUŠI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 xml:space="preserve"> (= naše „částice“ + „příslovce (príslovky)“)</w:t>
      </w:r>
    </w:p>
    <w:p w14:paraId="68640CF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1. nakanaka ... nai</w:t>
      </w:r>
    </w:p>
    <w:p w14:paraId="61520113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>„ne a ne“</w:t>
      </w:r>
    </w:p>
    <w:p w14:paraId="2200203A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 xml:space="preserve">nakanaka konai </w:t>
      </w:r>
      <w:r w:rsidRPr="00BB0ED6">
        <w:rPr>
          <w:rFonts w:ascii="Times New Roman" w:eastAsia="SimSun" w:hAnsi="Times New Roman" w:cs="Times New Roman"/>
          <w:bCs/>
          <w:lang w:eastAsia="zh-CN"/>
        </w:rPr>
        <w:t>= ne- a nechodí. ne a ne přijít.</w:t>
      </w:r>
    </w:p>
    <w:p w14:paraId="79E1213E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4CC52F00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2. taš(i)ka (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NB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– jiné než „tašika-ni“!)</w:t>
      </w:r>
    </w:p>
    <w:p w14:paraId="43A8E6FF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 xml:space="preserve">„tuším / pokud se nemýlím / zdá se mi“ </w:t>
      </w:r>
      <w:r w:rsidRPr="00BB0ED6">
        <w:rPr>
          <w:rFonts w:ascii="Times New Roman" w:eastAsia="SimSun" w:hAnsi="Times New Roman" w:cs="Times New Roman"/>
          <w:bCs/>
          <w:lang w:eastAsia="zh-CN"/>
        </w:rPr>
        <w:t>(váže se se závěrečným –hazu des / to omoimas / dešó)</w:t>
      </w:r>
    </w:p>
    <w:p w14:paraId="41B28FDD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Takadanobaba = lokalita v Tókju, severně od Šindžuku, zhruba mezi Šindžuku a Waseda.</w:t>
      </w:r>
    </w:p>
    <w:p w14:paraId="7A45F93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697663FB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3. zuibun </w:t>
      </w:r>
    </w:p>
    <w:p w14:paraId="7DE68C97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>značně</w:t>
      </w:r>
    </w:p>
    <w:p w14:paraId="10AC7917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43AE2120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4. ittai – na posilnění „dopytování“ před opytovacím zájmenem</w:t>
      </w:r>
    </w:p>
    <w:p w14:paraId="0A39A431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(kde/co) 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 xml:space="preserve">jen / pak / vlastně </w:t>
      </w:r>
      <w:r w:rsidRPr="00BB0ED6">
        <w:rPr>
          <w:rFonts w:ascii="Times New Roman" w:eastAsia="SimSun" w:hAnsi="Times New Roman" w:cs="Times New Roman"/>
          <w:bCs/>
          <w:lang w:eastAsia="zh-CN"/>
        </w:rPr>
        <w:t>(lépe mu odpovídá angl. „(what) on earth / the hell“</w:t>
      </w:r>
    </w:p>
    <w:p w14:paraId="605C9DED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5C237ACB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 xml:space="preserve">5. iroiro-to </w:t>
      </w:r>
    </w:p>
    <w:p w14:paraId="582A9496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formálnější obdoba běžného </w:t>
      </w:r>
      <w:r w:rsidRPr="00BB0ED6">
        <w:rPr>
          <w:rFonts w:ascii="Times New Roman" w:eastAsia="SimSun" w:hAnsi="Times New Roman" w:cs="Times New Roman"/>
          <w:bCs/>
          <w:i/>
          <w:lang w:eastAsia="zh-CN"/>
        </w:rPr>
        <w:t>iroiro</w:t>
      </w:r>
    </w:p>
    <w:p w14:paraId="74932C56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lastRenderedPageBreak/>
        <w:t>ansacu = atentát</w:t>
      </w:r>
    </w:p>
    <w:p w14:paraId="4D18C40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uwasa = pověst. „co se (o kom / čem) povídá / mluví“.</w:t>
      </w:r>
    </w:p>
    <w:p w14:paraId="4A24D97E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>uwasa-suru = povídají (o tom / o něm)</w:t>
      </w:r>
    </w:p>
    <w:p w14:paraId="02B8A346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-buri: NB buri</w:t>
      </w:r>
      <w:r w:rsidRPr="00BB0ED6">
        <w:rPr>
          <w:rFonts w:ascii="Times New Roman" w:eastAsia="SimSun" w:hAnsi="Times New Roman" w:cs="Times New Roman"/>
          <w:b/>
          <w:bCs/>
          <w:lang w:eastAsia="zh-CN"/>
        </w:rPr>
        <w:t>-</w:t>
      </w: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ni</w:t>
      </w:r>
      <w:r w:rsidRPr="00BB0ED6">
        <w:rPr>
          <w:rFonts w:ascii="Times New Roman" w:eastAsia="SimSun" w:hAnsi="Times New Roman" w:cs="Times New Roman"/>
          <w:bCs/>
          <w:lang w:eastAsia="zh-CN"/>
        </w:rPr>
        <w:t xml:space="preserve"> (na rozdíl od ato-</w:t>
      </w:r>
      <w:r w:rsidRPr="00BB0ED6">
        <w:rPr>
          <w:rFonts w:ascii="Times New Roman" w:eastAsia="SimSun" w:hAnsi="Times New Roman" w:cs="Times New Roman"/>
          <w:b/>
          <w:bCs/>
          <w:u w:val="single"/>
          <w:lang w:eastAsia="zh-CN"/>
        </w:rPr>
        <w:t>de</w:t>
      </w:r>
      <w:r w:rsidRPr="00BB0ED6">
        <w:rPr>
          <w:rFonts w:ascii="Times New Roman" w:eastAsia="SimSun" w:hAnsi="Times New Roman" w:cs="Times New Roman"/>
          <w:bCs/>
          <w:lang w:eastAsia="zh-CN"/>
        </w:rPr>
        <w:t>) = po (jak dlouhé době)</w:t>
      </w:r>
    </w:p>
    <w:p w14:paraId="005C6882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7421FFEB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6. hakkiri(to)</w:t>
      </w:r>
    </w:p>
    <w:p w14:paraId="5763D027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94D0E">
        <w:rPr>
          <w:rFonts w:ascii="Times New Roman" w:eastAsia="SimSun" w:hAnsi="Times New Roman" w:cs="Times New Roman"/>
          <w:bCs/>
          <w:color w:val="7030A0"/>
          <w:lang w:eastAsia="zh-CN"/>
        </w:rPr>
        <w:t>jasně</w:t>
      </w:r>
    </w:p>
    <w:p w14:paraId="2B354681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35DE90A4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7. sorosoro</w:t>
      </w:r>
    </w:p>
    <w:p w14:paraId="365FABE3" w14:textId="77777777" w:rsidR="00BB0ED6" w:rsidRPr="004B0AF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color w:val="7030A0"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B0AF6">
        <w:rPr>
          <w:rFonts w:ascii="Times New Roman" w:eastAsia="SimSun" w:hAnsi="Times New Roman" w:cs="Times New Roman"/>
          <w:bCs/>
          <w:color w:val="7030A0"/>
          <w:lang w:eastAsia="zh-CN"/>
        </w:rPr>
        <w:t>(už) pomalu</w:t>
      </w:r>
    </w:p>
    <w:p w14:paraId="0F51E1CF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53507A78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8. čódo</w:t>
      </w:r>
    </w:p>
    <w:p w14:paraId="5177373E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B0AF6">
        <w:rPr>
          <w:rFonts w:ascii="Times New Roman" w:eastAsia="SimSun" w:hAnsi="Times New Roman" w:cs="Times New Roman"/>
          <w:bCs/>
          <w:color w:val="7030A0"/>
          <w:lang w:eastAsia="zh-CN"/>
        </w:rPr>
        <w:t>právě, zrovna</w:t>
      </w:r>
    </w:p>
    <w:p w14:paraId="658F23B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3F59BCF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9. daitai</w:t>
      </w:r>
    </w:p>
    <w:p w14:paraId="70B2D38D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B0AF6">
        <w:rPr>
          <w:rFonts w:ascii="Times New Roman" w:eastAsia="SimSun" w:hAnsi="Times New Roman" w:cs="Times New Roman"/>
          <w:bCs/>
          <w:color w:val="7030A0"/>
          <w:lang w:eastAsia="zh-CN"/>
        </w:rPr>
        <w:t>zhruba, více-méně</w:t>
      </w:r>
    </w:p>
    <w:p w14:paraId="176AAC2E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725C202C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10. nidoto ...nai</w:t>
      </w:r>
    </w:p>
    <w:p w14:paraId="534B326B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B0AF6">
        <w:rPr>
          <w:rFonts w:ascii="Times New Roman" w:eastAsia="SimSun" w:hAnsi="Times New Roman" w:cs="Times New Roman"/>
          <w:bCs/>
          <w:color w:val="7030A0"/>
          <w:lang w:eastAsia="zh-CN"/>
        </w:rPr>
        <w:t>(už) po druhé (ne)</w:t>
      </w:r>
    </w:p>
    <w:p w14:paraId="06DA0539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750700B8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11. cui</w:t>
      </w:r>
    </w:p>
    <w:p w14:paraId="28B388B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v nepozornosti / v nedostatku sebekontroly (něco) podvědomě (udělat), pozapomenout se... </w:t>
      </w:r>
      <w:r w:rsidRPr="004B0AF6">
        <w:rPr>
          <w:rFonts w:ascii="Times New Roman" w:eastAsia="SimSun" w:hAnsi="Times New Roman" w:cs="Times New Roman"/>
          <w:bCs/>
          <w:color w:val="7030A0"/>
          <w:lang w:eastAsia="zh-CN"/>
        </w:rPr>
        <w:t xml:space="preserve">„Než jsem se vzpamatoval, už </w:t>
      </w:r>
      <w:r w:rsidRPr="00BB0ED6">
        <w:rPr>
          <w:rFonts w:ascii="Times New Roman" w:eastAsia="SimSun" w:hAnsi="Times New Roman" w:cs="Times New Roman"/>
          <w:bCs/>
          <w:lang w:eastAsia="zh-CN"/>
        </w:rPr>
        <w:t>(jsem měl koupené...)“</w:t>
      </w:r>
    </w:p>
    <w:p w14:paraId="0A9056F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5E64A841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12. zettai(ni)</w:t>
      </w:r>
    </w:p>
    <w:p w14:paraId="5697A8BE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B0AF6">
        <w:rPr>
          <w:rFonts w:ascii="Times New Roman" w:eastAsia="SimSun" w:hAnsi="Times New Roman" w:cs="Times New Roman"/>
          <w:bCs/>
          <w:color w:val="7030A0"/>
          <w:lang w:eastAsia="zh-CN"/>
        </w:rPr>
        <w:t>rozhodně / v každém/žádném případě</w:t>
      </w:r>
    </w:p>
    <w:p w14:paraId="133166C7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6940AD64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13. keššite ...nai</w:t>
      </w:r>
    </w:p>
    <w:p w14:paraId="7148D202" w14:textId="77777777" w:rsidR="00BB0ED6" w:rsidRPr="004B0AF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color w:val="7030A0"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B0AF6">
        <w:rPr>
          <w:rFonts w:ascii="Times New Roman" w:eastAsia="SimSun" w:hAnsi="Times New Roman" w:cs="Times New Roman"/>
          <w:bCs/>
          <w:color w:val="7030A0"/>
          <w:lang w:eastAsia="zh-CN"/>
        </w:rPr>
        <w:t>1. vůbec. 2. nikdy.</w:t>
      </w:r>
    </w:p>
    <w:p w14:paraId="11AD7A29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47342BDE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šotoku = příjmy (šo- je staročínská pasivní předpona)</w:t>
      </w:r>
    </w:p>
    <w:p w14:paraId="3783CD99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raku-na = je lehký</w:t>
      </w:r>
    </w:p>
    <w:p w14:paraId="56733A47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1D8F8B83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14. becu-ni ... nai</w:t>
      </w:r>
    </w:p>
    <w:p w14:paraId="26E7F2A3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lastRenderedPageBreak/>
        <w:tab/>
        <w:t xml:space="preserve">= </w:t>
      </w:r>
      <w:r w:rsidRPr="004B0AF6">
        <w:rPr>
          <w:rFonts w:ascii="Times New Roman" w:eastAsia="SimSun" w:hAnsi="Times New Roman" w:cs="Times New Roman"/>
          <w:bCs/>
          <w:color w:val="7030A0"/>
          <w:lang w:eastAsia="zh-CN"/>
        </w:rPr>
        <w:t>ne nějak extra, nic moc</w:t>
      </w:r>
    </w:p>
    <w:p w14:paraId="2B542D16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57525E9C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15. warito</w:t>
      </w:r>
    </w:p>
    <w:p w14:paraId="0E047AAA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B0AF6">
        <w:rPr>
          <w:rFonts w:ascii="Times New Roman" w:eastAsia="SimSun" w:hAnsi="Times New Roman" w:cs="Times New Roman"/>
          <w:bCs/>
          <w:color w:val="7030A0"/>
          <w:lang w:eastAsia="zh-CN"/>
        </w:rPr>
        <w:t>poměrně</w:t>
      </w:r>
    </w:p>
    <w:p w14:paraId="5CE28620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omimai = návštěva nemocného v nemocnici</w:t>
      </w:r>
    </w:p>
    <w:p w14:paraId="79406691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36ABCCED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16. tamani(wa)</w:t>
      </w:r>
    </w:p>
    <w:p w14:paraId="77E16A80" w14:textId="77777777" w:rsidR="00BB0ED6" w:rsidRPr="004B0AF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color w:val="7030A0"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B0AF6">
        <w:rPr>
          <w:rFonts w:ascii="Times New Roman" w:eastAsia="SimSun" w:hAnsi="Times New Roman" w:cs="Times New Roman"/>
          <w:bCs/>
          <w:color w:val="7030A0"/>
          <w:lang w:eastAsia="zh-CN"/>
        </w:rPr>
        <w:t>jednou za čas. z času na čas.</w:t>
      </w:r>
    </w:p>
    <w:p w14:paraId="1DBF9881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sorou = sejít se</w:t>
      </w:r>
    </w:p>
    <w:p w14:paraId="5A4A44D5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</w:p>
    <w:p w14:paraId="6E3F9384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>17. zehi</w:t>
      </w:r>
    </w:p>
    <w:p w14:paraId="180B1DA0" w14:textId="77777777" w:rsidR="00BB0ED6" w:rsidRPr="00BB0ED6" w:rsidRDefault="00BB0ED6" w:rsidP="00494D0E">
      <w:pPr>
        <w:spacing w:line="240" w:lineRule="auto"/>
        <w:rPr>
          <w:rFonts w:ascii="Times New Roman" w:eastAsia="SimSun" w:hAnsi="Times New Roman" w:cs="Times New Roman"/>
          <w:bCs/>
          <w:lang w:eastAsia="zh-CN"/>
        </w:rPr>
      </w:pPr>
      <w:r w:rsidRPr="00BB0ED6">
        <w:rPr>
          <w:rFonts w:ascii="Times New Roman" w:eastAsia="SimSun" w:hAnsi="Times New Roman" w:cs="Times New Roman"/>
          <w:bCs/>
          <w:lang w:eastAsia="zh-CN"/>
        </w:rPr>
        <w:tab/>
        <w:t xml:space="preserve">= </w:t>
      </w:r>
      <w:r w:rsidRPr="004B0AF6">
        <w:rPr>
          <w:rFonts w:ascii="Times New Roman" w:eastAsia="SimSun" w:hAnsi="Times New Roman" w:cs="Times New Roman"/>
          <w:bCs/>
          <w:color w:val="7030A0"/>
          <w:lang w:eastAsia="zh-CN"/>
        </w:rPr>
        <w:t>rozhodně. (se záporem) vůbec</w:t>
      </w:r>
    </w:p>
    <w:p w14:paraId="7D7C4189" w14:textId="77777777" w:rsidR="0035381E" w:rsidRPr="00BB0ED6" w:rsidRDefault="0035381E" w:rsidP="00494D0E">
      <w:pPr>
        <w:spacing w:line="240" w:lineRule="auto"/>
        <w:rPr>
          <w:rFonts w:ascii="Times New Roman" w:hAnsi="Times New Roman" w:cs="Times New Roman"/>
          <w:szCs w:val="24"/>
        </w:rPr>
      </w:pPr>
    </w:p>
    <w:sectPr w:rsidR="0035381E" w:rsidRPr="00BB0ED6" w:rsidSect="0028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DE3"/>
    <w:multiLevelType w:val="hybridMultilevel"/>
    <w:tmpl w:val="F6F01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415E"/>
    <w:multiLevelType w:val="hybridMultilevel"/>
    <w:tmpl w:val="350EB428"/>
    <w:lvl w:ilvl="0" w:tplc="5FA221C6">
      <w:start w:val="1"/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CA86A9B"/>
    <w:multiLevelType w:val="hybridMultilevel"/>
    <w:tmpl w:val="4ECA00C0"/>
    <w:lvl w:ilvl="0" w:tplc="8FE861E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894479">
    <w:abstractNumId w:val="0"/>
  </w:num>
  <w:num w:numId="2" w16cid:durableId="340664883">
    <w:abstractNumId w:val="2"/>
  </w:num>
  <w:num w:numId="3" w16cid:durableId="538012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6E"/>
    <w:rsid w:val="0003584C"/>
    <w:rsid w:val="000D31BB"/>
    <w:rsid w:val="00153FB1"/>
    <w:rsid w:val="00184EA2"/>
    <w:rsid w:val="001D7EEC"/>
    <w:rsid w:val="00257B49"/>
    <w:rsid w:val="002856D4"/>
    <w:rsid w:val="002A1A87"/>
    <w:rsid w:val="002F0198"/>
    <w:rsid w:val="0035381E"/>
    <w:rsid w:val="00494D0E"/>
    <w:rsid w:val="004B0AF6"/>
    <w:rsid w:val="005105AF"/>
    <w:rsid w:val="0060594B"/>
    <w:rsid w:val="0062430A"/>
    <w:rsid w:val="006D2F80"/>
    <w:rsid w:val="00760EB5"/>
    <w:rsid w:val="00935C63"/>
    <w:rsid w:val="009C716E"/>
    <w:rsid w:val="00A13CC9"/>
    <w:rsid w:val="00A9220A"/>
    <w:rsid w:val="00AE790E"/>
    <w:rsid w:val="00BB0ED6"/>
    <w:rsid w:val="00C50DC8"/>
    <w:rsid w:val="00CA5583"/>
    <w:rsid w:val="00CD71D5"/>
    <w:rsid w:val="00DE4E39"/>
    <w:rsid w:val="00E34CB8"/>
    <w:rsid w:val="00E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81D3"/>
  <w15:docId w15:val="{C35AA204-1FEF-4FD0-B169-550C629B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8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Rumánek</dc:creator>
  <cp:lastModifiedBy>Ivan Rumánek</cp:lastModifiedBy>
  <cp:revision>4</cp:revision>
  <dcterms:created xsi:type="dcterms:W3CDTF">2022-04-26T07:40:00Z</dcterms:created>
  <dcterms:modified xsi:type="dcterms:W3CDTF">2022-04-26T07:48:00Z</dcterms:modified>
</cp:coreProperties>
</file>