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0EDB3" w14:textId="77777777" w:rsidR="00F05118" w:rsidRPr="00623687" w:rsidRDefault="00F05118" w:rsidP="00F05118">
      <w:pPr>
        <w:rPr>
          <w:rFonts w:ascii="Times New Roman" w:hAnsi="Times New Roman" w:cs="Times New Roman"/>
          <w:b/>
          <w:sz w:val="32"/>
          <w:szCs w:val="32"/>
        </w:rPr>
      </w:pPr>
      <w:r w:rsidRPr="00623687">
        <w:rPr>
          <w:rFonts w:ascii="Times New Roman" w:hAnsi="Times New Roman" w:cs="Times New Roman"/>
          <w:b/>
          <w:sz w:val="32"/>
          <w:szCs w:val="32"/>
        </w:rPr>
        <w:t>Východní otázka 1897–1907</w:t>
      </w:r>
      <w:r>
        <w:rPr>
          <w:rFonts w:ascii="Times New Roman" w:hAnsi="Times New Roman" w:cs="Times New Roman"/>
          <w:b/>
          <w:sz w:val="32"/>
          <w:szCs w:val="32"/>
        </w:rPr>
        <w:t xml:space="preserve"> a </w:t>
      </w:r>
      <w:proofErr w:type="spellStart"/>
      <w:r>
        <w:rPr>
          <w:rFonts w:ascii="Times New Roman" w:hAnsi="Times New Roman" w:cs="Times New Roman"/>
          <w:b/>
          <w:sz w:val="32"/>
          <w:szCs w:val="32"/>
        </w:rPr>
        <w:t>Ilindenské</w:t>
      </w:r>
      <w:proofErr w:type="spellEnd"/>
      <w:r>
        <w:rPr>
          <w:rFonts w:ascii="Times New Roman" w:hAnsi="Times New Roman" w:cs="Times New Roman"/>
          <w:b/>
          <w:sz w:val="32"/>
          <w:szCs w:val="32"/>
        </w:rPr>
        <w:t xml:space="preserve"> povstání</w:t>
      </w:r>
    </w:p>
    <w:p w14:paraId="0A3BAC52" w14:textId="5244CCBA" w:rsidR="00F05118" w:rsidRPr="0071016B" w:rsidRDefault="00F05118" w:rsidP="00F05118">
      <w:pPr>
        <w:spacing w:after="0" w:line="240" w:lineRule="auto"/>
        <w:ind w:firstLine="709"/>
        <w:rPr>
          <w:rFonts w:ascii="Times New Roman" w:hAnsi="Times New Roman" w:cs="Times New Roman"/>
          <w:sz w:val="24"/>
          <w:szCs w:val="24"/>
        </w:rPr>
      </w:pPr>
      <w:bookmarkStart w:id="0" w:name="_Hlk60511219"/>
      <w:r>
        <w:rPr>
          <w:rFonts w:ascii="Times New Roman" w:hAnsi="Times New Roman" w:cs="Times New Roman"/>
          <w:sz w:val="24"/>
          <w:szCs w:val="24"/>
        </w:rPr>
        <w:t>Vítězstvím nad Řeckem na jaře 18</w:t>
      </w:r>
      <w:r w:rsidRPr="0071016B">
        <w:rPr>
          <w:rFonts w:ascii="Times New Roman" w:hAnsi="Times New Roman" w:cs="Times New Roman"/>
          <w:sz w:val="24"/>
          <w:szCs w:val="24"/>
        </w:rPr>
        <w:t>97 a díky dohodě Ruska a Rakousko-Uherska z téže doby</w:t>
      </w:r>
      <w:r>
        <w:rPr>
          <w:rFonts w:ascii="Times New Roman" w:hAnsi="Times New Roman" w:cs="Times New Roman"/>
          <w:sz w:val="24"/>
          <w:szCs w:val="24"/>
        </w:rPr>
        <w:t>,</w:t>
      </w:r>
      <w:r w:rsidR="001B55CD">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v níž se jednalo</w:t>
      </w:r>
      <w:r w:rsidRPr="0071016B">
        <w:rPr>
          <w:rFonts w:ascii="Times New Roman" w:hAnsi="Times New Roman" w:cs="Times New Roman"/>
          <w:sz w:val="24"/>
          <w:szCs w:val="24"/>
        </w:rPr>
        <w:t xml:space="preserve"> o zachování </w:t>
      </w:r>
      <w:r w:rsidRPr="004200B8">
        <w:rPr>
          <w:rFonts w:ascii="Times New Roman" w:hAnsi="Times New Roman" w:cs="Times New Roman"/>
          <w:i/>
          <w:iCs/>
          <w:sz w:val="24"/>
          <w:szCs w:val="24"/>
        </w:rPr>
        <w:t>statu quo</w:t>
      </w:r>
      <w:r>
        <w:rPr>
          <w:rFonts w:ascii="Times New Roman" w:hAnsi="Times New Roman" w:cs="Times New Roman"/>
          <w:sz w:val="24"/>
          <w:szCs w:val="24"/>
        </w:rPr>
        <w:t xml:space="preserve"> na Balkáně, překonal</w:t>
      </w:r>
      <w:r w:rsidR="004200B8">
        <w:rPr>
          <w:rFonts w:ascii="Times New Roman" w:hAnsi="Times New Roman" w:cs="Times New Roman"/>
          <w:sz w:val="24"/>
          <w:szCs w:val="24"/>
        </w:rPr>
        <w:t xml:space="preserve"> sultán</w:t>
      </w:r>
      <w:r w:rsidRPr="0071016B">
        <w:rPr>
          <w:rFonts w:ascii="Times New Roman" w:hAnsi="Times New Roman" w:cs="Times New Roman"/>
          <w:sz w:val="24"/>
          <w:szCs w:val="24"/>
        </w:rPr>
        <w:t xml:space="preserve"> krizi z let 1894</w:t>
      </w:r>
      <w:r w:rsidR="004200B8">
        <w:rPr>
          <w:rFonts w:ascii="Times New Roman" w:hAnsi="Times New Roman" w:cs="Times New Roman"/>
          <w:sz w:val="24"/>
          <w:szCs w:val="24"/>
        </w:rPr>
        <w:t>–</w:t>
      </w:r>
      <w:r w:rsidRPr="0071016B">
        <w:rPr>
          <w:rFonts w:ascii="Times New Roman" w:hAnsi="Times New Roman" w:cs="Times New Roman"/>
          <w:sz w:val="24"/>
          <w:szCs w:val="24"/>
        </w:rPr>
        <w:t>1897</w:t>
      </w:r>
      <w:r w:rsidR="004200B8">
        <w:rPr>
          <w:rFonts w:ascii="Times New Roman" w:hAnsi="Times New Roman" w:cs="Times New Roman"/>
          <w:sz w:val="24"/>
          <w:szCs w:val="24"/>
        </w:rPr>
        <w:t xml:space="preserve"> – sice </w:t>
      </w:r>
      <w:r w:rsidR="00064E06">
        <w:rPr>
          <w:rFonts w:ascii="Times New Roman" w:hAnsi="Times New Roman" w:cs="Times New Roman"/>
          <w:sz w:val="24"/>
          <w:szCs w:val="24"/>
        </w:rPr>
        <w:t xml:space="preserve">s naprostou ztrátou morálního kreditu před evropskými velmocemi, který i tak nebyl velký, se </w:t>
      </w:r>
      <w:r w:rsidR="004200B8">
        <w:rPr>
          <w:rFonts w:ascii="Times New Roman" w:hAnsi="Times New Roman" w:cs="Times New Roman"/>
          <w:sz w:val="24"/>
          <w:szCs w:val="24"/>
        </w:rPr>
        <w:t xml:space="preserve">ztrátou vlivu na Krétě, ale s malým územním rozšířením v Thesálii a vlastně bez nutnosti zásadním způsobem řešit arménskou otázku, </w:t>
      </w:r>
      <w:r w:rsidRPr="0071016B">
        <w:rPr>
          <w:rFonts w:ascii="Times New Roman" w:hAnsi="Times New Roman" w:cs="Times New Roman"/>
          <w:sz w:val="24"/>
          <w:szCs w:val="24"/>
        </w:rPr>
        <w:t>a prodlouž</w:t>
      </w:r>
      <w:r>
        <w:rPr>
          <w:rFonts w:ascii="Times New Roman" w:hAnsi="Times New Roman" w:cs="Times New Roman"/>
          <w:sz w:val="24"/>
          <w:szCs w:val="24"/>
        </w:rPr>
        <w:t xml:space="preserve">il životnost </w:t>
      </w:r>
      <w:r w:rsidR="004200B8">
        <w:rPr>
          <w:rFonts w:ascii="Times New Roman" w:hAnsi="Times New Roman" w:cs="Times New Roman"/>
          <w:sz w:val="24"/>
          <w:szCs w:val="24"/>
        </w:rPr>
        <w:t xml:space="preserve">svého </w:t>
      </w:r>
      <w:r>
        <w:rPr>
          <w:rFonts w:ascii="Times New Roman" w:hAnsi="Times New Roman" w:cs="Times New Roman"/>
          <w:sz w:val="24"/>
          <w:szCs w:val="24"/>
        </w:rPr>
        <w:t xml:space="preserve">režimu </w:t>
      </w:r>
      <w:r w:rsidRPr="0071016B">
        <w:rPr>
          <w:rFonts w:ascii="Times New Roman" w:hAnsi="Times New Roman" w:cs="Times New Roman"/>
          <w:sz w:val="24"/>
          <w:szCs w:val="24"/>
        </w:rPr>
        <w:t xml:space="preserve">na dalších deset let. </w:t>
      </w:r>
      <w:r w:rsidR="004200B8">
        <w:rPr>
          <w:rFonts w:ascii="Times New Roman" w:hAnsi="Times New Roman" w:cs="Times New Roman"/>
          <w:sz w:val="24"/>
          <w:szCs w:val="24"/>
        </w:rPr>
        <w:t xml:space="preserve">To ovšem neznamená, že by se </w:t>
      </w:r>
      <w:proofErr w:type="spellStart"/>
      <w:r w:rsidR="004200B8">
        <w:rPr>
          <w:rFonts w:ascii="Times New Roman" w:hAnsi="Times New Roman" w:cs="Times New Roman"/>
          <w:sz w:val="24"/>
          <w:szCs w:val="24"/>
        </w:rPr>
        <w:t>něj</w:t>
      </w:r>
      <w:r w:rsidR="00D50F7C">
        <w:rPr>
          <w:rFonts w:ascii="Times New Roman" w:hAnsi="Times New Roman" w:cs="Times New Roman"/>
          <w:sz w:val="24"/>
          <w:szCs w:val="24"/>
        </w:rPr>
        <w:t>a</w:t>
      </w:r>
      <w:r w:rsidR="004200B8">
        <w:rPr>
          <w:rFonts w:ascii="Times New Roman" w:hAnsi="Times New Roman" w:cs="Times New Roman"/>
          <w:sz w:val="24"/>
          <w:szCs w:val="24"/>
        </w:rPr>
        <w:t>sk</w:t>
      </w:r>
      <w:proofErr w:type="spellEnd"/>
      <w:r w:rsidR="004200B8">
        <w:rPr>
          <w:rFonts w:ascii="Times New Roman" w:hAnsi="Times New Roman" w:cs="Times New Roman"/>
          <w:sz w:val="24"/>
          <w:szCs w:val="24"/>
        </w:rPr>
        <w:t xml:space="preserve"> výrazně zlepšila ekonomická situace země. </w:t>
      </w:r>
      <w:r w:rsidRPr="0071016B">
        <w:rPr>
          <w:rFonts w:ascii="Times New Roman" w:hAnsi="Times New Roman" w:cs="Times New Roman"/>
          <w:sz w:val="24"/>
          <w:szCs w:val="24"/>
        </w:rPr>
        <w:t xml:space="preserve">Ačkoli v závěru 19, století a na začátku </w:t>
      </w:r>
      <w:r>
        <w:rPr>
          <w:rFonts w:ascii="Times New Roman" w:hAnsi="Times New Roman" w:cs="Times New Roman"/>
          <w:sz w:val="24"/>
          <w:szCs w:val="24"/>
        </w:rPr>
        <w:t>20. století vzrůstal</w:t>
      </w:r>
      <w:r w:rsidR="004200B8">
        <w:rPr>
          <w:rFonts w:ascii="Times New Roman" w:hAnsi="Times New Roman" w:cs="Times New Roman"/>
          <w:sz w:val="24"/>
          <w:szCs w:val="24"/>
        </w:rPr>
        <w:t>o</w:t>
      </w:r>
      <w:r>
        <w:rPr>
          <w:rFonts w:ascii="Times New Roman" w:hAnsi="Times New Roman" w:cs="Times New Roman"/>
          <w:sz w:val="24"/>
          <w:szCs w:val="24"/>
        </w:rPr>
        <w:t xml:space="preserve"> v Turecku </w:t>
      </w:r>
      <w:r w:rsidR="004200B8">
        <w:rPr>
          <w:rFonts w:ascii="Times New Roman" w:hAnsi="Times New Roman" w:cs="Times New Roman"/>
          <w:sz w:val="24"/>
          <w:szCs w:val="24"/>
        </w:rPr>
        <w:t xml:space="preserve">pěstování </w:t>
      </w:r>
      <w:r w:rsidRPr="0071016B">
        <w:rPr>
          <w:rFonts w:ascii="Times New Roman" w:hAnsi="Times New Roman" w:cs="Times New Roman"/>
          <w:sz w:val="24"/>
          <w:szCs w:val="24"/>
        </w:rPr>
        <w:t xml:space="preserve">např. technických </w:t>
      </w:r>
      <w:r>
        <w:rPr>
          <w:rFonts w:ascii="Times New Roman" w:hAnsi="Times New Roman" w:cs="Times New Roman"/>
          <w:sz w:val="24"/>
          <w:szCs w:val="24"/>
        </w:rPr>
        <w:t>plodin</w:t>
      </w:r>
      <w:r w:rsidR="00064E06">
        <w:rPr>
          <w:rFonts w:ascii="Times New Roman" w:hAnsi="Times New Roman" w:cs="Times New Roman"/>
          <w:sz w:val="24"/>
          <w:szCs w:val="24"/>
        </w:rPr>
        <w:t xml:space="preserve"> </w:t>
      </w:r>
      <w:r>
        <w:rPr>
          <w:rFonts w:ascii="Times New Roman" w:hAnsi="Times New Roman" w:cs="Times New Roman"/>
          <w:sz w:val="24"/>
          <w:szCs w:val="24"/>
        </w:rPr>
        <w:t xml:space="preserve">a </w:t>
      </w:r>
      <w:r w:rsidR="004200B8">
        <w:rPr>
          <w:rFonts w:ascii="Times New Roman" w:hAnsi="Times New Roman" w:cs="Times New Roman"/>
          <w:sz w:val="24"/>
          <w:szCs w:val="24"/>
        </w:rPr>
        <w:t>v </w:t>
      </w:r>
      <w:r w:rsidR="00064E06">
        <w:rPr>
          <w:rFonts w:ascii="Times New Roman" w:hAnsi="Times New Roman" w:cs="Times New Roman"/>
          <w:sz w:val="24"/>
          <w:szCs w:val="24"/>
        </w:rPr>
        <w:t>souvislosti</w:t>
      </w:r>
      <w:r w:rsidR="004200B8">
        <w:rPr>
          <w:rFonts w:ascii="Times New Roman" w:hAnsi="Times New Roman" w:cs="Times New Roman"/>
          <w:sz w:val="24"/>
          <w:szCs w:val="24"/>
        </w:rPr>
        <w:t xml:space="preserve"> s tím se rozvíjel </w:t>
      </w:r>
      <w:r>
        <w:rPr>
          <w:rFonts w:ascii="Times New Roman" w:hAnsi="Times New Roman" w:cs="Times New Roman"/>
          <w:sz w:val="24"/>
          <w:szCs w:val="24"/>
        </w:rPr>
        <w:t>zemědělsk</w:t>
      </w:r>
      <w:r w:rsidR="004200B8">
        <w:rPr>
          <w:rFonts w:ascii="Times New Roman" w:hAnsi="Times New Roman" w:cs="Times New Roman"/>
          <w:sz w:val="24"/>
          <w:szCs w:val="24"/>
        </w:rPr>
        <w:t xml:space="preserve">ý </w:t>
      </w:r>
      <w:r w:rsidRPr="0071016B">
        <w:rPr>
          <w:rFonts w:ascii="Times New Roman" w:hAnsi="Times New Roman" w:cs="Times New Roman"/>
          <w:sz w:val="24"/>
          <w:szCs w:val="24"/>
        </w:rPr>
        <w:t xml:space="preserve">průmysl, ačkoli </w:t>
      </w:r>
      <w:r w:rsidR="004200B8">
        <w:rPr>
          <w:rFonts w:ascii="Times New Roman" w:hAnsi="Times New Roman" w:cs="Times New Roman"/>
          <w:sz w:val="24"/>
          <w:szCs w:val="24"/>
        </w:rPr>
        <w:t>pokračovala</w:t>
      </w:r>
      <w:r>
        <w:rPr>
          <w:rFonts w:ascii="Times New Roman" w:hAnsi="Times New Roman" w:cs="Times New Roman"/>
          <w:sz w:val="24"/>
          <w:szCs w:val="24"/>
        </w:rPr>
        <w:t xml:space="preserve"> stavba železnic, zvyšovala se </w:t>
      </w:r>
      <w:r w:rsidRPr="0071016B">
        <w:rPr>
          <w:rFonts w:ascii="Times New Roman" w:hAnsi="Times New Roman" w:cs="Times New Roman"/>
          <w:sz w:val="24"/>
          <w:szCs w:val="24"/>
        </w:rPr>
        <w:t>těžba uhlí, nabýval na intenzitě zahraniční obchod a v</w:t>
      </w:r>
      <w:r w:rsidR="004200B8">
        <w:rPr>
          <w:rFonts w:ascii="Times New Roman" w:hAnsi="Times New Roman" w:cs="Times New Roman"/>
          <w:sz w:val="24"/>
          <w:szCs w:val="24"/>
        </w:rPr>
        <w:t> </w:t>
      </w:r>
      <w:r w:rsidR="00064E06">
        <w:rPr>
          <w:rFonts w:ascii="Times New Roman" w:hAnsi="Times New Roman" w:cs="Times New Roman"/>
          <w:sz w:val="24"/>
          <w:szCs w:val="24"/>
        </w:rPr>
        <w:t>závislosti</w:t>
      </w:r>
      <w:r w:rsidR="004200B8">
        <w:rPr>
          <w:rFonts w:ascii="Times New Roman" w:hAnsi="Times New Roman" w:cs="Times New Roman"/>
          <w:sz w:val="24"/>
          <w:szCs w:val="24"/>
        </w:rPr>
        <w:t xml:space="preserve"> na něm </w:t>
      </w:r>
      <w:r w:rsidRPr="0071016B">
        <w:rPr>
          <w:rFonts w:ascii="Times New Roman" w:hAnsi="Times New Roman" w:cs="Times New Roman"/>
          <w:sz w:val="24"/>
          <w:szCs w:val="24"/>
        </w:rPr>
        <w:t xml:space="preserve">došlo </w:t>
      </w:r>
      <w:r w:rsidR="00064E06">
        <w:rPr>
          <w:rFonts w:ascii="Times New Roman" w:hAnsi="Times New Roman" w:cs="Times New Roman"/>
          <w:sz w:val="24"/>
          <w:szCs w:val="24"/>
        </w:rPr>
        <w:t xml:space="preserve">k růstu </w:t>
      </w:r>
      <w:r w:rsidRPr="0071016B">
        <w:rPr>
          <w:rFonts w:ascii="Times New Roman" w:hAnsi="Times New Roman" w:cs="Times New Roman"/>
          <w:sz w:val="24"/>
          <w:szCs w:val="24"/>
        </w:rPr>
        <w:t>pobřež</w:t>
      </w:r>
      <w:r>
        <w:rPr>
          <w:rFonts w:ascii="Times New Roman" w:hAnsi="Times New Roman" w:cs="Times New Roman"/>
          <w:sz w:val="24"/>
          <w:szCs w:val="24"/>
        </w:rPr>
        <w:t xml:space="preserve">ních </w:t>
      </w:r>
      <w:r w:rsidR="00064E06">
        <w:rPr>
          <w:rFonts w:ascii="Times New Roman" w:hAnsi="Times New Roman" w:cs="Times New Roman"/>
          <w:sz w:val="24"/>
          <w:szCs w:val="24"/>
        </w:rPr>
        <w:t xml:space="preserve">přístavních </w:t>
      </w:r>
      <w:r>
        <w:rPr>
          <w:rFonts w:ascii="Times New Roman" w:hAnsi="Times New Roman" w:cs="Times New Roman"/>
          <w:sz w:val="24"/>
          <w:szCs w:val="24"/>
        </w:rPr>
        <w:t xml:space="preserve">měst </w:t>
      </w:r>
      <w:r w:rsidR="004200B8">
        <w:rPr>
          <w:rFonts w:ascii="Times New Roman" w:hAnsi="Times New Roman" w:cs="Times New Roman"/>
          <w:sz w:val="24"/>
          <w:szCs w:val="24"/>
        </w:rPr>
        <w:t>–</w:t>
      </w:r>
      <w:r>
        <w:rPr>
          <w:rFonts w:ascii="Times New Roman" w:hAnsi="Times New Roman" w:cs="Times New Roman"/>
          <w:sz w:val="24"/>
          <w:szCs w:val="24"/>
        </w:rPr>
        <w:t xml:space="preserve"> a ačkoli v důsledku </w:t>
      </w:r>
      <w:r w:rsidRPr="0071016B">
        <w:rPr>
          <w:rFonts w:ascii="Times New Roman" w:hAnsi="Times New Roman" w:cs="Times New Roman"/>
          <w:sz w:val="24"/>
          <w:szCs w:val="24"/>
        </w:rPr>
        <w:t xml:space="preserve">tohoto </w:t>
      </w:r>
      <w:r>
        <w:rPr>
          <w:rFonts w:ascii="Times New Roman" w:hAnsi="Times New Roman" w:cs="Times New Roman"/>
          <w:sz w:val="24"/>
          <w:szCs w:val="24"/>
        </w:rPr>
        <w:t xml:space="preserve">řekněme kapitalistického </w:t>
      </w:r>
      <w:r w:rsidRPr="0071016B">
        <w:rPr>
          <w:rFonts w:ascii="Times New Roman" w:hAnsi="Times New Roman" w:cs="Times New Roman"/>
          <w:sz w:val="24"/>
          <w:szCs w:val="24"/>
        </w:rPr>
        <w:t>rozvoje docház</w:t>
      </w:r>
      <w:r>
        <w:rPr>
          <w:rFonts w:ascii="Times New Roman" w:hAnsi="Times New Roman" w:cs="Times New Roman"/>
          <w:sz w:val="24"/>
          <w:szCs w:val="24"/>
        </w:rPr>
        <w:t>elo ke změnám ve složení společ</w:t>
      </w:r>
      <w:r w:rsidRPr="0071016B">
        <w:rPr>
          <w:rFonts w:ascii="Times New Roman" w:hAnsi="Times New Roman" w:cs="Times New Roman"/>
          <w:bCs/>
          <w:sz w:val="24"/>
          <w:szCs w:val="24"/>
        </w:rPr>
        <w:t>nosti, neměly tyto změny takřka žádný vliv na politickomocenskou strukturu země a státu. Vznikající buržoazie v Turecku nenabyla toho postavení, které měla ve střední a v z</w:t>
      </w:r>
      <w:r>
        <w:rPr>
          <w:rFonts w:ascii="Times New Roman" w:hAnsi="Times New Roman" w:cs="Times New Roman"/>
          <w:bCs/>
          <w:sz w:val="24"/>
          <w:szCs w:val="24"/>
        </w:rPr>
        <w:t>ápadní Evropě nebo v Rusku. Nej</w:t>
      </w:r>
      <w:r w:rsidRPr="0071016B">
        <w:rPr>
          <w:rFonts w:ascii="Times New Roman" w:hAnsi="Times New Roman" w:cs="Times New Roman"/>
          <w:bCs/>
          <w:sz w:val="24"/>
          <w:szCs w:val="24"/>
        </w:rPr>
        <w:t xml:space="preserve">vlivnější </w:t>
      </w:r>
      <w:r>
        <w:rPr>
          <w:rFonts w:ascii="Times New Roman" w:hAnsi="Times New Roman" w:cs="Times New Roman"/>
          <w:bCs/>
          <w:sz w:val="24"/>
          <w:szCs w:val="24"/>
        </w:rPr>
        <w:t xml:space="preserve">podnikatelská </w:t>
      </w:r>
      <w:r w:rsidRPr="0071016B">
        <w:rPr>
          <w:rFonts w:ascii="Times New Roman" w:hAnsi="Times New Roman" w:cs="Times New Roman"/>
          <w:bCs/>
          <w:sz w:val="24"/>
          <w:szCs w:val="24"/>
        </w:rPr>
        <w:t xml:space="preserve">část </w:t>
      </w:r>
      <w:r>
        <w:rPr>
          <w:rFonts w:ascii="Times New Roman" w:hAnsi="Times New Roman" w:cs="Times New Roman"/>
          <w:bCs/>
          <w:sz w:val="24"/>
          <w:szCs w:val="24"/>
        </w:rPr>
        <w:t>turecké společnosti, spojená</w:t>
      </w:r>
      <w:r w:rsidRPr="0071016B">
        <w:rPr>
          <w:rFonts w:ascii="Times New Roman" w:hAnsi="Times New Roman" w:cs="Times New Roman"/>
          <w:bCs/>
          <w:sz w:val="24"/>
          <w:szCs w:val="24"/>
        </w:rPr>
        <w:t xml:space="preserve"> se zahraničn</w:t>
      </w:r>
      <w:r>
        <w:rPr>
          <w:rFonts w:ascii="Times New Roman" w:hAnsi="Times New Roman" w:cs="Times New Roman"/>
          <w:bCs/>
          <w:sz w:val="24"/>
          <w:szCs w:val="24"/>
        </w:rPr>
        <w:t>ím obchodem nebo na něm závislá</w:t>
      </w:r>
      <w:r w:rsidRPr="0071016B">
        <w:rPr>
          <w:rFonts w:ascii="Times New Roman" w:hAnsi="Times New Roman" w:cs="Times New Roman"/>
          <w:bCs/>
          <w:sz w:val="24"/>
          <w:szCs w:val="24"/>
        </w:rPr>
        <w:t xml:space="preserve">, </w:t>
      </w:r>
      <w:r>
        <w:rPr>
          <w:rFonts w:ascii="Times New Roman" w:hAnsi="Times New Roman" w:cs="Times New Roman"/>
          <w:bCs/>
          <w:sz w:val="24"/>
          <w:szCs w:val="24"/>
        </w:rPr>
        <w:t>totiž byla tvořena příslušníky netureckých národností: Řeky</w:t>
      </w:r>
      <w:r w:rsidRPr="0071016B">
        <w:rPr>
          <w:rFonts w:ascii="Times New Roman" w:hAnsi="Times New Roman" w:cs="Times New Roman"/>
          <w:bCs/>
          <w:sz w:val="24"/>
          <w:szCs w:val="24"/>
        </w:rPr>
        <w:t>, Arm</w:t>
      </w:r>
      <w:r>
        <w:rPr>
          <w:rFonts w:ascii="Times New Roman" w:hAnsi="Times New Roman" w:cs="Times New Roman"/>
          <w:bCs/>
          <w:sz w:val="24"/>
          <w:szCs w:val="24"/>
        </w:rPr>
        <w:t>ény, Židy, ale i jinými a v neposlední řadě i slovanským obyvatelstvem.</w:t>
      </w:r>
      <w:r w:rsidRPr="0071016B">
        <w:rPr>
          <w:rFonts w:ascii="Times New Roman" w:hAnsi="Times New Roman" w:cs="Times New Roman"/>
          <w:bCs/>
          <w:sz w:val="24"/>
          <w:szCs w:val="24"/>
        </w:rPr>
        <w:t xml:space="preserve"> Příslušníci těchto národností tvořili značnou část i průmyslové buržoazie, odkázané na vnitřní trh. A tak se z řad </w:t>
      </w:r>
      <w:r>
        <w:rPr>
          <w:rFonts w:ascii="Times New Roman" w:hAnsi="Times New Roman" w:cs="Times New Roman"/>
          <w:bCs/>
          <w:sz w:val="24"/>
          <w:szCs w:val="24"/>
        </w:rPr>
        <w:t>t</w:t>
      </w:r>
      <w:r w:rsidR="00064E06">
        <w:rPr>
          <w:rFonts w:ascii="Times New Roman" w:hAnsi="Times New Roman" w:cs="Times New Roman"/>
          <w:bCs/>
          <w:sz w:val="24"/>
          <w:szCs w:val="24"/>
        </w:rPr>
        <w:t xml:space="preserve">ěchto podnikatelů </w:t>
      </w:r>
      <w:r w:rsidRPr="0071016B">
        <w:rPr>
          <w:rFonts w:ascii="Times New Roman" w:hAnsi="Times New Roman" w:cs="Times New Roman"/>
          <w:bCs/>
          <w:sz w:val="24"/>
          <w:szCs w:val="24"/>
        </w:rPr>
        <w:t xml:space="preserve">nerekrutovala vpravdě národní turecká </w:t>
      </w:r>
      <w:r w:rsidR="00064E06">
        <w:rPr>
          <w:rFonts w:ascii="Times New Roman" w:hAnsi="Times New Roman" w:cs="Times New Roman"/>
          <w:bCs/>
          <w:sz w:val="24"/>
          <w:szCs w:val="24"/>
        </w:rPr>
        <w:t xml:space="preserve">měšťanská společnost – </w:t>
      </w:r>
      <w:r w:rsidRPr="0071016B">
        <w:rPr>
          <w:rFonts w:ascii="Times New Roman" w:hAnsi="Times New Roman" w:cs="Times New Roman"/>
          <w:bCs/>
          <w:sz w:val="24"/>
          <w:szCs w:val="24"/>
        </w:rPr>
        <w:t xml:space="preserve">nevznikla </w:t>
      </w:r>
      <w:r>
        <w:rPr>
          <w:rFonts w:ascii="Times New Roman" w:hAnsi="Times New Roman" w:cs="Times New Roman"/>
          <w:bCs/>
          <w:sz w:val="24"/>
          <w:szCs w:val="24"/>
        </w:rPr>
        <w:t xml:space="preserve">tak vlivná vrstva, která by měla </w:t>
      </w:r>
      <w:r w:rsidRPr="0071016B">
        <w:rPr>
          <w:rFonts w:ascii="Times New Roman" w:hAnsi="Times New Roman" w:cs="Times New Roman"/>
          <w:bCs/>
          <w:sz w:val="24"/>
          <w:szCs w:val="24"/>
        </w:rPr>
        <w:t xml:space="preserve">důsledně vlastní </w:t>
      </w:r>
      <w:r>
        <w:rPr>
          <w:rFonts w:ascii="Times New Roman" w:hAnsi="Times New Roman" w:cs="Times New Roman"/>
          <w:bCs/>
          <w:sz w:val="24"/>
          <w:szCs w:val="24"/>
        </w:rPr>
        <w:t xml:space="preserve">zájmy protikladné zájmům velkostatkářů, na nichž zejména spočíval politický systém země, </w:t>
      </w:r>
      <w:r w:rsidRPr="0071016B">
        <w:rPr>
          <w:rFonts w:ascii="Times New Roman" w:hAnsi="Times New Roman" w:cs="Times New Roman"/>
          <w:bCs/>
          <w:sz w:val="24"/>
          <w:szCs w:val="24"/>
        </w:rPr>
        <w:t>a dvorní kamarily</w:t>
      </w:r>
      <w:r>
        <w:rPr>
          <w:rFonts w:ascii="Times New Roman" w:hAnsi="Times New Roman" w:cs="Times New Roman"/>
          <w:bCs/>
          <w:sz w:val="24"/>
          <w:szCs w:val="24"/>
        </w:rPr>
        <w:t>.</w:t>
      </w:r>
    </w:p>
    <w:p w14:paraId="2E4E736C" w14:textId="0F508D23" w:rsidR="00F05118" w:rsidRPr="00AF4AED" w:rsidRDefault="00F05118" w:rsidP="00F05118">
      <w:pPr>
        <w:pStyle w:val="Default"/>
        <w:ind w:firstLine="709"/>
      </w:pPr>
      <w:r w:rsidRPr="0071016B">
        <w:rPr>
          <w:bCs/>
          <w:color w:val="auto"/>
        </w:rPr>
        <w:t xml:space="preserve">Určité zrychlení kapitalismu v Turecku v období od konce 19. století nenapomáhalo dalšímu růstu domácího průmyslu a zemědělství </w:t>
      </w:r>
      <w:r w:rsidR="00064E06">
        <w:rPr>
          <w:bCs/>
          <w:color w:val="auto"/>
        </w:rPr>
        <w:t xml:space="preserve">také </w:t>
      </w:r>
      <w:r w:rsidRPr="0071016B">
        <w:rPr>
          <w:bCs/>
          <w:color w:val="auto"/>
        </w:rPr>
        <w:t xml:space="preserve">proto, že většinu zisků </w:t>
      </w:r>
      <w:r>
        <w:rPr>
          <w:bCs/>
          <w:color w:val="auto"/>
        </w:rPr>
        <w:t xml:space="preserve">proudila do </w:t>
      </w:r>
      <w:r w:rsidRPr="0071016B">
        <w:rPr>
          <w:bCs/>
          <w:color w:val="auto"/>
        </w:rPr>
        <w:t>zahraniční</w:t>
      </w:r>
      <w:r>
        <w:rPr>
          <w:bCs/>
          <w:color w:val="auto"/>
        </w:rPr>
        <w:t>ch</w:t>
      </w:r>
      <w:r w:rsidRPr="0071016B">
        <w:rPr>
          <w:bCs/>
          <w:color w:val="auto"/>
        </w:rPr>
        <w:t xml:space="preserve"> spole</w:t>
      </w:r>
      <w:r>
        <w:rPr>
          <w:bCs/>
          <w:color w:val="auto"/>
        </w:rPr>
        <w:t xml:space="preserve">čností (viděli jsme </w:t>
      </w:r>
      <w:r w:rsidR="00F72784">
        <w:rPr>
          <w:bCs/>
          <w:color w:val="auto"/>
        </w:rPr>
        <w:t>v</w:t>
      </w:r>
      <w:r w:rsidR="00D05C04">
        <w:rPr>
          <w:bCs/>
          <w:color w:val="auto"/>
        </w:rPr>
        <w:t>ý</w:t>
      </w:r>
      <w:r w:rsidR="00F72784">
        <w:rPr>
          <w:bCs/>
          <w:color w:val="auto"/>
        </w:rPr>
        <w:t>še</w:t>
      </w:r>
      <w:r>
        <w:rPr>
          <w:bCs/>
          <w:color w:val="auto"/>
        </w:rPr>
        <w:t xml:space="preserve"> že turecký bankovní kapitál byl ovládán zvenčí)</w:t>
      </w:r>
      <w:r w:rsidRPr="0071016B">
        <w:rPr>
          <w:bCs/>
          <w:color w:val="auto"/>
        </w:rPr>
        <w:t xml:space="preserve"> a že vůbec celá finanční správa státu byla vlastně v rukou cizinců. Osmanská říše byla v 90. le</w:t>
      </w:r>
      <w:r>
        <w:rPr>
          <w:bCs/>
          <w:color w:val="auto"/>
        </w:rPr>
        <w:t>tech především „anglickým trhem“</w:t>
      </w:r>
      <w:r w:rsidRPr="0071016B">
        <w:rPr>
          <w:bCs/>
          <w:color w:val="auto"/>
        </w:rPr>
        <w:t>: na zahraničním obchodu Turecka v polovině 90. let se podílela Velká Británie 43 procenty,</w:t>
      </w:r>
      <w:r w:rsidR="00F72784">
        <w:rPr>
          <w:bCs/>
          <w:color w:val="auto"/>
        </w:rPr>
        <w:t xml:space="preserve"> hned za ní ale </w:t>
      </w:r>
      <w:r w:rsidRPr="0071016B">
        <w:rPr>
          <w:bCs/>
          <w:color w:val="auto"/>
        </w:rPr>
        <w:t>následovalo Německo s</w:t>
      </w:r>
      <w:r w:rsidR="00F72784">
        <w:rPr>
          <w:bCs/>
          <w:color w:val="auto"/>
        </w:rPr>
        <w:t> </w:t>
      </w:r>
      <w:r w:rsidRPr="0071016B">
        <w:rPr>
          <w:bCs/>
          <w:color w:val="auto"/>
        </w:rPr>
        <w:t>22</w:t>
      </w:r>
      <w:r w:rsidR="00F72784">
        <w:rPr>
          <w:bCs/>
          <w:color w:val="auto"/>
        </w:rPr>
        <w:t>–</w:t>
      </w:r>
      <w:r w:rsidRPr="0071016B">
        <w:rPr>
          <w:bCs/>
          <w:color w:val="auto"/>
        </w:rPr>
        <w:t>23%</w:t>
      </w:r>
      <w:r w:rsidR="00F72784">
        <w:rPr>
          <w:bCs/>
          <w:color w:val="auto"/>
        </w:rPr>
        <w:t>. A německá účast se nadále zvyšovala: německý kapitál</w:t>
      </w:r>
      <w:r w:rsidR="00BE76EF">
        <w:rPr>
          <w:bCs/>
          <w:color w:val="auto"/>
        </w:rPr>
        <w:t xml:space="preserve"> – </w:t>
      </w:r>
      <w:proofErr w:type="spellStart"/>
      <w:r w:rsidR="007456C0">
        <w:rPr>
          <w:bCs/>
          <w:color w:val="auto"/>
        </w:rPr>
        <w:t>D</w:t>
      </w:r>
      <w:r w:rsidR="00BE76EF">
        <w:rPr>
          <w:bCs/>
          <w:color w:val="auto"/>
        </w:rPr>
        <w:t>eutsche</w:t>
      </w:r>
      <w:proofErr w:type="spellEnd"/>
      <w:r w:rsidR="00BE76EF">
        <w:rPr>
          <w:bCs/>
          <w:color w:val="auto"/>
        </w:rPr>
        <w:t xml:space="preserve"> Bank s </w:t>
      </w:r>
      <w:r w:rsidR="007A3AB3">
        <w:rPr>
          <w:bCs/>
          <w:color w:val="auto"/>
        </w:rPr>
        <w:t>několika</w:t>
      </w:r>
      <w:r w:rsidR="00BE76EF">
        <w:rPr>
          <w:bCs/>
          <w:color w:val="auto"/>
        </w:rPr>
        <w:t xml:space="preserve"> dalšími bankovními domy </w:t>
      </w:r>
      <w:r w:rsidR="00F72784">
        <w:rPr>
          <w:bCs/>
          <w:color w:val="auto"/>
        </w:rPr>
        <w:t xml:space="preserve">založil </w:t>
      </w:r>
      <w:r w:rsidR="005773EE">
        <w:rPr>
          <w:bCs/>
          <w:color w:val="auto"/>
        </w:rPr>
        <w:t xml:space="preserve">již v roce </w:t>
      </w:r>
      <w:r w:rsidR="007A3AB3">
        <w:rPr>
          <w:bCs/>
          <w:color w:val="auto"/>
        </w:rPr>
        <w:t xml:space="preserve">1888 </w:t>
      </w:r>
      <w:r>
        <w:rPr>
          <w:bCs/>
          <w:color w:val="auto"/>
        </w:rPr>
        <w:t>Společnost anatolských drah</w:t>
      </w:r>
      <w:r w:rsidR="00F72784">
        <w:rPr>
          <w:bCs/>
          <w:color w:val="auto"/>
        </w:rPr>
        <w:t xml:space="preserve"> </w:t>
      </w:r>
      <w:r w:rsidR="005773EE">
        <w:rPr>
          <w:bCs/>
          <w:color w:val="auto"/>
        </w:rPr>
        <w:t>(</w:t>
      </w:r>
      <w:proofErr w:type="spellStart"/>
      <w:r w:rsidR="00D05C04" w:rsidRPr="00D05C04">
        <w:rPr>
          <w:bCs/>
          <w:color w:val="auto"/>
        </w:rPr>
        <w:t>Anatolische</w:t>
      </w:r>
      <w:proofErr w:type="spellEnd"/>
      <w:r w:rsidR="00D05C04" w:rsidRPr="00D05C04">
        <w:rPr>
          <w:bCs/>
          <w:color w:val="auto"/>
        </w:rPr>
        <w:t xml:space="preserve"> </w:t>
      </w:r>
      <w:proofErr w:type="spellStart"/>
      <w:r w:rsidR="00D05C04" w:rsidRPr="00D05C04">
        <w:rPr>
          <w:bCs/>
          <w:color w:val="auto"/>
        </w:rPr>
        <w:t>Eisenbahngesellschaft</w:t>
      </w:r>
      <w:proofErr w:type="spellEnd"/>
      <w:r w:rsidR="00D05C04" w:rsidRPr="00D05C04">
        <w:rPr>
          <w:bCs/>
          <w:color w:val="auto"/>
        </w:rPr>
        <w:t xml:space="preserve"> – </w:t>
      </w:r>
      <w:proofErr w:type="spellStart"/>
      <w:r w:rsidR="00D05C04" w:rsidRPr="00D05C04">
        <w:rPr>
          <w:bCs/>
          <w:color w:val="auto"/>
        </w:rPr>
        <w:t>Société</w:t>
      </w:r>
      <w:proofErr w:type="spellEnd"/>
      <w:r w:rsidR="00D05C04" w:rsidRPr="00D05C04">
        <w:rPr>
          <w:bCs/>
          <w:color w:val="auto"/>
        </w:rPr>
        <w:t xml:space="preserve"> </w:t>
      </w:r>
      <w:proofErr w:type="spellStart"/>
      <w:r w:rsidR="00D05C04" w:rsidRPr="00D05C04">
        <w:rPr>
          <w:bCs/>
          <w:color w:val="auto"/>
        </w:rPr>
        <w:t>du</w:t>
      </w:r>
      <w:proofErr w:type="spellEnd"/>
      <w:r w:rsidR="00D05C04" w:rsidRPr="00D05C04">
        <w:rPr>
          <w:bCs/>
          <w:color w:val="auto"/>
        </w:rPr>
        <w:t xml:space="preserve"> </w:t>
      </w:r>
      <w:proofErr w:type="spellStart"/>
      <w:r w:rsidR="00D05C04" w:rsidRPr="00D05C04">
        <w:rPr>
          <w:bCs/>
          <w:color w:val="auto"/>
        </w:rPr>
        <w:t>Chemin</w:t>
      </w:r>
      <w:proofErr w:type="spellEnd"/>
      <w:r w:rsidR="00D05C04" w:rsidRPr="00D05C04">
        <w:rPr>
          <w:bCs/>
          <w:color w:val="auto"/>
        </w:rPr>
        <w:t xml:space="preserve"> de </w:t>
      </w:r>
      <w:proofErr w:type="spellStart"/>
      <w:r w:rsidR="00D05C04" w:rsidRPr="00D05C04">
        <w:rPr>
          <w:bCs/>
          <w:color w:val="auto"/>
        </w:rPr>
        <w:t>fer</w:t>
      </w:r>
      <w:proofErr w:type="spellEnd"/>
      <w:r w:rsidR="00D05C04" w:rsidRPr="00D05C04">
        <w:rPr>
          <w:bCs/>
          <w:color w:val="auto"/>
        </w:rPr>
        <w:t xml:space="preserve"> </w:t>
      </w:r>
      <w:proofErr w:type="spellStart"/>
      <w:r w:rsidR="00D05C04" w:rsidRPr="00D05C04">
        <w:rPr>
          <w:bCs/>
          <w:color w:val="auto"/>
        </w:rPr>
        <w:t>Ottoman</w:t>
      </w:r>
      <w:proofErr w:type="spellEnd"/>
      <w:r w:rsidR="00D05C04" w:rsidRPr="00D05C04">
        <w:rPr>
          <w:bCs/>
          <w:color w:val="auto"/>
        </w:rPr>
        <w:t xml:space="preserve"> </w:t>
      </w:r>
      <w:proofErr w:type="spellStart"/>
      <w:r w:rsidR="00D05C04" w:rsidRPr="00D05C04">
        <w:rPr>
          <w:bCs/>
          <w:color w:val="auto"/>
        </w:rPr>
        <w:t>d’Anatolie</w:t>
      </w:r>
      <w:proofErr w:type="spellEnd"/>
      <w:r w:rsidR="00551496">
        <w:rPr>
          <w:bCs/>
          <w:color w:val="auto"/>
        </w:rPr>
        <w:t>)</w:t>
      </w:r>
      <w:r w:rsidR="00D05C04" w:rsidRPr="00D05C04">
        <w:rPr>
          <w:bCs/>
          <w:color w:val="auto"/>
        </w:rPr>
        <w:t xml:space="preserve"> </w:t>
      </w:r>
      <w:r w:rsidR="00F72784">
        <w:rPr>
          <w:bCs/>
          <w:color w:val="auto"/>
        </w:rPr>
        <w:t>s</w:t>
      </w:r>
      <w:r w:rsidR="008634E0">
        <w:rPr>
          <w:bCs/>
          <w:color w:val="auto"/>
        </w:rPr>
        <w:t xml:space="preserve"> hlavním </w:t>
      </w:r>
      <w:r w:rsidR="00F72784">
        <w:rPr>
          <w:bCs/>
          <w:color w:val="auto"/>
        </w:rPr>
        <w:t>cílem postavit tzv. „bagdadskou dráhu“ a zajistit si tak</w:t>
      </w:r>
      <w:r w:rsidR="008634E0">
        <w:rPr>
          <w:bCs/>
          <w:color w:val="auto"/>
        </w:rPr>
        <w:t xml:space="preserve"> jednak</w:t>
      </w:r>
      <w:r w:rsidR="00F72784">
        <w:rPr>
          <w:bCs/>
          <w:color w:val="auto"/>
        </w:rPr>
        <w:t xml:space="preserve"> </w:t>
      </w:r>
      <w:r w:rsidRPr="0071016B">
        <w:rPr>
          <w:bCs/>
          <w:color w:val="auto"/>
        </w:rPr>
        <w:t>Turecko jako spojence proti</w:t>
      </w:r>
      <w:r w:rsidRPr="0071016B">
        <w:rPr>
          <w:bCs/>
        </w:rPr>
        <w:t xml:space="preserve"> </w:t>
      </w:r>
      <w:r w:rsidRPr="0071016B">
        <w:rPr>
          <w:bCs/>
          <w:color w:val="auto"/>
        </w:rPr>
        <w:t>Rusku a popřípadě i proti Anglii</w:t>
      </w:r>
      <w:r w:rsidR="008634E0">
        <w:rPr>
          <w:bCs/>
          <w:color w:val="auto"/>
        </w:rPr>
        <w:t>, jednak obejít Suezský průplav a Rudé moře (železnice měla z Bagdádu dále pokračovat do Basry</w:t>
      </w:r>
      <w:r w:rsidR="007456C0">
        <w:rPr>
          <w:bCs/>
          <w:color w:val="auto"/>
        </w:rPr>
        <w:t xml:space="preserve"> a získat tak možnost přímého napojení na</w:t>
      </w:r>
      <w:r w:rsidR="008634E0">
        <w:rPr>
          <w:bCs/>
          <w:color w:val="auto"/>
        </w:rPr>
        <w:t> Persk</w:t>
      </w:r>
      <w:r w:rsidR="007456C0">
        <w:rPr>
          <w:bCs/>
          <w:color w:val="auto"/>
        </w:rPr>
        <w:t>ý</w:t>
      </w:r>
      <w:r w:rsidR="008634E0">
        <w:rPr>
          <w:bCs/>
          <w:color w:val="auto"/>
        </w:rPr>
        <w:t xml:space="preserve"> záliv).</w:t>
      </w:r>
      <w:r w:rsidR="008634E0">
        <w:rPr>
          <w:rStyle w:val="Znakapoznpodarou"/>
          <w:bCs/>
          <w:color w:val="auto"/>
        </w:rPr>
        <w:footnoteReference w:id="2"/>
      </w:r>
      <w:r w:rsidR="008634E0">
        <w:rPr>
          <w:bCs/>
          <w:color w:val="auto"/>
        </w:rPr>
        <w:t xml:space="preserve"> </w:t>
      </w:r>
      <w:r w:rsidRPr="0071016B">
        <w:rPr>
          <w:bCs/>
          <w:color w:val="auto"/>
        </w:rPr>
        <w:t>Tomuto cíli sloužila i návštěva císaře Viléma II. v Turecku v říjnu 1898. Německý císař vystoupil v Damašku jako přítel</w:t>
      </w:r>
      <w:r>
        <w:rPr>
          <w:bCs/>
          <w:color w:val="auto"/>
        </w:rPr>
        <w:t xml:space="preserve"> sultána a „300 miliónů muslimů“</w:t>
      </w:r>
      <w:r w:rsidRPr="0071016B">
        <w:rPr>
          <w:bCs/>
          <w:color w:val="auto"/>
        </w:rPr>
        <w:t>.</w:t>
      </w:r>
      <w:r w:rsidRPr="0071016B">
        <w:rPr>
          <w:bCs/>
          <w:color w:val="auto"/>
          <w:position w:val="9"/>
          <w:vertAlign w:val="superscript"/>
        </w:rPr>
        <w:t xml:space="preserve"> </w:t>
      </w:r>
      <w:r w:rsidRPr="0071016B">
        <w:rPr>
          <w:bCs/>
          <w:color w:val="auto"/>
        </w:rPr>
        <w:t>Stavba bagdadské</w:t>
      </w:r>
      <w:r>
        <w:rPr>
          <w:bCs/>
          <w:color w:val="auto"/>
        </w:rPr>
        <w:t xml:space="preserve"> dráhy se </w:t>
      </w:r>
      <w:r>
        <w:rPr>
          <w:bCs/>
          <w:color w:val="auto"/>
        </w:rPr>
        <w:lastRenderedPageBreak/>
        <w:t>však ukázala pro Německo</w:t>
      </w:r>
      <w:r w:rsidRPr="0071016B">
        <w:rPr>
          <w:bCs/>
          <w:color w:val="auto"/>
        </w:rPr>
        <w:t xml:space="preserve"> dost tvrdý</w:t>
      </w:r>
      <w:r>
        <w:rPr>
          <w:bCs/>
          <w:color w:val="auto"/>
        </w:rPr>
        <w:t>m oříškem</w:t>
      </w:r>
      <w:r w:rsidR="008634E0">
        <w:rPr>
          <w:bCs/>
          <w:color w:val="auto"/>
        </w:rPr>
        <w:t xml:space="preserve">. </w:t>
      </w:r>
      <w:r w:rsidR="005773EE">
        <w:rPr>
          <w:rStyle w:val="Znakapoznpodarou"/>
          <w:bCs/>
          <w:color w:val="auto"/>
        </w:rPr>
        <w:footnoteReference w:id="3"/>
      </w:r>
      <w:r w:rsidR="008634E0" w:rsidRPr="0071016B">
        <w:rPr>
          <w:bCs/>
          <w:color w:val="auto"/>
        </w:rPr>
        <w:t xml:space="preserve">. </w:t>
      </w:r>
      <w:r w:rsidR="008634E0">
        <w:rPr>
          <w:bCs/>
          <w:color w:val="auto"/>
        </w:rPr>
        <w:t xml:space="preserve">Nejprve stavěla železnice ve vlastní Anatolii (mj. do Ankary), do první světové války stihla postavit bagdádskou dráhu postavena pouze do </w:t>
      </w:r>
      <w:proofErr w:type="spellStart"/>
      <w:r w:rsidR="008634E0">
        <w:rPr>
          <w:bCs/>
          <w:color w:val="auto"/>
        </w:rPr>
        <w:t>Konye</w:t>
      </w:r>
      <w:proofErr w:type="spellEnd"/>
      <w:r w:rsidR="008634E0">
        <w:rPr>
          <w:bCs/>
          <w:color w:val="auto"/>
        </w:rPr>
        <w:t xml:space="preserve"> (spojení </w:t>
      </w:r>
      <w:proofErr w:type="spellStart"/>
      <w:r w:rsidR="008634E0">
        <w:rPr>
          <w:bCs/>
          <w:color w:val="auto"/>
        </w:rPr>
        <w:t>Istambulu</w:t>
      </w:r>
      <w:proofErr w:type="spellEnd"/>
      <w:r w:rsidR="008634E0">
        <w:rPr>
          <w:bCs/>
          <w:color w:val="auto"/>
        </w:rPr>
        <w:t xml:space="preserve"> s Bagdádem se uskutečnilo až v roce 1940!). </w:t>
      </w:r>
      <w:r w:rsidRPr="0071016B">
        <w:rPr>
          <w:bCs/>
          <w:color w:val="auto"/>
        </w:rPr>
        <w:t>Stavba bagdadské dráhy</w:t>
      </w:r>
      <w:r>
        <w:rPr>
          <w:bCs/>
          <w:color w:val="auto"/>
        </w:rPr>
        <w:t xml:space="preserve"> vyvolala odpor také ve Velké Británii: Britští stratégové </w:t>
      </w:r>
      <w:r w:rsidRPr="0071016B">
        <w:rPr>
          <w:bCs/>
          <w:color w:val="auto"/>
        </w:rPr>
        <w:t>vypočítali, že nejvýhodnější spojení bagdadské dráhy s Perským zálivem je u přístavu Kuvajt, a proto uzavřeli s kuvajtským šejkem tajnou dohodu proti Turecku.</w:t>
      </w:r>
    </w:p>
    <w:p w14:paraId="12AEC177" w14:textId="3CD22FAC" w:rsidR="00F05118" w:rsidRPr="0071016B" w:rsidRDefault="00F05118" w:rsidP="00F05118">
      <w:pPr>
        <w:pStyle w:val="Default"/>
        <w:ind w:firstLine="709"/>
      </w:pPr>
      <w:r w:rsidRPr="0071016B">
        <w:rPr>
          <w:bCs/>
          <w:color w:val="auto"/>
        </w:rPr>
        <w:t>Britské sou</w:t>
      </w:r>
      <w:r w:rsidR="00605FD6">
        <w:rPr>
          <w:bCs/>
          <w:color w:val="auto"/>
        </w:rPr>
        <w:t>peření</w:t>
      </w:r>
      <w:r>
        <w:rPr>
          <w:bCs/>
          <w:color w:val="auto"/>
        </w:rPr>
        <w:t xml:space="preserve"> s Německem</w:t>
      </w:r>
      <w:r w:rsidRPr="0071016B">
        <w:rPr>
          <w:bCs/>
          <w:color w:val="auto"/>
        </w:rPr>
        <w:t xml:space="preserve"> na Blízkém východě n</w:t>
      </w:r>
      <w:r>
        <w:rPr>
          <w:bCs/>
          <w:color w:val="auto"/>
        </w:rPr>
        <w:t>eohrožovalo sultánovo postavení, zato posilovalo vztahy mezi Anglií a Ruskem, a dávalo tak postupně vzniknout spojenectví, které nakonec vyústilo v roce 1907 ve slavné Trojdohodě.</w:t>
      </w:r>
      <w:r>
        <w:rPr>
          <w:rStyle w:val="Znakapoznpodarou"/>
          <w:bCs/>
          <w:color w:val="auto"/>
        </w:rPr>
        <w:footnoteReference w:id="4"/>
      </w:r>
      <w:r w:rsidRPr="0071016B">
        <w:rPr>
          <w:bCs/>
          <w:color w:val="auto"/>
        </w:rPr>
        <w:t xml:space="preserve"> Konflikt s Kuvajtem v srpnu-září 1901 byl spíše lokální záležitostí. A sultánovi neuškodilo ani rusko-německé soupeř</w:t>
      </w:r>
      <w:r>
        <w:rPr>
          <w:bCs/>
          <w:color w:val="auto"/>
        </w:rPr>
        <w:t>ení</w:t>
      </w:r>
      <w:r w:rsidRPr="0071016B">
        <w:rPr>
          <w:bCs/>
          <w:color w:val="auto"/>
        </w:rPr>
        <w:t xml:space="preserve">: Rusko bylo Němcům slabým soupeřem ve financích. Rusko se však cítilo popuzeno záměry turecké vlády stavět železnici směrem ke </w:t>
      </w:r>
      <w:proofErr w:type="spellStart"/>
      <w:r w:rsidRPr="0071016B">
        <w:rPr>
          <w:bCs/>
          <w:color w:val="auto"/>
        </w:rPr>
        <w:t>Kavkazsku</w:t>
      </w:r>
      <w:proofErr w:type="spellEnd"/>
      <w:r w:rsidRPr="0071016B">
        <w:rPr>
          <w:bCs/>
          <w:color w:val="auto"/>
        </w:rPr>
        <w:t xml:space="preserve">. Ruská diplomacie si proto vynutila od Porty v březnu 1900 prohlášení, že v případě stavby železničních tratí v Malé Asii v pásmu přiléhajícím k Černému moři, pokud tuto stavbu nebude provádět turecká vláda sama, udělí koncese Rusku. Turecko si však bylo jisto: vidělo, že Rusko je zaměstnáno na Dálném východě </w:t>
      </w:r>
      <w:r w:rsidR="00605FD6">
        <w:rPr>
          <w:bCs/>
          <w:color w:val="auto"/>
        </w:rPr>
        <w:t xml:space="preserve">ve sporu s Japonskem o vliv v Mandžusku a Koreji </w:t>
      </w:r>
      <w:r w:rsidRPr="0071016B">
        <w:rPr>
          <w:bCs/>
          <w:color w:val="auto"/>
        </w:rPr>
        <w:t>a neobávalo se z jeho strany žádného nepříjemného překvapení</w:t>
      </w:r>
      <w:r w:rsidRPr="0071016B">
        <w:rPr>
          <w:bCs/>
        </w:rPr>
        <w:t xml:space="preserve"> </w:t>
      </w:r>
    </w:p>
    <w:p w14:paraId="5540B3CB" w14:textId="25499F96" w:rsidR="00F05118" w:rsidRPr="00B72A23" w:rsidRDefault="00F05118" w:rsidP="00F05118">
      <w:pPr>
        <w:pStyle w:val="Default"/>
        <w:ind w:firstLine="709"/>
      </w:pPr>
      <w:r w:rsidRPr="0071016B">
        <w:rPr>
          <w:bCs/>
          <w:color w:val="auto"/>
        </w:rPr>
        <w:t xml:space="preserve">Nebezpečným se mohlo jevit Portě sblížení Bulharska s Ruskem. Bulharsko se </w:t>
      </w:r>
      <w:r>
        <w:rPr>
          <w:bCs/>
          <w:color w:val="auto"/>
        </w:rPr>
        <w:t xml:space="preserve">totiž </w:t>
      </w:r>
      <w:r w:rsidRPr="0071016B">
        <w:rPr>
          <w:bCs/>
          <w:color w:val="auto"/>
        </w:rPr>
        <w:t>nevzdávalo nároků na Makedonii, naopak právě v letech 1898—1902</w:t>
      </w:r>
      <w:r w:rsidRPr="0071016B">
        <w:rPr>
          <w:bCs/>
        </w:rPr>
        <w:t xml:space="preserve"> </w:t>
      </w:r>
      <w:r>
        <w:rPr>
          <w:bCs/>
        </w:rPr>
        <w:t>zesilovalo svou agitaci v makedonských vilajetech. Nicméně spojenectví Bul</w:t>
      </w:r>
      <w:r w:rsidRPr="0071016B">
        <w:rPr>
          <w:bCs/>
          <w:color w:val="auto"/>
        </w:rPr>
        <w:t xml:space="preserve">harska a Ruska, vyjádřené vojenskou konvencí v roce 1902, </w:t>
      </w:r>
      <w:r>
        <w:rPr>
          <w:bCs/>
          <w:color w:val="auto"/>
        </w:rPr>
        <w:t xml:space="preserve">se nakonec týkalo jen </w:t>
      </w:r>
      <w:r w:rsidRPr="0071016B">
        <w:rPr>
          <w:bCs/>
          <w:color w:val="auto"/>
        </w:rPr>
        <w:t>Rakouska nebo Rumunska: ruská vláda si vyhrazovala, že smlouva „nemůž</w:t>
      </w:r>
      <w:r>
        <w:rPr>
          <w:bCs/>
          <w:color w:val="auto"/>
        </w:rPr>
        <w:t>e být namířena proti Turecku“.</w:t>
      </w:r>
    </w:p>
    <w:p w14:paraId="2E3E4A1D" w14:textId="4D092EBF" w:rsidR="00F05118" w:rsidRPr="006E3F9B" w:rsidRDefault="00605FD6" w:rsidP="00F05118">
      <w:pPr>
        <w:pStyle w:val="Default"/>
        <w:ind w:firstLine="709"/>
        <w:rPr>
          <w:color w:val="auto"/>
        </w:rPr>
      </w:pPr>
      <w:r>
        <w:rPr>
          <w:bCs/>
          <w:color w:val="auto"/>
        </w:rPr>
        <w:t>P</w:t>
      </w:r>
      <w:r w:rsidR="00F05118" w:rsidRPr="0071016B">
        <w:rPr>
          <w:bCs/>
          <w:color w:val="auto"/>
        </w:rPr>
        <w:t>ostavení Turecka, či přesněji řečeno</w:t>
      </w:r>
      <w:r w:rsidR="00F05118">
        <w:rPr>
          <w:bCs/>
          <w:color w:val="auto"/>
        </w:rPr>
        <w:t xml:space="preserve"> Porty a osobně sultánovo bylo </w:t>
      </w:r>
      <w:r>
        <w:rPr>
          <w:bCs/>
          <w:color w:val="auto"/>
        </w:rPr>
        <w:t xml:space="preserve">tedy </w:t>
      </w:r>
      <w:r w:rsidR="00F05118">
        <w:rPr>
          <w:bCs/>
          <w:color w:val="auto"/>
        </w:rPr>
        <w:t>po</w:t>
      </w:r>
      <w:r w:rsidR="00F05118" w:rsidRPr="0071016B">
        <w:rPr>
          <w:bCs/>
          <w:color w:val="auto"/>
        </w:rPr>
        <w:t xml:space="preserve"> roce 1897 z mezinárodního hlediska dost pevné a bezpečné. Abdul Hamid II. hodlal s pomocí německého kapitálu a jeho vojenských instruktorů upevnit svůj otřesený trůn jak proti pokračujícímu </w:t>
      </w:r>
      <w:r>
        <w:rPr>
          <w:bCs/>
          <w:color w:val="auto"/>
        </w:rPr>
        <w:t xml:space="preserve">nacionálnímu </w:t>
      </w:r>
      <w:r w:rsidR="00F05118" w:rsidRPr="0071016B">
        <w:rPr>
          <w:bCs/>
          <w:color w:val="auto"/>
        </w:rPr>
        <w:t>hnutí v Makedonii nebo i proti Arménům a Arabům, tak i proti opozici z řad samých Turků. Po vítězství nad Řeckem při</w:t>
      </w:r>
      <w:r w:rsidR="00F05118">
        <w:rPr>
          <w:bCs/>
          <w:color w:val="auto"/>
        </w:rPr>
        <w:t>jal sultán dokonce titul „</w:t>
      </w:r>
      <w:proofErr w:type="spellStart"/>
      <w:r w:rsidR="00F05118">
        <w:rPr>
          <w:bCs/>
          <w:color w:val="auto"/>
        </w:rPr>
        <w:t>ghazi</w:t>
      </w:r>
      <w:proofErr w:type="spellEnd"/>
      <w:r w:rsidR="00F05118">
        <w:rPr>
          <w:bCs/>
          <w:color w:val="auto"/>
        </w:rPr>
        <w:t xml:space="preserve">“ </w:t>
      </w:r>
      <w:r>
        <w:rPr>
          <w:bCs/>
          <w:color w:val="auto"/>
        </w:rPr>
        <w:t xml:space="preserve">– </w:t>
      </w:r>
      <w:r w:rsidR="00F11E86">
        <w:rPr>
          <w:bCs/>
          <w:color w:val="auto"/>
        </w:rPr>
        <w:t>vítězný –</w:t>
      </w:r>
      <w:r w:rsidR="00F05118">
        <w:rPr>
          <w:bCs/>
          <w:color w:val="auto"/>
        </w:rPr>
        <w:t xml:space="preserve"> jakkoli vítězství nad mnohonásoben slabším, byť sebevědomým a „drzým“ nepřítelem, slávu titulu, jímž se pyšnil např. </w:t>
      </w:r>
      <w:proofErr w:type="spellStart"/>
      <w:r w:rsidR="00F05118">
        <w:rPr>
          <w:bCs/>
          <w:color w:val="auto"/>
        </w:rPr>
        <w:t>Mehmed</w:t>
      </w:r>
      <w:proofErr w:type="spellEnd"/>
      <w:r w:rsidR="00F05118">
        <w:rPr>
          <w:bCs/>
          <w:color w:val="auto"/>
        </w:rPr>
        <w:t xml:space="preserve"> Dobyvatel či </w:t>
      </w:r>
      <w:proofErr w:type="spellStart"/>
      <w:r w:rsidR="00F05118">
        <w:rPr>
          <w:bCs/>
          <w:color w:val="auto"/>
        </w:rPr>
        <w:t>Sulejman</w:t>
      </w:r>
      <w:proofErr w:type="spellEnd"/>
      <w:r w:rsidR="00F05118">
        <w:rPr>
          <w:bCs/>
          <w:color w:val="auto"/>
        </w:rPr>
        <w:t xml:space="preserve"> Nádherný, výrazně degradovalo.</w:t>
      </w:r>
      <w:r w:rsidR="00F05118" w:rsidRPr="0071016B">
        <w:rPr>
          <w:bCs/>
          <w:color w:val="auto"/>
        </w:rPr>
        <w:t xml:space="preserve"> Pochybnosti o dalším možném setrvání Abdul Hamida na sultánském trůnu byly odstraněny. </w:t>
      </w:r>
      <w:r w:rsidR="00F05118">
        <w:rPr>
          <w:bCs/>
          <w:color w:val="auto"/>
        </w:rPr>
        <w:t xml:space="preserve">Historik Josef Šusta ve své Světové politice později napsal, jak tyto hlasy přispěly k tomu, že se </w:t>
      </w:r>
      <w:r w:rsidR="00F05118" w:rsidRPr="0013662E">
        <w:rPr>
          <w:bCs/>
          <w:i/>
          <w:iCs/>
          <w:color w:val="auto"/>
        </w:rPr>
        <w:t>„</w:t>
      </w:r>
      <w:r w:rsidR="002E39D2">
        <w:rPr>
          <w:bCs/>
          <w:i/>
          <w:iCs/>
          <w:color w:val="auto"/>
        </w:rPr>
        <w:t xml:space="preserve">Pochybnosti, udrží-li se Abdul </w:t>
      </w:r>
      <w:proofErr w:type="spellStart"/>
      <w:r w:rsidR="002E39D2">
        <w:rPr>
          <w:bCs/>
          <w:i/>
          <w:iCs/>
          <w:color w:val="auto"/>
        </w:rPr>
        <w:t>Hamiíd</w:t>
      </w:r>
      <w:proofErr w:type="spellEnd"/>
      <w:r w:rsidR="002E39D2">
        <w:rPr>
          <w:bCs/>
          <w:i/>
          <w:iCs/>
          <w:color w:val="auto"/>
        </w:rPr>
        <w:t xml:space="preserve"> vůbec na trůnu, které arménské zmatky byly obecně vzbudily, ustupují zároveň do pozadí a </w:t>
      </w:r>
      <w:r w:rsidR="00F05118" w:rsidRPr="0013662E">
        <w:rPr>
          <w:bCs/>
          <w:i/>
          <w:iCs/>
          <w:color w:val="auto"/>
        </w:rPr>
        <w:t xml:space="preserve">Lstivý ukrutník z </w:t>
      </w:r>
      <w:proofErr w:type="spellStart"/>
      <w:r w:rsidR="00F05118" w:rsidRPr="0013662E">
        <w:rPr>
          <w:bCs/>
          <w:i/>
          <w:iCs/>
          <w:color w:val="auto"/>
        </w:rPr>
        <w:t>Yldiz</w:t>
      </w:r>
      <w:proofErr w:type="spellEnd"/>
      <w:r w:rsidR="00F05118" w:rsidRPr="0013662E">
        <w:rPr>
          <w:bCs/>
          <w:i/>
          <w:iCs/>
          <w:color w:val="auto"/>
        </w:rPr>
        <w:t>-kiosku upevňoval v přesvědčení, že soustava jeho palácové despocie je přece jedině správný způsob vlády.“</w:t>
      </w:r>
      <w:r w:rsidR="0013662E" w:rsidRPr="006E3F9B">
        <w:rPr>
          <w:rStyle w:val="Znakapoznpodarou"/>
          <w:bCs/>
          <w:color w:val="auto"/>
        </w:rPr>
        <w:footnoteReference w:id="5"/>
      </w:r>
    </w:p>
    <w:bookmarkEnd w:id="0"/>
    <w:p w14:paraId="554FE424" w14:textId="77777777" w:rsidR="007C2E65" w:rsidRDefault="007C2E65" w:rsidP="00F05118">
      <w:pPr>
        <w:pStyle w:val="Default"/>
        <w:ind w:firstLine="709"/>
        <w:rPr>
          <w:bCs/>
          <w:color w:val="auto"/>
        </w:rPr>
      </w:pPr>
    </w:p>
    <w:p w14:paraId="37C5220C" w14:textId="331E108A" w:rsidR="007C2E65" w:rsidRPr="007C2E65" w:rsidRDefault="007C2E65" w:rsidP="00F05118">
      <w:pPr>
        <w:pStyle w:val="Default"/>
        <w:ind w:firstLine="709"/>
        <w:rPr>
          <w:b/>
          <w:color w:val="auto"/>
        </w:rPr>
      </w:pPr>
      <w:r w:rsidRPr="007C2E65">
        <w:rPr>
          <w:b/>
          <w:color w:val="auto"/>
        </w:rPr>
        <w:t>Mladoturci</w:t>
      </w:r>
    </w:p>
    <w:p w14:paraId="26AE0C6F" w14:textId="74F00A39" w:rsidR="00F05118" w:rsidRPr="0071016B" w:rsidRDefault="00F05118" w:rsidP="00F05118">
      <w:pPr>
        <w:pStyle w:val="Default"/>
        <w:ind w:firstLine="709"/>
        <w:rPr>
          <w:color w:val="auto"/>
        </w:rPr>
      </w:pPr>
      <w:r w:rsidRPr="0071016B">
        <w:rPr>
          <w:bCs/>
          <w:color w:val="auto"/>
        </w:rPr>
        <w:t>Sultán</w:t>
      </w:r>
      <w:r>
        <w:rPr>
          <w:bCs/>
          <w:color w:val="auto"/>
        </w:rPr>
        <w:t xml:space="preserve">, jak jsme ostatně již několikrát zdůraznili, </w:t>
      </w:r>
      <w:r w:rsidR="00F11E86">
        <w:rPr>
          <w:bCs/>
          <w:color w:val="auto"/>
        </w:rPr>
        <w:t xml:space="preserve">ale </w:t>
      </w:r>
      <w:r w:rsidRPr="0071016B">
        <w:rPr>
          <w:bCs/>
          <w:color w:val="auto"/>
        </w:rPr>
        <w:t>měl nepřítele i přímo v řadách Turků</w:t>
      </w:r>
      <w:r>
        <w:rPr>
          <w:bCs/>
          <w:color w:val="auto"/>
        </w:rPr>
        <w:t>, a to již od svého nástupu na trůn koncem srpna 1876</w:t>
      </w:r>
      <w:r w:rsidRPr="0071016B">
        <w:rPr>
          <w:bCs/>
          <w:color w:val="auto"/>
        </w:rPr>
        <w:t xml:space="preserve">. V prostředí inteligence </w:t>
      </w:r>
      <w:r w:rsidR="00F11E86">
        <w:rPr>
          <w:bCs/>
          <w:color w:val="auto"/>
        </w:rPr>
        <w:t xml:space="preserve">– </w:t>
      </w:r>
      <w:r w:rsidRPr="0071016B">
        <w:rPr>
          <w:bCs/>
          <w:color w:val="auto"/>
        </w:rPr>
        <w:t xml:space="preserve">studentů, právníků, lékařů, techniků, žurnalistů, důstojníků a dokonce i úředníků </w:t>
      </w:r>
      <w:r w:rsidR="00F11E86">
        <w:rPr>
          <w:bCs/>
          <w:color w:val="auto"/>
        </w:rPr>
        <w:t>–</w:t>
      </w:r>
      <w:r w:rsidRPr="0071016B">
        <w:rPr>
          <w:bCs/>
          <w:color w:val="auto"/>
        </w:rPr>
        <w:t xml:space="preserve"> se šířila nespokojenost. V roce 1889 založili studenti vojenské lékařské školy v Cařihradě politický spolek „Osmanská </w:t>
      </w:r>
      <w:r>
        <w:rPr>
          <w:bCs/>
          <w:color w:val="auto"/>
        </w:rPr>
        <w:t>jednota“</w:t>
      </w:r>
      <w:r w:rsidRPr="0071016B">
        <w:rPr>
          <w:bCs/>
          <w:color w:val="auto"/>
        </w:rPr>
        <w:t xml:space="preserve"> s cílem bojovat proti </w:t>
      </w:r>
      <w:proofErr w:type="spellStart"/>
      <w:r w:rsidRPr="0071016B">
        <w:rPr>
          <w:bCs/>
          <w:color w:val="auto"/>
        </w:rPr>
        <w:t>abdulhamidovskému</w:t>
      </w:r>
      <w:proofErr w:type="spellEnd"/>
      <w:r w:rsidRPr="0071016B">
        <w:rPr>
          <w:bCs/>
          <w:color w:val="auto"/>
        </w:rPr>
        <w:t xml:space="preserve"> režimu. Téhož roku začal pokrokový turecký činitel </w:t>
      </w:r>
      <w:proofErr w:type="spellStart"/>
      <w:r w:rsidRPr="0071016B">
        <w:rPr>
          <w:bCs/>
          <w:color w:val="auto"/>
        </w:rPr>
        <w:t>Achmed</w:t>
      </w:r>
      <w:proofErr w:type="spellEnd"/>
      <w:r w:rsidRPr="0071016B">
        <w:rPr>
          <w:bCs/>
          <w:color w:val="auto"/>
        </w:rPr>
        <w:t xml:space="preserve"> </w:t>
      </w:r>
      <w:proofErr w:type="spellStart"/>
      <w:r w:rsidRPr="0071016B">
        <w:rPr>
          <w:bCs/>
          <w:color w:val="auto"/>
        </w:rPr>
        <w:t>Riza</w:t>
      </w:r>
      <w:proofErr w:type="spellEnd"/>
      <w:r w:rsidRPr="0071016B">
        <w:rPr>
          <w:bCs/>
          <w:color w:val="auto"/>
        </w:rPr>
        <w:t>-bej vyd</w:t>
      </w:r>
      <w:r>
        <w:rPr>
          <w:bCs/>
          <w:color w:val="auto"/>
        </w:rPr>
        <w:t>ávat v Paříži časopis „</w:t>
      </w:r>
      <w:proofErr w:type="spellStart"/>
      <w:r>
        <w:rPr>
          <w:bCs/>
          <w:color w:val="auto"/>
        </w:rPr>
        <w:t>Mešveret</w:t>
      </w:r>
      <w:proofErr w:type="spellEnd"/>
      <w:r>
        <w:rPr>
          <w:bCs/>
          <w:color w:val="auto"/>
        </w:rPr>
        <w:t>“</w:t>
      </w:r>
      <w:r w:rsidRPr="0071016B">
        <w:rPr>
          <w:bCs/>
          <w:color w:val="auto"/>
        </w:rPr>
        <w:t xml:space="preserve"> jako orgán </w:t>
      </w:r>
      <w:proofErr w:type="spellStart"/>
      <w:r w:rsidRPr="0071016B">
        <w:rPr>
          <w:bCs/>
          <w:color w:val="auto"/>
        </w:rPr>
        <w:t>protisultánovské</w:t>
      </w:r>
      <w:proofErr w:type="spellEnd"/>
      <w:r w:rsidRPr="0071016B">
        <w:rPr>
          <w:bCs/>
          <w:color w:val="auto"/>
        </w:rPr>
        <w:t xml:space="preserve"> opozice. Obě jmenované skupiny postupovaly později pod názvem „Jednota a pokrok</w:t>
      </w:r>
      <w:r w:rsidR="00F11E86">
        <w:rPr>
          <w:bCs/>
          <w:color w:val="auto"/>
        </w:rPr>
        <w:t>“</w:t>
      </w:r>
      <w:r w:rsidRPr="0071016B">
        <w:rPr>
          <w:bCs/>
          <w:color w:val="auto"/>
        </w:rPr>
        <w:t xml:space="preserve"> v emigraci i doma společně: evropský tisk začal nazývat odpůrce sultána Abdul Hamida „</w:t>
      </w:r>
      <w:proofErr w:type="spellStart"/>
      <w:r w:rsidRPr="0071016B">
        <w:rPr>
          <w:bCs/>
          <w:color w:val="auto"/>
        </w:rPr>
        <w:t>mladoturk</w:t>
      </w:r>
      <w:proofErr w:type="spellEnd"/>
      <w:r w:rsidR="00F11E86">
        <w:rPr>
          <w:bCs/>
          <w:color w:val="auto"/>
        </w:rPr>
        <w:t>“</w:t>
      </w:r>
      <w:r w:rsidRPr="0071016B">
        <w:rPr>
          <w:bCs/>
          <w:color w:val="auto"/>
        </w:rPr>
        <w:t>. V roce 1902 se sešla v Paříži konference těchto mladoturků, na níž byl přijat program „decen</w:t>
      </w:r>
      <w:r>
        <w:rPr>
          <w:bCs/>
          <w:color w:val="auto"/>
        </w:rPr>
        <w:t>tralizace a soukromé iniciativy“</w:t>
      </w:r>
      <w:r w:rsidRPr="0071016B">
        <w:rPr>
          <w:bCs/>
          <w:color w:val="auto"/>
        </w:rPr>
        <w:t>. Počítalo se s tím, že v případě rozpadu osmanské říše bude možné s pomocí ze zahraničí udržet Turecko na federativních zásadách.</w:t>
      </w:r>
      <w:r w:rsidRPr="0071016B">
        <w:rPr>
          <w:bCs/>
          <w:color w:val="auto"/>
          <w:position w:val="9"/>
          <w:vertAlign w:val="superscript"/>
        </w:rPr>
        <w:t xml:space="preserve"> </w:t>
      </w:r>
      <w:r w:rsidRPr="0071016B">
        <w:rPr>
          <w:bCs/>
          <w:color w:val="auto"/>
        </w:rPr>
        <w:t xml:space="preserve">Mladoturci sice získali pro své zásady a cíle i některé příslušníky netureckých národů, ale Arabové a hlavně Arméni </w:t>
      </w:r>
      <w:r w:rsidRPr="00B13D9C">
        <w:rPr>
          <w:bCs/>
          <w:iCs/>
          <w:color w:val="auto"/>
        </w:rPr>
        <w:t>a</w:t>
      </w:r>
      <w:r w:rsidRPr="0071016B">
        <w:rPr>
          <w:bCs/>
          <w:i/>
          <w:iCs/>
          <w:color w:val="auto"/>
        </w:rPr>
        <w:t xml:space="preserve"> </w:t>
      </w:r>
      <w:r w:rsidRPr="0071016B">
        <w:rPr>
          <w:bCs/>
          <w:color w:val="auto"/>
        </w:rPr>
        <w:t xml:space="preserve">zejména Slované si zakládali nebo již měli své organizace. Neshody mezi mladoturky a také jejich program sám o sobě </w:t>
      </w:r>
      <w:r>
        <w:rPr>
          <w:bCs/>
          <w:color w:val="auto"/>
        </w:rPr>
        <w:t xml:space="preserve">totiž </w:t>
      </w:r>
      <w:r w:rsidRPr="0071016B">
        <w:rPr>
          <w:bCs/>
          <w:color w:val="auto"/>
        </w:rPr>
        <w:t xml:space="preserve">nedávaly netureckým národům záruku a naději, že v budoucnu se zlepší jejich postavení a že budou respektována jejich přání. </w:t>
      </w:r>
      <w:r>
        <w:rPr>
          <w:bCs/>
          <w:color w:val="auto"/>
        </w:rPr>
        <w:t xml:space="preserve">Jakkoli organizace netureckých národů s mladoturky, jak uvidíme, také spolupracovaly, poté, co se mladoturci dostali k moci se obavy, které od počátku byly v těchto spolcích silné, vbrzku potvrdily. </w:t>
      </w:r>
    </w:p>
    <w:p w14:paraId="3378ECC7" w14:textId="77777777" w:rsidR="007C2E65" w:rsidRPr="007C2E65" w:rsidRDefault="007C2E65" w:rsidP="00F05118">
      <w:pPr>
        <w:pStyle w:val="Default"/>
        <w:ind w:firstLine="709"/>
        <w:rPr>
          <w:b/>
          <w:color w:val="auto"/>
        </w:rPr>
      </w:pPr>
    </w:p>
    <w:p w14:paraId="133392EF" w14:textId="738C4C4D" w:rsidR="007C2E65" w:rsidRDefault="007C2E65" w:rsidP="00F05118">
      <w:pPr>
        <w:pStyle w:val="Default"/>
        <w:ind w:firstLine="709"/>
        <w:rPr>
          <w:bCs/>
          <w:color w:val="auto"/>
        </w:rPr>
      </w:pPr>
      <w:r w:rsidRPr="007C2E65">
        <w:rPr>
          <w:b/>
          <w:color w:val="auto"/>
        </w:rPr>
        <w:t>Makedonská otázka</w:t>
      </w:r>
      <w:r>
        <w:rPr>
          <w:bCs/>
          <w:color w:val="auto"/>
        </w:rPr>
        <w:t xml:space="preserve"> </w:t>
      </w:r>
    </w:p>
    <w:p w14:paraId="7E1FC640" w14:textId="532227AB" w:rsidR="00F05118" w:rsidRPr="0071016B" w:rsidRDefault="00F05118" w:rsidP="00F05118">
      <w:pPr>
        <w:pStyle w:val="Default"/>
        <w:ind w:firstLine="709"/>
        <w:rPr>
          <w:color w:val="auto"/>
        </w:rPr>
      </w:pPr>
      <w:r w:rsidRPr="0071016B">
        <w:rPr>
          <w:bCs/>
          <w:color w:val="auto"/>
        </w:rPr>
        <w:t>V období od konce 19. století bylo v turecké části Evropy nej</w:t>
      </w:r>
      <w:r w:rsidR="007C2E65">
        <w:rPr>
          <w:bCs/>
          <w:color w:val="auto"/>
        </w:rPr>
        <w:t xml:space="preserve">významnější </w:t>
      </w:r>
      <w:r w:rsidRPr="0071016B">
        <w:rPr>
          <w:bCs/>
          <w:color w:val="auto"/>
        </w:rPr>
        <w:t xml:space="preserve">hnutí nespokojenosti proti Porte v makedonských vilajetech. Zmínili jsme v předchozí </w:t>
      </w:r>
      <w:r w:rsidR="007C2E65">
        <w:rPr>
          <w:bCs/>
          <w:color w:val="auto"/>
        </w:rPr>
        <w:t>kapitole</w:t>
      </w:r>
      <w:r w:rsidRPr="0071016B">
        <w:rPr>
          <w:bCs/>
          <w:color w:val="auto"/>
        </w:rPr>
        <w:t>, že sociálníma politické vření v Makedonii bylo v letech 1895</w:t>
      </w:r>
      <w:r w:rsidR="007C2E65">
        <w:rPr>
          <w:bCs/>
          <w:color w:val="auto"/>
        </w:rPr>
        <w:t>–</w:t>
      </w:r>
      <w:r w:rsidRPr="0071016B">
        <w:rPr>
          <w:bCs/>
          <w:color w:val="auto"/>
        </w:rPr>
        <w:t>1</w:t>
      </w:r>
      <w:r>
        <w:rPr>
          <w:bCs/>
          <w:color w:val="auto"/>
        </w:rPr>
        <w:t>897 přikryto či zastíněno „</w:t>
      </w:r>
      <w:r w:rsidRPr="0071016B">
        <w:rPr>
          <w:bCs/>
        </w:rPr>
        <w:t>arménskou otázk</w:t>
      </w:r>
      <w:r>
        <w:rPr>
          <w:bCs/>
        </w:rPr>
        <w:t>ou“ a hlavně „krétskou otázkou“</w:t>
      </w:r>
      <w:r w:rsidRPr="0071016B">
        <w:rPr>
          <w:bCs/>
        </w:rPr>
        <w:t>, resp. válkou turecko-řeckou. Vítězství tureckých vojsk nad řeckými moc Porty v</w:t>
      </w:r>
      <w:r w:rsidR="006E3F9B">
        <w:rPr>
          <w:bCs/>
        </w:rPr>
        <w:t> </w:t>
      </w:r>
      <w:r w:rsidRPr="0071016B">
        <w:rPr>
          <w:bCs/>
        </w:rPr>
        <w:t>Makedonii</w:t>
      </w:r>
      <w:r w:rsidR="006E3F9B">
        <w:rPr>
          <w:bCs/>
        </w:rPr>
        <w:t xml:space="preserve"> upevnily</w:t>
      </w:r>
      <w:r w:rsidRPr="0071016B">
        <w:rPr>
          <w:bCs/>
        </w:rPr>
        <w:t>. A tak turecká správa tížila nadále i po roce 1897 lid v</w:t>
      </w:r>
      <w:r w:rsidR="006E3F9B">
        <w:rPr>
          <w:bCs/>
        </w:rPr>
        <w:t> </w:t>
      </w:r>
      <w:r w:rsidRPr="0071016B">
        <w:rPr>
          <w:bCs/>
        </w:rPr>
        <w:t>Makedonii</w:t>
      </w:r>
      <w:r w:rsidR="006E3F9B">
        <w:rPr>
          <w:bCs/>
        </w:rPr>
        <w:t xml:space="preserve">. </w:t>
      </w:r>
      <w:r w:rsidRPr="0071016B">
        <w:rPr>
          <w:bCs/>
          <w:color w:val="auto"/>
        </w:rPr>
        <w:t>Klidu nepřidala skutečnost — tak se tehdy soudilo v Evropě —, že</w:t>
      </w:r>
      <w:r>
        <w:rPr>
          <w:bCs/>
          <w:color w:val="auto"/>
        </w:rPr>
        <w:t xml:space="preserve"> </w:t>
      </w:r>
      <w:r w:rsidRPr="002D752A">
        <w:rPr>
          <w:bCs/>
          <w:i/>
          <w:color w:val="auto"/>
        </w:rPr>
        <w:t>„se stupňovala činnost komitských tlup bulharských, srbských a řeckých“</w:t>
      </w:r>
      <w:r>
        <w:rPr>
          <w:bCs/>
          <w:i/>
          <w:color w:val="auto"/>
        </w:rPr>
        <w:t xml:space="preserve">, </w:t>
      </w:r>
      <w:r>
        <w:rPr>
          <w:bCs/>
          <w:color w:val="auto"/>
        </w:rPr>
        <w:t xml:space="preserve">které se snažily silou získat to, co se nepodařilo pomocí škol či církevní příslušnosti (jak jsme také již zdůraznili, patřila větší část makedonských diecézí do jurisdikce bulharského pravoslavného exarchátu, nicméně cařihradský patriarchát se nevzdával a </w:t>
      </w:r>
      <w:proofErr w:type="spellStart"/>
      <w:r>
        <w:rPr>
          <w:bCs/>
          <w:color w:val="auto"/>
        </w:rPr>
        <w:t>srkze</w:t>
      </w:r>
      <w:proofErr w:type="spellEnd"/>
      <w:r>
        <w:rPr>
          <w:bCs/>
          <w:color w:val="auto"/>
        </w:rPr>
        <w:t xml:space="preserve"> něj pak také srbská autokefální bělehradská metropolie, jejíž biskupové působili zejména v severní části Makedonie, oficiálně pod jurisdikcí cařihradského patriarchátu. </w:t>
      </w:r>
    </w:p>
    <w:p w14:paraId="240593D7" w14:textId="77777777" w:rsidR="00F05118" w:rsidRPr="0071016B" w:rsidRDefault="00F05118" w:rsidP="00F05118">
      <w:pPr>
        <w:pStyle w:val="Default"/>
        <w:ind w:firstLine="709"/>
        <w:rPr>
          <w:color w:val="auto"/>
        </w:rPr>
      </w:pPr>
      <w:r w:rsidRPr="0071016B">
        <w:rPr>
          <w:bCs/>
          <w:color w:val="auto"/>
        </w:rPr>
        <w:t>Turecko si dokonce oficiálně stěžovalo v Sofii na to, že bulharská veřejnost i bulharské úřady pořáda</w:t>
      </w:r>
      <w:r>
        <w:rPr>
          <w:bCs/>
          <w:color w:val="auto"/>
        </w:rPr>
        <w:t xml:space="preserve">jí ve prospěch </w:t>
      </w:r>
      <w:proofErr w:type="spellStart"/>
      <w:r>
        <w:rPr>
          <w:bCs/>
          <w:color w:val="auto"/>
        </w:rPr>
        <w:t>komitského</w:t>
      </w:r>
      <w:proofErr w:type="spellEnd"/>
      <w:r>
        <w:rPr>
          <w:bCs/>
          <w:color w:val="auto"/>
        </w:rPr>
        <w:t xml:space="preserve"> hnutí </w:t>
      </w:r>
      <w:r w:rsidRPr="0071016B">
        <w:rPr>
          <w:bCs/>
          <w:color w:val="auto"/>
        </w:rPr>
        <w:t xml:space="preserve">v Makedonii sbírky a že vláda podporuje i jinak toto hnutí. V roce 1901 si stěžovala u velmocí na hnutí bulharských ozbrojených čet v Makedonii také řecká vláda. Anglie tehdy napomínala bulharského knížete k větší zdrženlivosti a zároveň připomínala i Portě její povinnosti zlepšit státní správu v Makedonii, aby se mohlo čelit revolučnímu hnutí v zemi. </w:t>
      </w:r>
    </w:p>
    <w:p w14:paraId="05056C10" w14:textId="77777777" w:rsidR="00F05118" w:rsidRPr="0071016B" w:rsidRDefault="00F05118" w:rsidP="00F05118">
      <w:pPr>
        <w:pStyle w:val="Default"/>
        <w:ind w:firstLine="709"/>
        <w:rPr>
          <w:color w:val="auto"/>
        </w:rPr>
      </w:pPr>
      <w:r w:rsidRPr="0071016B">
        <w:rPr>
          <w:bCs/>
          <w:color w:val="auto"/>
        </w:rPr>
        <w:t xml:space="preserve">Zásah Anglie nepomohl ani v jednom, ani v druhém případě. Když se pak sultán Abdul Hamid II. obracel znovu v červnu 1902 na velmoci, aby vymohly na bulharské vládě rozpuštění makedonského výboru (viz dále), odpověděli mu stejně z Petrohradu i z Vídně a nepřímo i Paříže (prostřednictvím francouzského konzula v Soluni), že je především nutné zlepšit správu v Makedonii, provést tam důkladnou reformu soudnictví, zavést nový systém vybírání daní apod. </w:t>
      </w:r>
    </w:p>
    <w:p w14:paraId="3C0F43D5" w14:textId="77777777" w:rsidR="00F05118" w:rsidRPr="0071016B" w:rsidRDefault="00F05118" w:rsidP="00F05118">
      <w:pPr>
        <w:pStyle w:val="Default"/>
        <w:ind w:firstLine="709"/>
        <w:rPr>
          <w:color w:val="auto"/>
        </w:rPr>
      </w:pPr>
      <w:r w:rsidRPr="0071016B">
        <w:rPr>
          <w:bCs/>
          <w:color w:val="auto"/>
        </w:rPr>
        <w:t xml:space="preserve">Sultán slíbil nápravu, ale komise, kterou jmenoval a která měla připravit provedení reforem, měla malé pravomoci u místních úřadů. A tak není divu, že sociální a národní vření v Makedonii pokračovalo. Stoupenci spojení Makedonie s Bulharskem dokonce vyvolali v září-říjnu 1902 povstání v </w:t>
      </w:r>
      <w:proofErr w:type="spellStart"/>
      <w:r w:rsidRPr="0071016B">
        <w:rPr>
          <w:bCs/>
          <w:color w:val="auto"/>
        </w:rPr>
        <w:t>Gornodžumajsku</w:t>
      </w:r>
      <w:proofErr w:type="spellEnd"/>
      <w:r w:rsidRPr="0071016B">
        <w:rPr>
          <w:bCs/>
          <w:color w:val="auto"/>
        </w:rPr>
        <w:t>,</w:t>
      </w:r>
      <w:r w:rsidRPr="0071016B">
        <w:rPr>
          <w:bCs/>
          <w:color w:val="auto"/>
          <w:position w:val="9"/>
          <w:vertAlign w:val="superscript"/>
        </w:rPr>
        <w:t xml:space="preserve"> </w:t>
      </w:r>
      <w:r w:rsidRPr="0071016B">
        <w:rPr>
          <w:bCs/>
          <w:color w:val="auto"/>
        </w:rPr>
        <w:t>které mělo vyprovokovat popřípadě i válku Bulharska proti Turecku. Ale ruská vláda dala tehdy na podzim 1902 Sofii na vědomí, že válku na Balkáně</w:t>
      </w:r>
      <w:r>
        <w:rPr>
          <w:bCs/>
          <w:color w:val="auto"/>
        </w:rPr>
        <w:t xml:space="preserve"> </w:t>
      </w:r>
      <w:r w:rsidRPr="0071016B">
        <w:rPr>
          <w:bCs/>
          <w:color w:val="auto"/>
        </w:rPr>
        <w:t xml:space="preserve">nemůže potřebovat. Téhož mínění byla i rakousko-uherská vláda. A tak se ministři zahraničních věcí </w:t>
      </w:r>
      <w:r>
        <w:rPr>
          <w:bCs/>
          <w:color w:val="auto"/>
        </w:rPr>
        <w:t xml:space="preserve">obou států — hrabě </w:t>
      </w:r>
      <w:proofErr w:type="spellStart"/>
      <w:r>
        <w:rPr>
          <w:bCs/>
          <w:color w:val="auto"/>
        </w:rPr>
        <w:t>Goluchowski</w:t>
      </w:r>
      <w:proofErr w:type="spellEnd"/>
      <w:r>
        <w:rPr>
          <w:bCs/>
          <w:color w:val="auto"/>
        </w:rPr>
        <w:t xml:space="preserve"> a hrabě Vladimir </w:t>
      </w:r>
      <w:proofErr w:type="spellStart"/>
      <w:r>
        <w:rPr>
          <w:bCs/>
          <w:color w:val="auto"/>
        </w:rPr>
        <w:t>Nikojajevič</w:t>
      </w:r>
      <w:proofErr w:type="spellEnd"/>
      <w:r>
        <w:rPr>
          <w:bCs/>
          <w:color w:val="auto"/>
        </w:rPr>
        <w:t xml:space="preserve"> </w:t>
      </w:r>
      <w:proofErr w:type="spellStart"/>
      <w:r>
        <w:rPr>
          <w:bCs/>
          <w:color w:val="auto"/>
        </w:rPr>
        <w:t>Lamsdorf</w:t>
      </w:r>
      <w:proofErr w:type="spellEnd"/>
      <w:r>
        <w:rPr>
          <w:bCs/>
          <w:color w:val="auto"/>
        </w:rPr>
        <w:t xml:space="preserve"> (ministr v letech 1900–1906) </w:t>
      </w:r>
      <w:r w:rsidRPr="0071016B">
        <w:rPr>
          <w:bCs/>
          <w:color w:val="auto"/>
        </w:rPr>
        <w:t>— v prosinci 1902 sešli, aby domluvili společný rusko-rakouský p</w:t>
      </w:r>
      <w:r>
        <w:rPr>
          <w:bCs/>
          <w:color w:val="auto"/>
        </w:rPr>
        <w:t>ostup v Makedonii anebo vůbec v</w:t>
      </w:r>
      <w:r w:rsidRPr="0071016B">
        <w:rPr>
          <w:bCs/>
          <w:color w:val="auto"/>
        </w:rPr>
        <w:t xml:space="preserve"> Turecku. Oba ministři se pak dne 17. února 1903 obrátili na vládu Velké Británie — která krátce předtím rovněž vyslovila přesvědčení o potřebě ráznějšího postupu velmocí v makedonské otázce — s návrhem, navazujícím ostatně na návrhy francouzského konzula </w:t>
      </w:r>
      <w:r>
        <w:rPr>
          <w:bCs/>
          <w:color w:val="auto"/>
        </w:rPr>
        <w:t xml:space="preserve">Louise </w:t>
      </w:r>
      <w:proofErr w:type="spellStart"/>
      <w:r w:rsidRPr="0071016B">
        <w:rPr>
          <w:bCs/>
          <w:color w:val="auto"/>
        </w:rPr>
        <w:t>Steega</w:t>
      </w:r>
      <w:proofErr w:type="spellEnd"/>
      <w:r w:rsidRPr="0071016B">
        <w:rPr>
          <w:bCs/>
          <w:color w:val="auto"/>
        </w:rPr>
        <w:t xml:space="preserve"> v Soluni: podle tohoto návrhu měl správu celé Makedonie převzít guvernér jmenovaný velmoce</w:t>
      </w:r>
      <w:r>
        <w:rPr>
          <w:bCs/>
          <w:color w:val="auto"/>
        </w:rPr>
        <w:t>mi, ochranu práv obyvatelstva mě</w:t>
      </w:r>
      <w:r w:rsidRPr="0071016B">
        <w:rPr>
          <w:bCs/>
          <w:color w:val="auto"/>
        </w:rPr>
        <w:t xml:space="preserve">lo zabezpečit četnictvo složené z muslimů i křesťanů a vedené cizími důstojníky — a finanční správa měla být prováděna tak, aby výnos daní sloužil zájmům především země (a nikoli jen státu). Donucen velmocemi slíbil sultán slavnostním </w:t>
      </w:r>
      <w:proofErr w:type="spellStart"/>
      <w:r w:rsidRPr="0071016B">
        <w:rPr>
          <w:bCs/>
          <w:color w:val="auto"/>
        </w:rPr>
        <w:t>iradé</w:t>
      </w:r>
      <w:proofErr w:type="spellEnd"/>
      <w:r w:rsidRPr="0071016B">
        <w:rPr>
          <w:bCs/>
          <w:color w:val="auto"/>
        </w:rPr>
        <w:t xml:space="preserve"> z 25. února 1903 provedení reforem.</w:t>
      </w:r>
      <w:r w:rsidRPr="0071016B">
        <w:rPr>
          <w:bCs/>
          <w:color w:val="auto"/>
          <w:position w:val="9"/>
          <w:vertAlign w:val="superscript"/>
        </w:rPr>
        <w:t xml:space="preserve"> </w:t>
      </w:r>
    </w:p>
    <w:p w14:paraId="30AA07B0" w14:textId="77777777" w:rsidR="00F05118" w:rsidRPr="00897413" w:rsidRDefault="00F05118" w:rsidP="00F05118">
      <w:pPr>
        <w:pStyle w:val="Default"/>
        <w:ind w:firstLine="709"/>
      </w:pPr>
      <w:r w:rsidRPr="0071016B">
        <w:rPr>
          <w:bCs/>
          <w:color w:val="auto"/>
        </w:rPr>
        <w:t xml:space="preserve">Ohlášení reforem, o jejichž uskutečnění ostatně bylo možno pochybovat, </w:t>
      </w:r>
      <w:r>
        <w:rPr>
          <w:bCs/>
          <w:color w:val="auto"/>
        </w:rPr>
        <w:t xml:space="preserve">ovšem </w:t>
      </w:r>
      <w:r w:rsidRPr="0071016B">
        <w:rPr>
          <w:bCs/>
          <w:color w:val="auto"/>
        </w:rPr>
        <w:t>přišlo pozdě. Vysvětlili jsme</w:t>
      </w:r>
      <w:r>
        <w:rPr>
          <w:bCs/>
          <w:color w:val="auto"/>
        </w:rPr>
        <w:t xml:space="preserve"> si </w:t>
      </w:r>
      <w:r w:rsidRPr="0071016B">
        <w:rPr>
          <w:bCs/>
          <w:color w:val="auto"/>
        </w:rPr>
        <w:t>již, že v letech 1893—1894 vznikla v</w:t>
      </w:r>
      <w:r w:rsidRPr="0071016B">
        <w:rPr>
          <w:bCs/>
        </w:rPr>
        <w:t> </w:t>
      </w:r>
      <w:r w:rsidRPr="0071016B">
        <w:rPr>
          <w:bCs/>
          <w:color w:val="auto"/>
        </w:rPr>
        <w:t>Soluni</w:t>
      </w:r>
      <w:r w:rsidRPr="0071016B">
        <w:rPr>
          <w:bCs/>
        </w:rPr>
        <w:t xml:space="preserve"> </w:t>
      </w:r>
      <w:r w:rsidRPr="0071016B">
        <w:rPr>
          <w:bCs/>
          <w:color w:val="auto"/>
        </w:rPr>
        <w:t>makedonská revoluční organizace, jež dostala název „Vnitřní makedonsko-</w:t>
      </w:r>
      <w:proofErr w:type="spellStart"/>
      <w:r w:rsidRPr="0071016B">
        <w:rPr>
          <w:bCs/>
          <w:color w:val="auto"/>
        </w:rPr>
        <w:t>odrinská</w:t>
      </w:r>
      <w:proofErr w:type="spellEnd"/>
      <w:r w:rsidRPr="0071016B">
        <w:rPr>
          <w:bCs/>
          <w:color w:val="auto"/>
        </w:rPr>
        <w:t xml:space="preserve"> (dr</w:t>
      </w:r>
      <w:r>
        <w:rPr>
          <w:bCs/>
          <w:color w:val="auto"/>
        </w:rPr>
        <w:t>inopolská) revoluční organizace“</w:t>
      </w:r>
      <w:r w:rsidRPr="0071016B">
        <w:rPr>
          <w:bCs/>
          <w:color w:val="auto"/>
        </w:rPr>
        <w:t xml:space="preserve"> a která přijala program boje za osvobození a za uskutečnění autonomie </w:t>
      </w:r>
      <w:r>
        <w:rPr>
          <w:bCs/>
          <w:color w:val="auto"/>
        </w:rPr>
        <w:t xml:space="preserve">Makedonie a </w:t>
      </w:r>
      <w:proofErr w:type="spellStart"/>
      <w:r>
        <w:rPr>
          <w:bCs/>
          <w:color w:val="auto"/>
        </w:rPr>
        <w:t>Drinopolska</w:t>
      </w:r>
      <w:proofErr w:type="spellEnd"/>
      <w:r>
        <w:rPr>
          <w:bCs/>
          <w:color w:val="auto"/>
        </w:rPr>
        <w:t xml:space="preserve"> (Východní </w:t>
      </w:r>
      <w:proofErr w:type="spellStart"/>
      <w:r>
        <w:rPr>
          <w:bCs/>
          <w:color w:val="auto"/>
        </w:rPr>
        <w:t>Trákie</w:t>
      </w:r>
      <w:proofErr w:type="spellEnd"/>
      <w:r>
        <w:rPr>
          <w:bCs/>
          <w:color w:val="auto"/>
        </w:rPr>
        <w:t xml:space="preserve"> s centrem v dnešním </w:t>
      </w:r>
      <w:proofErr w:type="spellStart"/>
      <w:r>
        <w:rPr>
          <w:bCs/>
          <w:color w:val="auto"/>
        </w:rPr>
        <w:t>Edirne</w:t>
      </w:r>
      <w:proofErr w:type="spellEnd"/>
      <w:r>
        <w:rPr>
          <w:bCs/>
          <w:color w:val="auto"/>
        </w:rPr>
        <w:t xml:space="preserve"> – </w:t>
      </w:r>
      <w:proofErr w:type="spellStart"/>
      <w:r>
        <w:rPr>
          <w:bCs/>
          <w:color w:val="auto"/>
        </w:rPr>
        <w:t>bulh</w:t>
      </w:r>
      <w:proofErr w:type="spellEnd"/>
      <w:r>
        <w:rPr>
          <w:bCs/>
          <w:color w:val="auto"/>
        </w:rPr>
        <w:t xml:space="preserve">. </w:t>
      </w:r>
      <w:proofErr w:type="spellStart"/>
      <w:r>
        <w:rPr>
          <w:bCs/>
          <w:color w:val="auto"/>
        </w:rPr>
        <w:t>Odrin</w:t>
      </w:r>
      <w:proofErr w:type="spellEnd"/>
      <w:r>
        <w:rPr>
          <w:bCs/>
          <w:color w:val="auto"/>
        </w:rPr>
        <w:t>, Drinopol)</w:t>
      </w:r>
      <w:r w:rsidRPr="0071016B">
        <w:rPr>
          <w:bCs/>
          <w:color w:val="auto"/>
        </w:rPr>
        <w:t>, a to bojem lidu všech národností žijících v tehdejších vilájetech turecké říše</w:t>
      </w:r>
      <w:r>
        <w:rPr>
          <w:bCs/>
          <w:color w:val="auto"/>
        </w:rPr>
        <w:t xml:space="preserve"> zahrnující tato území. </w:t>
      </w:r>
      <w:r w:rsidRPr="0071016B">
        <w:rPr>
          <w:bCs/>
          <w:color w:val="auto"/>
        </w:rPr>
        <w:t>Při zakládání této makedonské revoluční organizace</w:t>
      </w:r>
      <w:r>
        <w:rPr>
          <w:bCs/>
          <w:color w:val="auto"/>
        </w:rPr>
        <w:t xml:space="preserve"> </w:t>
      </w:r>
      <w:r w:rsidRPr="0071016B">
        <w:rPr>
          <w:bCs/>
          <w:color w:val="auto"/>
        </w:rPr>
        <w:t xml:space="preserve">se uplatňovaly bulharské či </w:t>
      </w:r>
      <w:proofErr w:type="spellStart"/>
      <w:r w:rsidRPr="0071016B">
        <w:rPr>
          <w:bCs/>
          <w:color w:val="auto"/>
        </w:rPr>
        <w:t>probulharské</w:t>
      </w:r>
      <w:proofErr w:type="spellEnd"/>
      <w:r w:rsidRPr="0071016B">
        <w:rPr>
          <w:bCs/>
          <w:color w:val="auto"/>
        </w:rPr>
        <w:t xml:space="preserve"> vlivy a snahy, ale od myšlenky spojení Makedonie s Bulharskem bylo upuštěno jednak z důvodů zahraničně politických (pokus o připojení Makedonie k Bulharsku by vyvolal odpor velmocí a i sousedních balkánských států) a také se uplatňov</w:t>
      </w:r>
      <w:r>
        <w:rPr>
          <w:bCs/>
          <w:color w:val="auto"/>
        </w:rPr>
        <w:t>alo teritoriální nebo snad i na</w:t>
      </w:r>
      <w:r w:rsidRPr="0071016B">
        <w:rPr>
          <w:bCs/>
          <w:color w:val="auto"/>
        </w:rPr>
        <w:t>cionální vědomí makedonské svébytnosti.</w:t>
      </w:r>
      <w:r w:rsidRPr="0071016B">
        <w:rPr>
          <w:bCs/>
          <w:color w:val="auto"/>
          <w:position w:val="9"/>
          <w:vertAlign w:val="superscript"/>
        </w:rPr>
        <w:t xml:space="preserve"> </w:t>
      </w:r>
    </w:p>
    <w:p w14:paraId="05F5C574" w14:textId="1BACD2F2" w:rsidR="00F05118" w:rsidRDefault="00F05118" w:rsidP="00F05118">
      <w:pPr>
        <w:pStyle w:val="Default"/>
        <w:ind w:firstLine="709"/>
        <w:rPr>
          <w:bCs/>
          <w:i/>
          <w:color w:val="auto"/>
        </w:rPr>
      </w:pPr>
      <w:r w:rsidRPr="0071016B">
        <w:rPr>
          <w:bCs/>
          <w:color w:val="auto"/>
        </w:rPr>
        <w:t xml:space="preserve">Zakladatelé makedonské revoluční organizace — příslušníci inteligence — poznali za svých studií či za jiného pobytu v sousedních zemích i jinde v Evropě ideologii ruského </w:t>
      </w:r>
      <w:proofErr w:type="spellStart"/>
      <w:r w:rsidRPr="0071016B">
        <w:rPr>
          <w:bCs/>
          <w:color w:val="auto"/>
        </w:rPr>
        <w:t>narodnictví</w:t>
      </w:r>
      <w:proofErr w:type="spellEnd"/>
      <w:r w:rsidRPr="0071016B">
        <w:rPr>
          <w:bCs/>
          <w:color w:val="auto"/>
        </w:rPr>
        <w:t xml:space="preserve"> a italského </w:t>
      </w:r>
      <w:proofErr w:type="spellStart"/>
      <w:r w:rsidRPr="0071016B">
        <w:rPr>
          <w:bCs/>
          <w:color w:val="auto"/>
        </w:rPr>
        <w:t>risorgimenta</w:t>
      </w:r>
      <w:proofErr w:type="spellEnd"/>
      <w:r w:rsidRPr="0071016B">
        <w:rPr>
          <w:bCs/>
          <w:color w:val="auto"/>
        </w:rPr>
        <w:t xml:space="preserve"> — a znali také </w:t>
      </w:r>
      <w:r>
        <w:rPr>
          <w:bCs/>
          <w:color w:val="auto"/>
        </w:rPr>
        <w:t xml:space="preserve">evropské </w:t>
      </w:r>
      <w:r w:rsidRPr="0071016B">
        <w:rPr>
          <w:bCs/>
          <w:color w:val="auto"/>
        </w:rPr>
        <w:t>socialisti</w:t>
      </w:r>
      <w:r>
        <w:rPr>
          <w:bCs/>
          <w:color w:val="auto"/>
        </w:rPr>
        <w:t xml:space="preserve">cké hnutí. </w:t>
      </w:r>
      <w:r w:rsidRPr="0071016B">
        <w:rPr>
          <w:bCs/>
          <w:color w:val="auto"/>
        </w:rPr>
        <w:t>Zatímco VMORO si dávala za cíl vybojovat autonomii Makedonie, a to bojem lidu všech národností žijících v jednotlivých vilájetech,</w:t>
      </w:r>
      <w:r>
        <w:rPr>
          <w:bCs/>
          <w:color w:val="auto"/>
        </w:rPr>
        <w:t xml:space="preserve"> a to v rámci osmanské říše,</w:t>
      </w:r>
      <w:r w:rsidRPr="0071016B">
        <w:rPr>
          <w:bCs/>
          <w:color w:val="auto"/>
        </w:rPr>
        <w:t xml:space="preserve"> usiloval Vrchní makedonský komitét (proto označení „</w:t>
      </w:r>
      <w:proofErr w:type="spellStart"/>
      <w:r w:rsidRPr="0071016B">
        <w:rPr>
          <w:bCs/>
          <w:color w:val="auto"/>
        </w:rPr>
        <w:t>věrchisté</w:t>
      </w:r>
      <w:proofErr w:type="spellEnd"/>
      <w:r w:rsidRPr="0071016B">
        <w:rPr>
          <w:bCs/>
          <w:color w:val="auto"/>
        </w:rPr>
        <w:t xml:space="preserve">"), založený v Sofii v roce 1895, o rozpoutání okamžitého ozbrojeného boje „bulharského lidu" (formou čet-komitů) s cílem osvobodit Makedonii a spojit ji s Bulharskem. Také VMORO připravovala svou organizaci tak, aby měla v jednotlivých rajónech </w:t>
      </w:r>
      <w:proofErr w:type="spellStart"/>
      <w:r w:rsidRPr="0071016B">
        <w:rPr>
          <w:bCs/>
          <w:color w:val="auto"/>
        </w:rPr>
        <w:t>Dri</w:t>
      </w:r>
      <w:r>
        <w:rPr>
          <w:bCs/>
          <w:color w:val="auto"/>
        </w:rPr>
        <w:t>nopolska</w:t>
      </w:r>
      <w:proofErr w:type="spellEnd"/>
      <w:r w:rsidRPr="0071016B">
        <w:rPr>
          <w:bCs/>
          <w:color w:val="auto"/>
        </w:rPr>
        <w:t xml:space="preserve"> a Makedonie své ozbrojené síly, které by v příznivé chvíli vyst</w:t>
      </w:r>
      <w:r>
        <w:rPr>
          <w:bCs/>
          <w:color w:val="auto"/>
        </w:rPr>
        <w:t xml:space="preserve">oupily do boje proti turecké </w:t>
      </w:r>
      <w:r w:rsidRPr="0071016B">
        <w:rPr>
          <w:bCs/>
          <w:color w:val="auto"/>
        </w:rPr>
        <w:t>vládě. Podle okolností členové VMORO zdůrazňovali, že úkol „úplného osvobo</w:t>
      </w:r>
      <w:r>
        <w:rPr>
          <w:bCs/>
          <w:color w:val="auto"/>
        </w:rPr>
        <w:t>zení politického a ekonomického“ musí provést „sám lid“</w:t>
      </w:r>
      <w:r w:rsidRPr="0071016B">
        <w:rPr>
          <w:bCs/>
          <w:color w:val="auto"/>
        </w:rPr>
        <w:t xml:space="preserve"> (cílem hnutí měla být autonomie Makedonie v rozsahu jejích etnografických a geografických hranic, boj měl být veden po</w:t>
      </w:r>
      <w:r>
        <w:rPr>
          <w:bCs/>
          <w:color w:val="auto"/>
        </w:rPr>
        <w:t>d heslem „Makedonie Makedoncům!“ atd.). Make</w:t>
      </w:r>
      <w:r w:rsidRPr="0071016B">
        <w:rPr>
          <w:bCs/>
          <w:color w:val="auto"/>
        </w:rPr>
        <w:t xml:space="preserve">donští revolucionáři považovali za své hlavní nepřátele nejen tureckou despocii, ale i rakouský a ruský imperialismus — a odmítali i </w:t>
      </w:r>
      <w:r>
        <w:rPr>
          <w:bCs/>
          <w:color w:val="auto"/>
        </w:rPr>
        <w:t>„</w:t>
      </w:r>
      <w:proofErr w:type="spellStart"/>
      <w:r>
        <w:rPr>
          <w:bCs/>
          <w:color w:val="auto"/>
        </w:rPr>
        <w:t>maloimperialistické</w:t>
      </w:r>
      <w:proofErr w:type="spellEnd"/>
      <w:r>
        <w:rPr>
          <w:bCs/>
          <w:color w:val="auto"/>
        </w:rPr>
        <w:t xml:space="preserve">“ </w:t>
      </w:r>
      <w:r w:rsidRPr="0071016B">
        <w:rPr>
          <w:bCs/>
          <w:color w:val="auto"/>
        </w:rPr>
        <w:t>záměry sousedních balkánských států na uchvácení částí Makedonie</w:t>
      </w:r>
      <w:r>
        <w:rPr>
          <w:bCs/>
          <w:color w:val="auto"/>
        </w:rPr>
        <w:t xml:space="preserve">, respektive na rozdělení Makedonie mezi sebe. </w:t>
      </w:r>
      <w:proofErr w:type="spellStart"/>
      <w:r>
        <w:rPr>
          <w:bCs/>
          <w:color w:val="auto"/>
        </w:rPr>
        <w:t>Krste</w:t>
      </w:r>
      <w:proofErr w:type="spellEnd"/>
      <w:r>
        <w:rPr>
          <w:bCs/>
          <w:color w:val="auto"/>
        </w:rPr>
        <w:t xml:space="preserve"> </w:t>
      </w:r>
      <w:proofErr w:type="spellStart"/>
      <w:r>
        <w:rPr>
          <w:bCs/>
          <w:color w:val="auto"/>
        </w:rPr>
        <w:t>Misirkov</w:t>
      </w:r>
      <w:proofErr w:type="spellEnd"/>
      <w:r>
        <w:rPr>
          <w:bCs/>
          <w:color w:val="auto"/>
        </w:rPr>
        <w:t xml:space="preserve"> (1874–1926), jeden z tvůrců ideologie „</w:t>
      </w:r>
      <w:proofErr w:type="spellStart"/>
      <w:r>
        <w:rPr>
          <w:bCs/>
          <w:color w:val="auto"/>
        </w:rPr>
        <w:t>makedonismu</w:t>
      </w:r>
      <w:proofErr w:type="spellEnd"/>
      <w:r>
        <w:rPr>
          <w:bCs/>
          <w:color w:val="auto"/>
        </w:rPr>
        <w:t xml:space="preserve">“, tedy přesvědčení o tom, že makedonští Slované, nejsou ani Bulhaři, ani Srbové a tím méně Řekové, ale jsou svébytným </w:t>
      </w:r>
      <w:proofErr w:type="spellStart"/>
      <w:r>
        <w:rPr>
          <w:bCs/>
          <w:color w:val="auto"/>
        </w:rPr>
        <w:t>národen</w:t>
      </w:r>
      <w:proofErr w:type="spellEnd"/>
      <w:r>
        <w:rPr>
          <w:bCs/>
          <w:color w:val="auto"/>
        </w:rPr>
        <w:t xml:space="preserve"> (a jenž také sestavil základy makedonského spisovného jazyka, který dotvořil až po druhé světové válce filolog Blaže </w:t>
      </w:r>
      <w:proofErr w:type="spellStart"/>
      <w:r>
        <w:rPr>
          <w:bCs/>
          <w:color w:val="auto"/>
        </w:rPr>
        <w:t>Koneski</w:t>
      </w:r>
      <w:proofErr w:type="spellEnd"/>
      <w:r>
        <w:rPr>
          <w:bCs/>
          <w:color w:val="auto"/>
        </w:rPr>
        <w:t xml:space="preserve">), ve své knize </w:t>
      </w:r>
      <w:r w:rsidRPr="001D3E91">
        <w:rPr>
          <w:bCs/>
          <w:i/>
          <w:color w:val="auto"/>
        </w:rPr>
        <w:t>O makedonských záležitostech</w:t>
      </w:r>
      <w:r>
        <w:rPr>
          <w:bCs/>
          <w:color w:val="auto"/>
        </w:rPr>
        <w:t xml:space="preserve"> (vyšla v Sofii v roce 1903 a vzápětí byla „jako projev makedonského separatismu“ bulharskými úřady zabavena a zničena, dochovala se pouze několik výtisků),</w:t>
      </w:r>
      <w:r>
        <w:rPr>
          <w:rStyle w:val="Znakapoznpodarou"/>
          <w:bCs/>
          <w:color w:val="auto"/>
        </w:rPr>
        <w:footnoteReference w:id="6"/>
      </w:r>
      <w:r>
        <w:rPr>
          <w:bCs/>
          <w:color w:val="auto"/>
        </w:rPr>
        <w:t xml:space="preserve"> napsal: </w:t>
      </w:r>
      <w:r w:rsidRPr="001D3E91">
        <w:rPr>
          <w:bCs/>
          <w:i/>
          <w:color w:val="auto"/>
        </w:rPr>
        <w:t xml:space="preserve">„Jsem Makedonec a zájmy své vlasti si představuji následovně: nikoli Rusko a Rakousko-Uhersko jsou nepřáteli </w:t>
      </w:r>
      <w:r w:rsidR="002078CF" w:rsidRPr="001D3E91">
        <w:rPr>
          <w:bCs/>
          <w:i/>
          <w:color w:val="auto"/>
        </w:rPr>
        <w:t>Makedonie</w:t>
      </w:r>
      <w:r w:rsidRPr="001D3E91">
        <w:rPr>
          <w:bCs/>
          <w:i/>
          <w:color w:val="auto"/>
        </w:rPr>
        <w:t xml:space="preserve">, nýbrž Bulharsko, Řecko a Srbsko!“ </w:t>
      </w:r>
    </w:p>
    <w:p w14:paraId="50254E20" w14:textId="0E8C22C0" w:rsidR="00A246EB" w:rsidRDefault="00A246EB" w:rsidP="00F05118">
      <w:pPr>
        <w:pStyle w:val="Default"/>
        <w:ind w:firstLine="709"/>
        <w:rPr>
          <w:rFonts w:ascii="Arial" w:hAnsi="Arial" w:cs="Arial"/>
          <w:color w:val="202122"/>
          <w:sz w:val="21"/>
          <w:szCs w:val="21"/>
          <w:shd w:val="clear" w:color="auto" w:fill="FFFFFF"/>
        </w:rPr>
      </w:pPr>
      <w:r>
        <w:rPr>
          <w:bCs/>
          <w:i/>
          <w:color w:val="auto"/>
        </w:rPr>
        <w:t xml:space="preserve">Ovšem již v roce 1891 píše </w:t>
      </w:r>
      <w:proofErr w:type="spellStart"/>
      <w:r>
        <w:rPr>
          <w:rFonts w:ascii="Arial" w:hAnsi="Arial" w:cs="Arial"/>
          <w:color w:val="202122"/>
          <w:sz w:val="21"/>
          <w:szCs w:val="21"/>
          <w:shd w:val="clear" w:color="auto" w:fill="FFFFFF"/>
        </w:rPr>
        <w:t>Митрополитот</w:t>
      </w:r>
      <w:proofErr w:type="spellEnd"/>
      <w:r>
        <w:rPr>
          <w:rFonts w:ascii="Arial" w:hAnsi="Arial" w:cs="Arial"/>
          <w:color w:val="202122"/>
          <w:sz w:val="21"/>
          <w:szCs w:val="21"/>
          <w:shd w:val="clear" w:color="auto" w:fill="FFFFFF"/>
        </w:rPr>
        <w:t> </w:t>
      </w:r>
      <w:proofErr w:type="spellStart"/>
      <w:r>
        <w:fldChar w:fldCharType="begin"/>
      </w:r>
      <w:r>
        <w:instrText xml:space="preserve"> HYPERLINK "https://mk.wikipedia.org/wiki/%D0%A2%D0%B5%D0%BE%D0%B4%D0%BE%D1%81%D0%B8%D1%98_%D0%93%D0%BE%D0%BB%D0%BE%D0%B3%D0%B0%D0%BD%D0%BE%D0%B2" \o "Теодосиј Гологанов" </w:instrText>
      </w:r>
      <w:r>
        <w:fldChar w:fldCharType="separate"/>
      </w:r>
      <w:r>
        <w:rPr>
          <w:rStyle w:val="Hypertextovodkaz"/>
          <w:rFonts w:ascii="Arial" w:hAnsi="Arial" w:cs="Arial"/>
          <w:color w:val="0B0080"/>
          <w:sz w:val="21"/>
          <w:szCs w:val="21"/>
          <w:shd w:val="clear" w:color="auto" w:fill="FFFFFF"/>
        </w:rPr>
        <w:t>Теодосиј</w:t>
      </w:r>
      <w:proofErr w:type="spellEnd"/>
      <w:r>
        <w:rPr>
          <w:rStyle w:val="Hypertextovodkaz"/>
          <w:rFonts w:ascii="Arial" w:hAnsi="Arial" w:cs="Arial"/>
          <w:color w:val="0B0080"/>
          <w:sz w:val="21"/>
          <w:szCs w:val="21"/>
          <w:shd w:val="clear" w:color="auto" w:fill="FFFFFF"/>
        </w:rPr>
        <w:t xml:space="preserve"> </w:t>
      </w:r>
      <w:proofErr w:type="spellStart"/>
      <w:r>
        <w:rPr>
          <w:rStyle w:val="Hypertextovodkaz"/>
          <w:rFonts w:ascii="Arial" w:hAnsi="Arial" w:cs="Arial"/>
          <w:color w:val="0B0080"/>
          <w:sz w:val="21"/>
          <w:szCs w:val="21"/>
          <w:shd w:val="clear" w:color="auto" w:fill="FFFFFF"/>
        </w:rPr>
        <w:t>Гологанов</w:t>
      </w:r>
      <w:proofErr w:type="spellEnd"/>
      <w:r>
        <w:fldChar w:fldCharType="end"/>
      </w:r>
      <w:r>
        <w:rPr>
          <w:rFonts w:ascii="Arial" w:hAnsi="Arial" w:cs="Arial"/>
          <w:color w:val="202122"/>
          <w:sz w:val="21"/>
          <w:szCs w:val="21"/>
          <w:shd w:val="clear" w:color="auto" w:fill="FFFFFF"/>
        </w:rPr>
        <w:t> </w:t>
      </w:r>
      <w:proofErr w:type="spellStart"/>
      <w:r>
        <w:rPr>
          <w:rFonts w:ascii="Arial" w:hAnsi="Arial" w:cs="Arial"/>
          <w:color w:val="202122"/>
          <w:sz w:val="21"/>
          <w:szCs w:val="21"/>
          <w:shd w:val="clear" w:color="auto" w:fill="FFFFFF"/>
        </w:rPr>
        <w:t>од</w:t>
      </w:r>
      <w:proofErr w:type="spellEnd"/>
      <w:r>
        <w:rPr>
          <w:rFonts w:ascii="Arial" w:hAnsi="Arial" w:cs="Arial"/>
          <w:color w:val="202122"/>
          <w:sz w:val="21"/>
          <w:szCs w:val="21"/>
          <w:shd w:val="clear" w:color="auto" w:fill="FFFFFF"/>
        </w:rPr>
        <w:t xml:space="preserve"> 22. 06. 1891 </w:t>
      </w:r>
      <w:proofErr w:type="spellStart"/>
      <w:r>
        <w:rPr>
          <w:rFonts w:ascii="Arial" w:hAnsi="Arial" w:cs="Arial"/>
          <w:color w:val="202122"/>
          <w:sz w:val="21"/>
          <w:szCs w:val="21"/>
          <w:shd w:val="clear" w:color="auto" w:fill="FFFFFF"/>
        </w:rPr>
        <w:t>година</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испратено</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до</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проигуменот</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Дионисиј</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во</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кое</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пишува</w:t>
      </w:r>
      <w:proofErr w:type="spellEnd"/>
      <w:r>
        <w:rPr>
          <w:rFonts w:ascii="Arial" w:hAnsi="Arial" w:cs="Arial"/>
          <w:color w:val="202122"/>
          <w:sz w:val="21"/>
          <w:szCs w:val="21"/>
          <w:shd w:val="clear" w:color="auto" w:fill="FFFFFF"/>
        </w:rPr>
        <w:t>: </w:t>
      </w:r>
      <w:proofErr w:type="spellStart"/>
      <w:r>
        <w:rPr>
          <w:rFonts w:ascii="Arial" w:hAnsi="Arial" w:cs="Arial"/>
          <w:i/>
          <w:iCs/>
          <w:color w:val="202122"/>
          <w:sz w:val="21"/>
          <w:szCs w:val="21"/>
          <w:shd w:val="clear" w:color="auto" w:fill="FFFFFF"/>
        </w:rPr>
        <w:t>Ние</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Македонците</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немаме</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толку</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мака</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од</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Турцитте</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да</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ни</w:t>
      </w:r>
      <w:proofErr w:type="spellEnd"/>
      <w:r>
        <w:rPr>
          <w:rFonts w:ascii="Arial" w:hAnsi="Arial" w:cs="Arial"/>
          <w:i/>
          <w:iCs/>
          <w:color w:val="202122"/>
          <w:sz w:val="21"/>
          <w:szCs w:val="21"/>
          <w:shd w:val="clear" w:color="auto" w:fill="FFFFFF"/>
        </w:rPr>
        <w:t xml:space="preserve"> е </w:t>
      </w:r>
      <w:proofErr w:type="spellStart"/>
      <w:r>
        <w:rPr>
          <w:rFonts w:ascii="Arial" w:hAnsi="Arial" w:cs="Arial"/>
          <w:i/>
          <w:iCs/>
          <w:color w:val="202122"/>
          <w:sz w:val="21"/>
          <w:szCs w:val="21"/>
          <w:shd w:val="clear" w:color="auto" w:fill="FFFFFF"/>
        </w:rPr>
        <w:t>жив</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падишахот</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колку</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од</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Грците</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Бугарите</w:t>
      </w:r>
      <w:proofErr w:type="spellEnd"/>
      <w:r>
        <w:rPr>
          <w:rFonts w:ascii="Arial" w:hAnsi="Arial" w:cs="Arial"/>
          <w:i/>
          <w:iCs/>
          <w:color w:val="202122"/>
          <w:sz w:val="21"/>
          <w:szCs w:val="21"/>
          <w:shd w:val="clear" w:color="auto" w:fill="FFFFFF"/>
        </w:rPr>
        <w:t xml:space="preserve"> и </w:t>
      </w:r>
      <w:proofErr w:type="spellStart"/>
      <w:r>
        <w:rPr>
          <w:rFonts w:ascii="Arial" w:hAnsi="Arial" w:cs="Arial"/>
          <w:i/>
          <w:iCs/>
          <w:color w:val="202122"/>
          <w:sz w:val="21"/>
          <w:szCs w:val="21"/>
          <w:shd w:val="clear" w:color="auto" w:fill="FFFFFF"/>
        </w:rPr>
        <w:t>Србите</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кои</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како</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орли</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на</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мрша</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се</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впуштија</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на</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оваа</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наша</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многустрадална</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земја</w:t>
      </w:r>
      <w:proofErr w:type="spellEnd"/>
      <w:r>
        <w:rPr>
          <w:rFonts w:ascii="Arial" w:hAnsi="Arial" w:cs="Arial"/>
          <w:i/>
          <w:iCs/>
          <w:color w:val="202122"/>
          <w:sz w:val="21"/>
          <w:szCs w:val="21"/>
          <w:shd w:val="clear" w:color="auto" w:fill="FFFFFF"/>
        </w:rPr>
        <w:t xml:space="preserve"> и </w:t>
      </w:r>
      <w:proofErr w:type="spellStart"/>
      <w:r>
        <w:rPr>
          <w:rFonts w:ascii="Arial" w:hAnsi="Arial" w:cs="Arial"/>
          <w:i/>
          <w:iCs/>
          <w:color w:val="202122"/>
          <w:sz w:val="21"/>
          <w:szCs w:val="21"/>
          <w:shd w:val="clear" w:color="auto" w:fill="FFFFFF"/>
        </w:rPr>
        <w:t>сакаат</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да</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ја</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расчеречат</w:t>
      </w:r>
      <w:proofErr w:type="spellEnd"/>
      <w:r>
        <w:rPr>
          <w:rFonts w:ascii="Arial" w:hAnsi="Arial" w:cs="Arial"/>
          <w:color w:val="202122"/>
          <w:sz w:val="21"/>
          <w:szCs w:val="21"/>
          <w:shd w:val="clear" w:color="auto" w:fill="FFFFFF"/>
        </w:rPr>
        <w:t> </w:t>
      </w:r>
      <w:hyperlink r:id="rId7" w:anchor="cite_note-6" w:history="1">
        <w:r>
          <w:rPr>
            <w:rStyle w:val="Hypertextovodkaz"/>
            <w:rFonts w:ascii="Arial" w:hAnsi="Arial" w:cs="Arial"/>
            <w:color w:val="0B0080"/>
            <w:shd w:val="clear" w:color="auto" w:fill="FFFFFF"/>
            <w:vertAlign w:val="superscript"/>
          </w:rPr>
          <w:t>[3]</w:t>
        </w:r>
      </w:hyperlink>
      <w:r>
        <w:rPr>
          <w:rFonts w:ascii="Arial" w:hAnsi="Arial" w:cs="Arial"/>
          <w:color w:val="202122"/>
          <w:sz w:val="21"/>
          <w:szCs w:val="21"/>
          <w:shd w:val="clear" w:color="auto" w:fill="FFFFFF"/>
        </w:rPr>
        <w:t>.</w:t>
      </w:r>
    </w:p>
    <w:p w14:paraId="311DDBB2" w14:textId="4F14F2D2" w:rsidR="00A246EB" w:rsidRPr="001D3E91" w:rsidRDefault="00A246EB" w:rsidP="00F05118">
      <w:pPr>
        <w:pStyle w:val="Default"/>
        <w:ind w:firstLine="709"/>
        <w:rPr>
          <w:bCs/>
          <w:color w:val="auto"/>
        </w:rPr>
      </w:pPr>
      <w:r w:rsidRPr="00A246EB">
        <w:rPr>
          <w:bCs/>
          <w:color w:val="auto"/>
        </w:rPr>
        <w:t>https://mk.wikipedia.org/wiki</w:t>
      </w:r>
      <w:r w:rsidR="00951470">
        <w:rPr>
          <w:bCs/>
          <w:color w:val="auto"/>
        </w:rPr>
        <w:t>/</w:t>
      </w:r>
      <w:r w:rsidR="00951470" w:rsidRPr="00951470">
        <w:t xml:space="preserve"> </w:t>
      </w:r>
      <w:proofErr w:type="spellStart"/>
      <w:r w:rsidR="00951470" w:rsidRPr="00951470">
        <w:rPr>
          <w:bCs/>
          <w:color w:val="auto"/>
        </w:rPr>
        <w:t>Македонска_револуционерна_организација</w:t>
      </w:r>
      <w:proofErr w:type="spellEnd"/>
    </w:p>
    <w:p w14:paraId="40A4B6CD" w14:textId="77777777" w:rsidR="00F05118" w:rsidRPr="001D3E91" w:rsidRDefault="00F05118" w:rsidP="00F05118">
      <w:pPr>
        <w:pStyle w:val="Default"/>
        <w:ind w:firstLine="709"/>
        <w:rPr>
          <w:bCs/>
          <w:color w:val="auto"/>
        </w:rPr>
      </w:pPr>
      <w:r w:rsidRPr="0071016B">
        <w:rPr>
          <w:bCs/>
          <w:color w:val="auto"/>
        </w:rPr>
        <w:t xml:space="preserve">Vzor k příštímu státnímu zřízení Makedonie či v Makedonii se hledal v poměrech ve </w:t>
      </w:r>
      <w:r>
        <w:rPr>
          <w:bCs/>
          <w:color w:val="auto"/>
        </w:rPr>
        <w:t>Švýcarsku. Podle návrhů makedon</w:t>
      </w:r>
      <w:r w:rsidRPr="0071016B">
        <w:rPr>
          <w:bCs/>
          <w:color w:val="auto"/>
        </w:rPr>
        <w:t>ských socialistů z roku 1898 mělo dojít k v</w:t>
      </w:r>
      <w:r>
        <w:rPr>
          <w:bCs/>
          <w:color w:val="auto"/>
        </w:rPr>
        <w:t>ytvoření „federativní republiky“</w:t>
      </w:r>
      <w:r w:rsidRPr="0071016B">
        <w:rPr>
          <w:bCs/>
          <w:color w:val="auto"/>
        </w:rPr>
        <w:t xml:space="preserve"> z vilájetů soluňského, </w:t>
      </w:r>
      <w:proofErr w:type="spellStart"/>
      <w:r w:rsidRPr="0071016B">
        <w:rPr>
          <w:bCs/>
          <w:color w:val="auto"/>
        </w:rPr>
        <w:t>bitolského</w:t>
      </w:r>
      <w:proofErr w:type="spellEnd"/>
      <w:r w:rsidRPr="0071016B">
        <w:rPr>
          <w:bCs/>
          <w:color w:val="auto"/>
        </w:rPr>
        <w:t>, skopského a drinopolského. Sprá</w:t>
      </w:r>
      <w:r>
        <w:rPr>
          <w:bCs/>
          <w:color w:val="auto"/>
        </w:rPr>
        <w:t>vními jednotkami této „federace“</w:t>
      </w:r>
      <w:r w:rsidRPr="0071016B">
        <w:rPr>
          <w:bCs/>
          <w:color w:val="auto"/>
        </w:rPr>
        <w:t xml:space="preserve"> by byly kantony, které by si určily hlavní dorozumívací jazyky.</w:t>
      </w:r>
    </w:p>
    <w:p w14:paraId="0A05B124" w14:textId="77777777" w:rsidR="00F05118" w:rsidRPr="0071016B" w:rsidRDefault="00F05118" w:rsidP="00F05118">
      <w:pPr>
        <w:pStyle w:val="Default"/>
        <w:ind w:firstLine="709"/>
        <w:rPr>
          <w:color w:val="auto"/>
        </w:rPr>
      </w:pPr>
      <w:r w:rsidRPr="0071016B">
        <w:rPr>
          <w:bCs/>
          <w:color w:val="auto"/>
        </w:rPr>
        <w:t>Program revolučních sil v Makedonii (VMORO a socialistická skupina) se dostával ve známost části západoevropské veřejnosti mimo jiné i tím, že Makedonci v</w:t>
      </w:r>
      <w:r>
        <w:rPr>
          <w:bCs/>
          <w:color w:val="auto"/>
        </w:rPr>
        <w:t>ydávali v Ženevě list „</w:t>
      </w:r>
      <w:proofErr w:type="spellStart"/>
      <w:r>
        <w:rPr>
          <w:bCs/>
          <w:color w:val="auto"/>
        </w:rPr>
        <w:t>L'Effort</w:t>
      </w:r>
      <w:proofErr w:type="spellEnd"/>
      <w:r>
        <w:rPr>
          <w:bCs/>
          <w:color w:val="auto"/>
        </w:rPr>
        <w:t>“</w:t>
      </w:r>
      <w:r w:rsidRPr="0071016B">
        <w:rPr>
          <w:bCs/>
          <w:color w:val="auto"/>
        </w:rPr>
        <w:t xml:space="preserve"> a v </w:t>
      </w:r>
      <w:r>
        <w:rPr>
          <w:bCs/>
          <w:color w:val="auto"/>
        </w:rPr>
        <w:t>Paříži „</w:t>
      </w:r>
      <w:proofErr w:type="spellStart"/>
      <w:r>
        <w:rPr>
          <w:bCs/>
          <w:color w:val="auto"/>
        </w:rPr>
        <w:t>Le</w:t>
      </w:r>
      <w:proofErr w:type="spellEnd"/>
      <w:r>
        <w:rPr>
          <w:bCs/>
          <w:color w:val="auto"/>
        </w:rPr>
        <w:t xml:space="preserve"> </w:t>
      </w:r>
      <w:proofErr w:type="spellStart"/>
      <w:r>
        <w:rPr>
          <w:bCs/>
          <w:color w:val="auto"/>
        </w:rPr>
        <w:t>Mouvement</w:t>
      </w:r>
      <w:proofErr w:type="spellEnd"/>
      <w:r>
        <w:rPr>
          <w:bCs/>
          <w:color w:val="auto"/>
        </w:rPr>
        <w:t xml:space="preserve"> </w:t>
      </w:r>
      <w:proofErr w:type="spellStart"/>
      <w:r>
        <w:rPr>
          <w:bCs/>
          <w:color w:val="auto"/>
        </w:rPr>
        <w:t>macédonien</w:t>
      </w:r>
      <w:proofErr w:type="spellEnd"/>
      <w:r>
        <w:rPr>
          <w:bCs/>
          <w:color w:val="auto"/>
        </w:rPr>
        <w:t>“</w:t>
      </w:r>
      <w:r w:rsidRPr="0071016B">
        <w:rPr>
          <w:bCs/>
          <w:color w:val="auto"/>
        </w:rPr>
        <w:t>, a větší evropské časopisy měly na Balkáně i své vlastní zpravodaje. O útisku křesťanského či slovanského obyvatelstva v Makedonii se tedy v západní Evropě vědělo. Do vědomí evropské veřejnosti se však postupně od přelomu 19. a 20. století dostávaly skutečnosti z Makedonie a odjinud z evropského Turecka také v podobě, jež naopak mohly vyvo</w:t>
      </w:r>
      <w:r>
        <w:rPr>
          <w:bCs/>
          <w:color w:val="auto"/>
        </w:rPr>
        <w:t>lávat averze proti „řádění band“</w:t>
      </w:r>
      <w:r w:rsidRPr="0071016B">
        <w:rPr>
          <w:bCs/>
          <w:color w:val="auto"/>
        </w:rPr>
        <w:t xml:space="preserve"> v Maked</w:t>
      </w:r>
      <w:r>
        <w:rPr>
          <w:bCs/>
          <w:color w:val="auto"/>
        </w:rPr>
        <w:t>onii, proti „balkánským zmatkům“</w:t>
      </w:r>
      <w:r w:rsidRPr="0071016B">
        <w:rPr>
          <w:bCs/>
          <w:color w:val="auto"/>
        </w:rPr>
        <w:t xml:space="preserve"> apod.</w:t>
      </w:r>
      <w:r>
        <w:rPr>
          <w:rStyle w:val="Znakapoznpodarou"/>
          <w:bCs/>
          <w:color w:val="auto"/>
        </w:rPr>
        <w:footnoteReference w:id="7"/>
      </w:r>
      <w:r w:rsidRPr="0071016B">
        <w:rPr>
          <w:bCs/>
          <w:color w:val="auto"/>
        </w:rPr>
        <w:t xml:space="preserve"> </w:t>
      </w:r>
    </w:p>
    <w:p w14:paraId="17695D51" w14:textId="77777777" w:rsidR="00F05118" w:rsidRPr="009E7930" w:rsidRDefault="00F05118" w:rsidP="00F05118">
      <w:pPr>
        <w:spacing w:after="0" w:line="240" w:lineRule="auto"/>
        <w:ind w:firstLine="709"/>
        <w:rPr>
          <w:rFonts w:ascii="Times New Roman" w:hAnsi="Times New Roman" w:cs="Times New Roman"/>
          <w:bCs/>
          <w:sz w:val="24"/>
          <w:szCs w:val="24"/>
        </w:rPr>
      </w:pPr>
      <w:r w:rsidRPr="0071016B">
        <w:rPr>
          <w:rFonts w:ascii="Times New Roman" w:hAnsi="Times New Roman" w:cs="Times New Roman"/>
          <w:bCs/>
          <w:sz w:val="24"/>
          <w:szCs w:val="24"/>
        </w:rPr>
        <w:t>Sultánova ochota z února 1903 provést v Makedonii některé reformy neměla úspěch. V lednu 1903 rozhodl kongres VMORO v Soluni, aby bylo připravováno nové povstání v celé Makedonii. Upozornili jsme již, že od r</w:t>
      </w:r>
      <w:r>
        <w:rPr>
          <w:rFonts w:ascii="Times New Roman" w:hAnsi="Times New Roman" w:cs="Times New Roman"/>
          <w:bCs/>
          <w:sz w:val="24"/>
          <w:szCs w:val="24"/>
        </w:rPr>
        <w:t>oku</w:t>
      </w:r>
      <w:r w:rsidRPr="0071016B">
        <w:rPr>
          <w:rFonts w:ascii="Times New Roman" w:hAnsi="Times New Roman" w:cs="Times New Roman"/>
          <w:bCs/>
          <w:sz w:val="24"/>
          <w:szCs w:val="24"/>
        </w:rPr>
        <w:t xml:space="preserve"> 1901 pře</w:t>
      </w:r>
      <w:r>
        <w:rPr>
          <w:rFonts w:ascii="Times New Roman" w:hAnsi="Times New Roman" w:cs="Times New Roman"/>
          <w:bCs/>
          <w:sz w:val="24"/>
          <w:szCs w:val="24"/>
        </w:rPr>
        <w:t>važoval v VMORO vliv „</w:t>
      </w:r>
      <w:proofErr w:type="spellStart"/>
      <w:r>
        <w:rPr>
          <w:rFonts w:ascii="Times New Roman" w:hAnsi="Times New Roman" w:cs="Times New Roman"/>
          <w:bCs/>
          <w:sz w:val="24"/>
          <w:szCs w:val="24"/>
        </w:rPr>
        <w:t>věrchistů</w:t>
      </w:r>
      <w:proofErr w:type="spellEnd"/>
      <w:r>
        <w:rPr>
          <w:rFonts w:ascii="Times New Roman" w:hAnsi="Times New Roman" w:cs="Times New Roman"/>
          <w:bCs/>
          <w:sz w:val="24"/>
          <w:szCs w:val="24"/>
        </w:rPr>
        <w:t>“, tedy zastánců připojení Makedonie k Bulharsku</w:t>
      </w:r>
      <w:r w:rsidRPr="0071016B">
        <w:rPr>
          <w:rFonts w:ascii="Times New Roman" w:hAnsi="Times New Roman" w:cs="Times New Roman"/>
          <w:bCs/>
          <w:sz w:val="24"/>
          <w:szCs w:val="24"/>
        </w:rPr>
        <w:t xml:space="preserve"> (když byla v roce 1901 zatčena řada vedoucích funkcionářů VMORO). Přípravě tohoto povstání, jehož datum bylo stanoveno na červenec-srpen 1903, předcházely nové boje ozbrojených čet na jaře 1903 na venkově. Ve městech se pak začalo pracovat i teroristicky: byly prováděny atentáty na úřady, banky a železnice. V Evropě se začalo již v březnu a dubnu 1903 psávat o „no</w:t>
      </w:r>
      <w:r>
        <w:rPr>
          <w:rFonts w:ascii="Times New Roman" w:hAnsi="Times New Roman" w:cs="Times New Roman"/>
          <w:bCs/>
          <w:sz w:val="24"/>
          <w:szCs w:val="24"/>
        </w:rPr>
        <w:t>vých akcích makedonských komitů“</w:t>
      </w:r>
      <w:r w:rsidRPr="0071016B">
        <w:rPr>
          <w:rFonts w:ascii="Times New Roman" w:hAnsi="Times New Roman" w:cs="Times New Roman"/>
          <w:bCs/>
          <w:sz w:val="24"/>
          <w:szCs w:val="24"/>
        </w:rPr>
        <w:t xml:space="preserve"> </w:t>
      </w:r>
      <w:r>
        <w:rPr>
          <w:rFonts w:ascii="Times New Roman" w:hAnsi="Times New Roman" w:cs="Times New Roman"/>
          <w:bCs/>
          <w:sz w:val="24"/>
          <w:szCs w:val="24"/>
        </w:rPr>
        <w:t>a o „novém povstání v Makedonii“</w:t>
      </w:r>
      <w:r w:rsidRPr="0071016B">
        <w:rPr>
          <w:rFonts w:ascii="Times New Roman" w:hAnsi="Times New Roman" w:cs="Times New Roman"/>
          <w:bCs/>
          <w:sz w:val="24"/>
          <w:szCs w:val="24"/>
        </w:rPr>
        <w:t xml:space="preserve"> atd. Začátkem června 1903 se sice zdálo, že v Makedonii nastává „ticho</w:t>
      </w:r>
      <w:r>
        <w:rPr>
          <w:rFonts w:ascii="Times New Roman" w:hAnsi="Times New Roman" w:cs="Times New Roman"/>
          <w:bCs/>
          <w:sz w:val="24"/>
          <w:szCs w:val="24"/>
        </w:rPr>
        <w:t>“,</w:t>
      </w:r>
      <w:r w:rsidRPr="0071016B">
        <w:rPr>
          <w:rFonts w:ascii="Times New Roman" w:hAnsi="Times New Roman" w:cs="Times New Roman"/>
          <w:bCs/>
          <w:sz w:val="24"/>
          <w:szCs w:val="24"/>
        </w:rPr>
        <w:t xml:space="preserve"> ale byl to klid před bouří — před výbuchem ozbrojeného boje, který je znám jako </w:t>
      </w:r>
      <w:proofErr w:type="spellStart"/>
      <w:r w:rsidRPr="0071016B">
        <w:rPr>
          <w:rFonts w:ascii="Times New Roman" w:hAnsi="Times New Roman" w:cs="Times New Roman"/>
          <w:bCs/>
          <w:sz w:val="24"/>
          <w:szCs w:val="24"/>
        </w:rPr>
        <w:t>Ilindenské</w:t>
      </w:r>
      <w:proofErr w:type="spellEnd"/>
      <w:r w:rsidRPr="0071016B">
        <w:rPr>
          <w:rFonts w:ascii="Times New Roman" w:hAnsi="Times New Roman" w:cs="Times New Roman"/>
          <w:bCs/>
          <w:sz w:val="24"/>
          <w:szCs w:val="24"/>
        </w:rPr>
        <w:t xml:space="preserve"> povstání.</w:t>
      </w:r>
    </w:p>
    <w:p w14:paraId="402D987C" w14:textId="77777777" w:rsidR="00F05118" w:rsidRPr="0071016B" w:rsidRDefault="00F05118" w:rsidP="00F05118">
      <w:pPr>
        <w:spacing w:after="0" w:line="240" w:lineRule="auto"/>
        <w:ind w:firstLine="709"/>
        <w:rPr>
          <w:rFonts w:ascii="Times New Roman" w:hAnsi="Times New Roman" w:cs="Times New Roman"/>
          <w:bCs/>
          <w:sz w:val="24"/>
          <w:szCs w:val="24"/>
        </w:rPr>
      </w:pPr>
      <w:r w:rsidRPr="0071016B">
        <w:rPr>
          <w:rFonts w:ascii="Times New Roman" w:hAnsi="Times New Roman" w:cs="Times New Roman"/>
          <w:bCs/>
          <w:sz w:val="24"/>
          <w:szCs w:val="24"/>
        </w:rPr>
        <w:t xml:space="preserve">Už v posledním pětiletí 19. století </w:t>
      </w:r>
      <w:r w:rsidRPr="009E7930">
        <w:rPr>
          <w:rFonts w:ascii="Times New Roman" w:hAnsi="Times New Roman" w:cs="Times New Roman"/>
          <w:bCs/>
          <w:i/>
          <w:sz w:val="24"/>
          <w:szCs w:val="24"/>
        </w:rPr>
        <w:t>„nebylo jiné země, o níž by se relativně více psalo a tisklo než o Makedonii“</w:t>
      </w:r>
      <w:r w:rsidRPr="0071016B">
        <w:rPr>
          <w:rFonts w:ascii="Times New Roman" w:hAnsi="Times New Roman" w:cs="Times New Roman"/>
          <w:bCs/>
          <w:sz w:val="24"/>
          <w:szCs w:val="24"/>
        </w:rPr>
        <w:t>. Tak hodnot</w:t>
      </w:r>
      <w:r>
        <w:rPr>
          <w:rFonts w:ascii="Times New Roman" w:hAnsi="Times New Roman" w:cs="Times New Roman"/>
          <w:bCs/>
          <w:sz w:val="24"/>
          <w:szCs w:val="24"/>
        </w:rPr>
        <w:t>il ožehavost „makedonské otázky“</w:t>
      </w:r>
      <w:r w:rsidRPr="0071016B">
        <w:rPr>
          <w:rFonts w:ascii="Times New Roman" w:hAnsi="Times New Roman" w:cs="Times New Roman"/>
          <w:bCs/>
          <w:sz w:val="24"/>
          <w:szCs w:val="24"/>
        </w:rPr>
        <w:t xml:space="preserve"> ve vědeckých diskusích o jazyce a životě v Makedonii, v zeměpisném a politickém poznávání</w:t>
      </w:r>
      <w:r>
        <w:rPr>
          <w:rFonts w:ascii="Times New Roman" w:hAnsi="Times New Roman" w:cs="Times New Roman"/>
          <w:bCs/>
          <w:sz w:val="24"/>
          <w:szCs w:val="24"/>
        </w:rPr>
        <w:t xml:space="preserve"> této země Balkánu aj. pražský Slovanský přehled</w:t>
      </w:r>
      <w:r w:rsidRPr="0071016B">
        <w:rPr>
          <w:rFonts w:ascii="Times New Roman" w:hAnsi="Times New Roman" w:cs="Times New Roman"/>
          <w:bCs/>
          <w:sz w:val="24"/>
          <w:szCs w:val="24"/>
        </w:rPr>
        <w:t xml:space="preserve"> v roce 1901. To bylo řečeno v době, kdy v politickém zpravodajství evropského tisku</w:t>
      </w:r>
      <w:r>
        <w:rPr>
          <w:rFonts w:ascii="Times New Roman" w:hAnsi="Times New Roman" w:cs="Times New Roman"/>
          <w:bCs/>
          <w:sz w:val="24"/>
          <w:szCs w:val="24"/>
        </w:rPr>
        <w:t xml:space="preserve"> ještě doznívala „otázka burská“</w:t>
      </w:r>
      <w:r w:rsidRPr="0071016B">
        <w:rPr>
          <w:rFonts w:ascii="Times New Roman" w:hAnsi="Times New Roman" w:cs="Times New Roman"/>
          <w:bCs/>
          <w:sz w:val="24"/>
          <w:szCs w:val="24"/>
        </w:rPr>
        <w:t xml:space="preserve">, kdy se psávalo o Kubě </w:t>
      </w:r>
      <w:r>
        <w:rPr>
          <w:rFonts w:ascii="Times New Roman" w:hAnsi="Times New Roman" w:cs="Times New Roman"/>
          <w:bCs/>
          <w:sz w:val="24"/>
          <w:szCs w:val="24"/>
        </w:rPr>
        <w:t>a byla žhavá i „otázka arménská“</w:t>
      </w:r>
      <w:r w:rsidRPr="0071016B">
        <w:rPr>
          <w:rFonts w:ascii="Times New Roman" w:hAnsi="Times New Roman" w:cs="Times New Roman"/>
          <w:bCs/>
          <w:sz w:val="24"/>
          <w:szCs w:val="24"/>
        </w:rPr>
        <w:t>. Od roku 1902 zpravodajství o Makedonii ještě více zesílilo a vyvrcholilo v létě 1903. První strany velkých i menších deníků a revuí ve všech evropských městech se tehdy zaplňovaly zprávami o Turecku, o Makedonii, o komplikacích v mezináro</w:t>
      </w:r>
      <w:r>
        <w:rPr>
          <w:rFonts w:ascii="Times New Roman" w:hAnsi="Times New Roman" w:cs="Times New Roman"/>
          <w:bCs/>
          <w:sz w:val="24"/>
          <w:szCs w:val="24"/>
        </w:rPr>
        <w:t>dních vztazích „kvůli Makedonii“</w:t>
      </w:r>
      <w:r w:rsidRPr="0071016B">
        <w:rPr>
          <w:rFonts w:ascii="Times New Roman" w:hAnsi="Times New Roman" w:cs="Times New Roman"/>
          <w:bCs/>
          <w:sz w:val="24"/>
          <w:szCs w:val="24"/>
        </w:rPr>
        <w:t xml:space="preserve"> apod.</w:t>
      </w:r>
    </w:p>
    <w:p w14:paraId="303F9F65" w14:textId="77777777" w:rsidR="00F05118" w:rsidRPr="0071016B" w:rsidRDefault="00F05118" w:rsidP="00F05118">
      <w:pPr>
        <w:pStyle w:val="Default"/>
        <w:ind w:firstLine="708"/>
        <w:rPr>
          <w:color w:val="auto"/>
        </w:rPr>
      </w:pPr>
      <w:r w:rsidRPr="0071016B">
        <w:rPr>
          <w:bCs/>
          <w:color w:val="auto"/>
        </w:rPr>
        <w:t xml:space="preserve">V červnu a na začátku července 1903 se </w:t>
      </w:r>
      <w:r>
        <w:rPr>
          <w:bCs/>
          <w:color w:val="auto"/>
        </w:rPr>
        <w:t xml:space="preserve">tedy </w:t>
      </w:r>
      <w:r w:rsidRPr="0071016B">
        <w:rPr>
          <w:bCs/>
          <w:color w:val="auto"/>
        </w:rPr>
        <w:t xml:space="preserve">v Evropě vědělo anebo mohlo vědět, že se v Makedonii připravuje povstání a jaké má cíle. Povstalci vydali před zahájením povstání manifesty, a to jak k širší světové veřejnosti, tak i k vládám evropských států. Povstání v Makedonii začalo v </w:t>
      </w:r>
      <w:proofErr w:type="spellStart"/>
      <w:r w:rsidRPr="0071016B">
        <w:rPr>
          <w:bCs/>
          <w:color w:val="auto"/>
        </w:rPr>
        <w:t>bitol</w:t>
      </w:r>
      <w:r>
        <w:rPr>
          <w:bCs/>
          <w:color w:val="auto"/>
        </w:rPr>
        <w:t>ském</w:t>
      </w:r>
      <w:proofErr w:type="spellEnd"/>
      <w:r>
        <w:rPr>
          <w:bCs/>
          <w:color w:val="auto"/>
        </w:rPr>
        <w:t xml:space="preserve"> okruhu dne 2. srpna 1903, </w:t>
      </w:r>
      <w:r w:rsidRPr="0071016B">
        <w:rPr>
          <w:bCs/>
          <w:color w:val="auto"/>
        </w:rPr>
        <w:t xml:space="preserve">podle </w:t>
      </w:r>
      <w:r>
        <w:rPr>
          <w:bCs/>
          <w:color w:val="auto"/>
        </w:rPr>
        <w:t xml:space="preserve">juliánského kalendáře, jímž se řídili pravoslavní na Balkáně (a dodnes řídí srbská pravoslavná církev a cařihradský patriarchát) dne 20. července, tedy na den sv. </w:t>
      </w:r>
      <w:r w:rsidRPr="0071016B">
        <w:rPr>
          <w:bCs/>
          <w:color w:val="auto"/>
        </w:rPr>
        <w:t>Ilji</w:t>
      </w:r>
      <w:r>
        <w:rPr>
          <w:bCs/>
          <w:color w:val="auto"/>
        </w:rPr>
        <w:t xml:space="preserve"> (proroka Eliáše)</w:t>
      </w:r>
      <w:r w:rsidRPr="0071016B">
        <w:rPr>
          <w:bCs/>
          <w:color w:val="auto"/>
        </w:rPr>
        <w:t xml:space="preserve"> — </w:t>
      </w:r>
      <w:r>
        <w:rPr>
          <w:bCs/>
          <w:color w:val="auto"/>
        </w:rPr>
        <w:t xml:space="preserve">odtud název </w:t>
      </w:r>
      <w:proofErr w:type="spellStart"/>
      <w:r>
        <w:rPr>
          <w:bCs/>
          <w:color w:val="auto"/>
        </w:rPr>
        <w:t>Ilindenské</w:t>
      </w:r>
      <w:proofErr w:type="spellEnd"/>
      <w:r>
        <w:rPr>
          <w:bCs/>
          <w:color w:val="auto"/>
        </w:rPr>
        <w:t xml:space="preserve"> povstání –</w:t>
      </w:r>
      <w:r w:rsidRPr="0071016B">
        <w:rPr>
          <w:bCs/>
          <w:color w:val="auto"/>
        </w:rPr>
        <w:t xml:space="preserve"> a začalo se rozvíjet velmi úspěšně. Součástí povstání bylo i </w:t>
      </w:r>
      <w:r>
        <w:rPr>
          <w:bCs/>
          <w:color w:val="auto"/>
        </w:rPr>
        <w:t xml:space="preserve">ozbrojené </w:t>
      </w:r>
      <w:r w:rsidRPr="0071016B">
        <w:rPr>
          <w:bCs/>
          <w:color w:val="auto"/>
        </w:rPr>
        <w:t xml:space="preserve">vystoupení v jihozápadní </w:t>
      </w:r>
      <w:proofErr w:type="spellStart"/>
      <w:r w:rsidRPr="0071016B">
        <w:rPr>
          <w:bCs/>
          <w:color w:val="auto"/>
        </w:rPr>
        <w:t>Trákii</w:t>
      </w:r>
      <w:proofErr w:type="spellEnd"/>
      <w:r w:rsidRPr="0071016B">
        <w:rPr>
          <w:bCs/>
          <w:color w:val="auto"/>
        </w:rPr>
        <w:t xml:space="preserve"> (ve </w:t>
      </w:r>
      <w:proofErr w:type="spellStart"/>
      <w:r w:rsidRPr="0071016B">
        <w:rPr>
          <w:bCs/>
          <w:color w:val="auto"/>
        </w:rPr>
        <w:t>vilájetu</w:t>
      </w:r>
      <w:proofErr w:type="spellEnd"/>
      <w:r w:rsidRPr="0071016B">
        <w:rPr>
          <w:bCs/>
          <w:color w:val="auto"/>
        </w:rPr>
        <w:t xml:space="preserve"> drinopolském), které začalo 1</w:t>
      </w:r>
      <w:r>
        <w:rPr>
          <w:bCs/>
          <w:color w:val="auto"/>
        </w:rPr>
        <w:t>9. srpna (v „den přeměnění Páně“</w:t>
      </w:r>
      <w:r w:rsidRPr="0071016B">
        <w:rPr>
          <w:bCs/>
          <w:color w:val="auto"/>
        </w:rPr>
        <w:t xml:space="preserve"> —</w:t>
      </w:r>
      <w:r>
        <w:rPr>
          <w:bCs/>
          <w:color w:val="auto"/>
        </w:rPr>
        <w:t xml:space="preserve"> proto „</w:t>
      </w:r>
      <w:proofErr w:type="spellStart"/>
      <w:r>
        <w:rPr>
          <w:bCs/>
          <w:color w:val="auto"/>
        </w:rPr>
        <w:t>preobraženecké</w:t>
      </w:r>
      <w:proofErr w:type="spellEnd"/>
      <w:r>
        <w:rPr>
          <w:bCs/>
          <w:color w:val="auto"/>
        </w:rPr>
        <w:t xml:space="preserve"> povstání“ – v církevní </w:t>
      </w:r>
      <w:r w:rsidR="004679D3">
        <w:rPr>
          <w:bCs/>
          <w:color w:val="auto"/>
        </w:rPr>
        <w:t xml:space="preserve">slovanštině </w:t>
      </w:r>
      <w:proofErr w:type="spellStart"/>
      <w:r w:rsidR="004679D3">
        <w:rPr>
          <w:bCs/>
          <w:color w:val="auto"/>
        </w:rPr>
        <w:t>P</w:t>
      </w:r>
      <w:r>
        <w:rPr>
          <w:bCs/>
          <w:color w:val="auto"/>
        </w:rPr>
        <w:t>reobraženie</w:t>
      </w:r>
      <w:proofErr w:type="spellEnd"/>
      <w:r>
        <w:rPr>
          <w:bCs/>
          <w:color w:val="auto"/>
        </w:rPr>
        <w:t xml:space="preserve"> </w:t>
      </w:r>
      <w:proofErr w:type="spellStart"/>
      <w:r>
        <w:rPr>
          <w:bCs/>
          <w:color w:val="auto"/>
        </w:rPr>
        <w:t>Gospodnje</w:t>
      </w:r>
      <w:proofErr w:type="spellEnd"/>
      <w:r w:rsidRPr="0071016B">
        <w:rPr>
          <w:bCs/>
          <w:color w:val="auto"/>
        </w:rPr>
        <w:t xml:space="preserve">). V </w:t>
      </w:r>
      <w:proofErr w:type="spellStart"/>
      <w:r w:rsidRPr="0071016B">
        <w:rPr>
          <w:bCs/>
          <w:color w:val="auto"/>
        </w:rPr>
        <w:t>Trákii</w:t>
      </w:r>
      <w:proofErr w:type="spellEnd"/>
      <w:r w:rsidRPr="0071016B">
        <w:rPr>
          <w:bCs/>
          <w:color w:val="auto"/>
        </w:rPr>
        <w:t xml:space="preserve"> se povstalci udrželi v boji proti turecké přesile skoro celý měsíc. V Makedonii se boje protáhly skoro až do konce října 1903. O</w:t>
      </w:r>
      <w:r>
        <w:rPr>
          <w:bCs/>
          <w:color w:val="auto"/>
        </w:rPr>
        <w:t>dhaduje se, že vláda nasadila</w:t>
      </w:r>
      <w:r w:rsidRPr="0071016B">
        <w:rPr>
          <w:bCs/>
          <w:color w:val="auto"/>
        </w:rPr>
        <w:t xml:space="preserve"> proti povstalcům až na tři sta tisíc vojáků.</w:t>
      </w:r>
      <w:r w:rsidRPr="0071016B">
        <w:rPr>
          <w:bCs/>
          <w:color w:val="auto"/>
          <w:position w:val="9"/>
          <w:vertAlign w:val="superscript"/>
        </w:rPr>
        <w:t xml:space="preserve"> </w:t>
      </w:r>
    </w:p>
    <w:p w14:paraId="13D2B113" w14:textId="77777777" w:rsidR="00F05118" w:rsidRDefault="00F05118" w:rsidP="00F05118">
      <w:pPr>
        <w:spacing w:after="0" w:line="240" w:lineRule="auto"/>
        <w:ind w:firstLine="709"/>
        <w:rPr>
          <w:rFonts w:ascii="Times New Roman" w:hAnsi="Times New Roman" w:cs="Times New Roman"/>
          <w:bCs/>
          <w:sz w:val="24"/>
          <w:szCs w:val="24"/>
        </w:rPr>
      </w:pPr>
      <w:r w:rsidRPr="0071016B">
        <w:rPr>
          <w:rFonts w:ascii="Times New Roman" w:hAnsi="Times New Roman" w:cs="Times New Roman"/>
          <w:bCs/>
          <w:sz w:val="24"/>
          <w:szCs w:val="24"/>
        </w:rPr>
        <w:t>Manifesty makedonských povstalců a j</w:t>
      </w:r>
      <w:r>
        <w:rPr>
          <w:rFonts w:ascii="Times New Roman" w:hAnsi="Times New Roman" w:cs="Times New Roman"/>
          <w:bCs/>
          <w:sz w:val="24"/>
          <w:szCs w:val="24"/>
        </w:rPr>
        <w:t xml:space="preserve">ejich boj proti turecké přesile </w:t>
      </w:r>
      <w:r w:rsidRPr="0071016B">
        <w:rPr>
          <w:rFonts w:ascii="Times New Roman" w:hAnsi="Times New Roman" w:cs="Times New Roman"/>
          <w:bCs/>
          <w:sz w:val="24"/>
          <w:szCs w:val="24"/>
        </w:rPr>
        <w:t xml:space="preserve">vyvolaly velkou pozornost veřejnosti celé Evropy a také ve Spojených státech amerických. Vznikaly i výbory na pomoc Makedonie a Arménie (starší bylo hnutí „Pro </w:t>
      </w:r>
      <w:proofErr w:type="spellStart"/>
      <w:r w:rsidRPr="0071016B">
        <w:rPr>
          <w:rFonts w:ascii="Times New Roman" w:hAnsi="Times New Roman" w:cs="Times New Roman"/>
          <w:bCs/>
          <w:sz w:val="24"/>
          <w:szCs w:val="24"/>
        </w:rPr>
        <w:t>Armenia</w:t>
      </w:r>
      <w:proofErr w:type="spellEnd"/>
      <w:r>
        <w:rPr>
          <w:rFonts w:ascii="Times New Roman" w:hAnsi="Times New Roman" w:cs="Times New Roman"/>
          <w:bCs/>
          <w:sz w:val="24"/>
          <w:szCs w:val="24"/>
        </w:rPr>
        <w:t>“</w:t>
      </w:r>
      <w:r w:rsidRPr="0071016B">
        <w:rPr>
          <w:rFonts w:ascii="Times New Roman" w:hAnsi="Times New Roman" w:cs="Times New Roman"/>
          <w:bCs/>
          <w:sz w:val="24"/>
          <w:szCs w:val="24"/>
        </w:rPr>
        <w:t xml:space="preserve">), které pořádaly protestní schůze, posílaly do Makedonie peníze atd. Hnutí v Makedonii podpořili v Rusku Tolstoj a Gorkij, ve Francii Anatol France, v Anglii Henry </w:t>
      </w:r>
      <w:proofErr w:type="spellStart"/>
      <w:r w:rsidRPr="0071016B">
        <w:rPr>
          <w:rFonts w:ascii="Times New Roman" w:hAnsi="Times New Roman" w:cs="Times New Roman"/>
          <w:bCs/>
          <w:sz w:val="24"/>
          <w:szCs w:val="24"/>
        </w:rPr>
        <w:t>B</w:t>
      </w:r>
      <w:r>
        <w:rPr>
          <w:rFonts w:ascii="Times New Roman" w:hAnsi="Times New Roman" w:cs="Times New Roman"/>
          <w:bCs/>
          <w:sz w:val="24"/>
          <w:szCs w:val="24"/>
        </w:rPr>
        <w:t>railsdorf</w:t>
      </w:r>
      <w:proofErr w:type="spellEnd"/>
      <w:r>
        <w:rPr>
          <w:rFonts w:ascii="Times New Roman" w:hAnsi="Times New Roman" w:cs="Times New Roman"/>
          <w:bCs/>
          <w:sz w:val="24"/>
          <w:szCs w:val="24"/>
        </w:rPr>
        <w:t xml:space="preserve"> a další a další. Práv </w:t>
      </w:r>
      <w:r w:rsidRPr="0071016B">
        <w:rPr>
          <w:rFonts w:ascii="Times New Roman" w:hAnsi="Times New Roman" w:cs="Times New Roman"/>
          <w:bCs/>
          <w:sz w:val="24"/>
          <w:szCs w:val="24"/>
        </w:rPr>
        <w:t xml:space="preserve">makedonského lidu se tehdy zastaly </w:t>
      </w:r>
      <w:r>
        <w:rPr>
          <w:rFonts w:ascii="Times New Roman" w:hAnsi="Times New Roman" w:cs="Times New Roman"/>
          <w:bCs/>
          <w:sz w:val="24"/>
          <w:szCs w:val="24"/>
        </w:rPr>
        <w:t>přední evropské časopisy, n</w:t>
      </w:r>
      <w:r w:rsidRPr="0071016B">
        <w:rPr>
          <w:rFonts w:ascii="Times New Roman" w:hAnsi="Times New Roman" w:cs="Times New Roman"/>
          <w:bCs/>
          <w:sz w:val="24"/>
          <w:szCs w:val="24"/>
        </w:rPr>
        <w:t>a podzim 1903 byly projevy sympatií pro Makedonce či na pomoc Makedonii (nadále zároveň i na pomoc Arménům) organizovány jako společná mezináro</w:t>
      </w:r>
      <w:r>
        <w:rPr>
          <w:rFonts w:ascii="Times New Roman" w:hAnsi="Times New Roman" w:cs="Times New Roman"/>
          <w:bCs/>
          <w:sz w:val="24"/>
          <w:szCs w:val="24"/>
        </w:rPr>
        <w:t>dní akce. Dne 25. října 1903 byl</w:t>
      </w:r>
      <w:r w:rsidRPr="0071016B">
        <w:rPr>
          <w:rFonts w:ascii="Times New Roman" w:hAnsi="Times New Roman" w:cs="Times New Roman"/>
          <w:bCs/>
          <w:sz w:val="24"/>
          <w:szCs w:val="24"/>
        </w:rPr>
        <w:t>a svolána do Paříže mezinárodní konference, na níž zástupci z jednotlivých zemí referovali o akcích ve prospěch Arménů a Makedonců.</w:t>
      </w:r>
      <w:r w:rsidRPr="0071016B">
        <w:rPr>
          <w:rFonts w:ascii="Times New Roman" w:hAnsi="Times New Roman" w:cs="Times New Roman"/>
          <w:bCs/>
          <w:position w:val="9"/>
          <w:sz w:val="24"/>
          <w:szCs w:val="24"/>
          <w:vertAlign w:val="superscript"/>
        </w:rPr>
        <w:t xml:space="preserve"> </w:t>
      </w:r>
      <w:r w:rsidRPr="0071016B">
        <w:rPr>
          <w:rFonts w:ascii="Times New Roman" w:hAnsi="Times New Roman" w:cs="Times New Roman"/>
          <w:bCs/>
          <w:sz w:val="24"/>
          <w:szCs w:val="24"/>
        </w:rPr>
        <w:t xml:space="preserve">Ozvaly se však i hlasy nesouhlasu a kritiky povstání v Makedonii: v Německu, Rakousku, Uhrách a jinde. Konzervativní kruhy habsburské monarchie byly pak pochopitelně zásadně proti jakýmkoliv revolučním hnutím. </w:t>
      </w:r>
      <w:r>
        <w:rPr>
          <w:rFonts w:ascii="Times New Roman" w:hAnsi="Times New Roman" w:cs="Times New Roman"/>
          <w:bCs/>
          <w:sz w:val="24"/>
          <w:szCs w:val="24"/>
        </w:rPr>
        <w:t xml:space="preserve">Pozoruhodné je, že </w:t>
      </w:r>
      <w:r w:rsidRPr="0071016B">
        <w:rPr>
          <w:rFonts w:ascii="Times New Roman" w:hAnsi="Times New Roman" w:cs="Times New Roman"/>
          <w:bCs/>
          <w:sz w:val="24"/>
          <w:szCs w:val="24"/>
        </w:rPr>
        <w:t xml:space="preserve">negativní postoj </w:t>
      </w:r>
      <w:r>
        <w:rPr>
          <w:rFonts w:ascii="Times New Roman" w:hAnsi="Times New Roman" w:cs="Times New Roman"/>
          <w:bCs/>
          <w:sz w:val="24"/>
          <w:szCs w:val="24"/>
        </w:rPr>
        <w:t xml:space="preserve">k akci měla i </w:t>
      </w:r>
      <w:r w:rsidRPr="0071016B">
        <w:rPr>
          <w:rFonts w:ascii="Times New Roman" w:hAnsi="Times New Roman" w:cs="Times New Roman"/>
          <w:bCs/>
          <w:sz w:val="24"/>
          <w:szCs w:val="24"/>
        </w:rPr>
        <w:t>tehdejší sociální demokracie</w:t>
      </w:r>
      <w:r>
        <w:rPr>
          <w:rFonts w:ascii="Times New Roman" w:hAnsi="Times New Roman" w:cs="Times New Roman"/>
          <w:bCs/>
          <w:sz w:val="24"/>
          <w:szCs w:val="24"/>
        </w:rPr>
        <w:t xml:space="preserve">, jakkoli v řadách makedonských povstalců bojovali i sympatizanti k sociálnědemokratickému hnutí, jako např. jeden z vojvodů, Jane </w:t>
      </w:r>
      <w:proofErr w:type="spellStart"/>
      <w:r>
        <w:rPr>
          <w:rFonts w:ascii="Times New Roman" w:hAnsi="Times New Roman" w:cs="Times New Roman"/>
          <w:bCs/>
          <w:sz w:val="24"/>
          <w:szCs w:val="24"/>
        </w:rPr>
        <w:t>Sandanski</w:t>
      </w:r>
      <w:proofErr w:type="spellEnd"/>
      <w:r>
        <w:rPr>
          <w:rFonts w:ascii="Times New Roman" w:hAnsi="Times New Roman" w:cs="Times New Roman"/>
          <w:bCs/>
          <w:sz w:val="24"/>
          <w:szCs w:val="24"/>
        </w:rPr>
        <w:t>.</w:t>
      </w:r>
    </w:p>
    <w:p w14:paraId="14DFCF0A" w14:textId="77777777" w:rsidR="00F05118" w:rsidRPr="0071016B" w:rsidRDefault="00F05118" w:rsidP="00F05118">
      <w:pPr>
        <w:spacing w:after="0" w:line="240" w:lineRule="auto"/>
        <w:ind w:firstLine="709"/>
        <w:rPr>
          <w:rFonts w:ascii="Times New Roman" w:hAnsi="Times New Roman" w:cs="Times New Roman"/>
          <w:bCs/>
          <w:position w:val="9"/>
          <w:sz w:val="24"/>
          <w:szCs w:val="24"/>
          <w:vertAlign w:val="superscript"/>
        </w:rPr>
      </w:pPr>
      <w:r>
        <w:rPr>
          <w:rFonts w:ascii="Times New Roman" w:hAnsi="Times New Roman" w:cs="Times New Roman"/>
          <w:bCs/>
          <w:sz w:val="24"/>
          <w:szCs w:val="24"/>
        </w:rPr>
        <w:t xml:space="preserve">Povstání bylo ovšem poraženo, okolní slovanské státy byly velmocemi důrazně upozorněny, aby se do věci vojensky nemíchali. Byla to bezesporu hrdinská epopej, která ovšem neměla naději na úspěch. Nejznámějším bojištěm se stalo převážně </w:t>
      </w:r>
      <w:proofErr w:type="spellStart"/>
      <w:r>
        <w:rPr>
          <w:rFonts w:ascii="Times New Roman" w:hAnsi="Times New Roman" w:cs="Times New Roman"/>
          <w:bCs/>
          <w:sz w:val="24"/>
          <w:szCs w:val="24"/>
        </w:rPr>
        <w:t>cincarské</w:t>
      </w:r>
      <w:proofErr w:type="spellEnd"/>
      <w:r>
        <w:rPr>
          <w:rFonts w:ascii="Times New Roman" w:hAnsi="Times New Roman" w:cs="Times New Roman"/>
          <w:bCs/>
          <w:sz w:val="24"/>
          <w:szCs w:val="24"/>
        </w:rPr>
        <w:t xml:space="preserve"> město </w:t>
      </w:r>
      <w:proofErr w:type="spellStart"/>
      <w:r>
        <w:rPr>
          <w:rFonts w:ascii="Times New Roman" w:hAnsi="Times New Roman" w:cs="Times New Roman"/>
          <w:bCs/>
          <w:sz w:val="24"/>
          <w:szCs w:val="24"/>
        </w:rPr>
        <w:t>Kruševo</w:t>
      </w:r>
      <w:proofErr w:type="spellEnd"/>
      <w:r>
        <w:rPr>
          <w:rFonts w:ascii="Times New Roman" w:hAnsi="Times New Roman" w:cs="Times New Roman"/>
          <w:bCs/>
          <w:sz w:val="24"/>
          <w:szCs w:val="24"/>
        </w:rPr>
        <w:t>, kde byla prohlášena „</w:t>
      </w:r>
      <w:proofErr w:type="spellStart"/>
      <w:r>
        <w:rPr>
          <w:rFonts w:ascii="Times New Roman" w:hAnsi="Times New Roman" w:cs="Times New Roman"/>
          <w:bCs/>
          <w:sz w:val="24"/>
          <w:szCs w:val="24"/>
        </w:rPr>
        <w:t>kruševská</w:t>
      </w:r>
      <w:proofErr w:type="spellEnd"/>
      <w:r>
        <w:rPr>
          <w:rFonts w:ascii="Times New Roman" w:hAnsi="Times New Roman" w:cs="Times New Roman"/>
          <w:bCs/>
          <w:sz w:val="24"/>
          <w:szCs w:val="24"/>
        </w:rPr>
        <w:t xml:space="preserve"> republika“, která se udržela téměř čtrnáct dní před útoky tureckého „</w:t>
      </w:r>
      <w:proofErr w:type="spellStart"/>
      <w:r>
        <w:rPr>
          <w:rFonts w:ascii="Times New Roman" w:hAnsi="Times New Roman" w:cs="Times New Roman"/>
          <w:bCs/>
          <w:sz w:val="24"/>
          <w:szCs w:val="24"/>
        </w:rPr>
        <w:t>askeru</w:t>
      </w:r>
      <w:proofErr w:type="spellEnd"/>
      <w:r>
        <w:rPr>
          <w:rFonts w:ascii="Times New Roman" w:hAnsi="Times New Roman" w:cs="Times New Roman"/>
          <w:bCs/>
          <w:sz w:val="24"/>
          <w:szCs w:val="24"/>
        </w:rPr>
        <w:t>“ (vojska).</w:t>
      </w:r>
      <w:r w:rsidR="004679D3">
        <w:rPr>
          <w:rFonts w:ascii="Times New Roman" w:hAnsi="Times New Roman" w:cs="Times New Roman"/>
          <w:bCs/>
          <w:sz w:val="24"/>
          <w:szCs w:val="24"/>
        </w:rPr>
        <w:t xml:space="preserve"> Dlužno ovšem podotknout, že povstání bylo omezeno pouze na několik oblastí v Makedonii a také se jej až na výjimky účastnilo pouze slovanské obyvatelstvo, a to ještě převážně ta jeho část, která se hlásila k bulharskému exarchátu. </w:t>
      </w:r>
      <w:proofErr w:type="spellStart"/>
      <w:r w:rsidR="004679D3">
        <w:rPr>
          <w:rFonts w:ascii="Times New Roman" w:hAnsi="Times New Roman" w:cs="Times New Roman"/>
          <w:bCs/>
          <w:sz w:val="24"/>
          <w:szCs w:val="24"/>
        </w:rPr>
        <w:t>Mešlo</w:t>
      </w:r>
      <w:proofErr w:type="spellEnd"/>
      <w:r w:rsidR="004679D3">
        <w:rPr>
          <w:rFonts w:ascii="Times New Roman" w:hAnsi="Times New Roman" w:cs="Times New Roman"/>
          <w:bCs/>
          <w:sz w:val="24"/>
          <w:szCs w:val="24"/>
        </w:rPr>
        <w:t xml:space="preserve"> tedy o povstání </w:t>
      </w:r>
      <w:proofErr w:type="spellStart"/>
      <w:r w:rsidR="004679D3">
        <w:rPr>
          <w:rFonts w:ascii="Times New Roman" w:hAnsi="Times New Roman" w:cs="Times New Roman"/>
          <w:bCs/>
          <w:sz w:val="24"/>
          <w:szCs w:val="24"/>
        </w:rPr>
        <w:t>celomakedonské</w:t>
      </w:r>
      <w:proofErr w:type="spellEnd"/>
      <w:r w:rsidR="004679D3">
        <w:rPr>
          <w:rFonts w:ascii="Times New Roman" w:hAnsi="Times New Roman" w:cs="Times New Roman"/>
          <w:bCs/>
          <w:sz w:val="24"/>
          <w:szCs w:val="24"/>
        </w:rPr>
        <w:t>.</w:t>
      </w:r>
      <w:r>
        <w:rPr>
          <w:rFonts w:ascii="Times New Roman" w:hAnsi="Times New Roman" w:cs="Times New Roman"/>
          <w:bCs/>
          <w:sz w:val="24"/>
          <w:szCs w:val="24"/>
        </w:rPr>
        <w:t xml:space="preserve"> </w:t>
      </w:r>
    </w:p>
    <w:p w14:paraId="691681C1" w14:textId="77777777" w:rsidR="00F05118" w:rsidRPr="0071016B" w:rsidRDefault="00F05118" w:rsidP="00F05118">
      <w:pPr>
        <w:pStyle w:val="Default"/>
        <w:ind w:firstLine="709"/>
      </w:pPr>
    </w:p>
    <w:p w14:paraId="1F7CC220" w14:textId="77777777" w:rsidR="00F05118" w:rsidRPr="00F66DCC" w:rsidRDefault="00F05118" w:rsidP="00F05118">
      <w:pPr>
        <w:pStyle w:val="Default"/>
        <w:rPr>
          <w:b/>
          <w:color w:val="auto"/>
        </w:rPr>
      </w:pPr>
      <w:r>
        <w:rPr>
          <w:b/>
          <w:bCs/>
          <w:color w:val="auto"/>
        </w:rPr>
        <w:t>Východní</w:t>
      </w:r>
      <w:r w:rsidRPr="00F66DCC">
        <w:rPr>
          <w:b/>
          <w:bCs/>
          <w:color w:val="auto"/>
        </w:rPr>
        <w:t xml:space="preserve"> otázka v letech 1904–1907 </w:t>
      </w:r>
    </w:p>
    <w:p w14:paraId="10300684" w14:textId="77777777" w:rsidR="00F05118" w:rsidRPr="0071016B" w:rsidRDefault="00F05118" w:rsidP="00F05118">
      <w:pPr>
        <w:pStyle w:val="Default"/>
        <w:ind w:firstLine="709"/>
        <w:rPr>
          <w:color w:val="auto"/>
        </w:rPr>
      </w:pPr>
      <w:r w:rsidRPr="0071016B">
        <w:rPr>
          <w:bCs/>
          <w:color w:val="auto"/>
        </w:rPr>
        <w:t xml:space="preserve">Tíživé důsledky porážky povstalců v Makedonii a jihovýchodní </w:t>
      </w:r>
      <w:proofErr w:type="spellStart"/>
      <w:r w:rsidRPr="0071016B">
        <w:rPr>
          <w:bCs/>
          <w:color w:val="auto"/>
        </w:rPr>
        <w:t>Trákii</w:t>
      </w:r>
      <w:proofErr w:type="spellEnd"/>
      <w:r w:rsidRPr="0071016B">
        <w:rPr>
          <w:bCs/>
          <w:color w:val="auto"/>
        </w:rPr>
        <w:t xml:space="preserve"> nespočívaly jen v tom, že bylo zabito kolem 9</w:t>
      </w:r>
      <w:r>
        <w:rPr>
          <w:bCs/>
          <w:color w:val="auto"/>
        </w:rPr>
        <w:t xml:space="preserve"> </w:t>
      </w:r>
      <w:r w:rsidRPr="0071016B">
        <w:rPr>
          <w:bCs/>
          <w:color w:val="auto"/>
        </w:rPr>
        <w:t>000 osob a vypáleno 200 vesnic s 12 500 domy (takže bez přístřeší zůstalo na 70 000 osob) a že ze země uprchlo na 30 000 osob,</w:t>
      </w:r>
      <w:r w:rsidRPr="0071016B">
        <w:rPr>
          <w:bCs/>
          <w:color w:val="auto"/>
          <w:position w:val="9"/>
          <w:vertAlign w:val="superscript"/>
        </w:rPr>
        <w:t xml:space="preserve"> </w:t>
      </w:r>
      <w:r w:rsidRPr="0071016B">
        <w:rPr>
          <w:bCs/>
          <w:color w:val="auto"/>
        </w:rPr>
        <w:t xml:space="preserve">ale i v tom, že i po říjnu 1903 pokračovaly turecké </w:t>
      </w:r>
      <w:r>
        <w:rPr>
          <w:bCs/>
          <w:color w:val="auto"/>
        </w:rPr>
        <w:t>ozbrojené síly v „pacifikačních“</w:t>
      </w:r>
      <w:r w:rsidRPr="0071016B">
        <w:rPr>
          <w:bCs/>
          <w:color w:val="auto"/>
        </w:rPr>
        <w:t xml:space="preserve"> výpravách do center povstaleckých vystoupení a že se rozmohla opět činnost loupeživých band. Není divu, že slovanské obyvatelstvo odpovídalo obnovením hnutí ozbrojených čet. </w:t>
      </w:r>
    </w:p>
    <w:p w14:paraId="1D76B4F8" w14:textId="77777777" w:rsidR="00F05118" w:rsidRDefault="00F05118" w:rsidP="00F05118">
      <w:pPr>
        <w:pStyle w:val="Default"/>
        <w:ind w:firstLine="709"/>
      </w:pPr>
      <w:r w:rsidRPr="003B570F">
        <w:t xml:space="preserve">Povstání v Makedonii, protiturecké nálady v Bulharsku a změna dynastie i politiky v Srbsku </w:t>
      </w:r>
      <w:r>
        <w:t>v květnu roku</w:t>
      </w:r>
      <w:r w:rsidRPr="003B570F">
        <w:t xml:space="preserve"> 1903</w:t>
      </w:r>
      <w:r>
        <w:rPr>
          <w:rStyle w:val="Znakapoznpodarou"/>
        </w:rPr>
        <w:footnoteReference w:id="8"/>
      </w:r>
      <w:r w:rsidRPr="003B570F">
        <w:t xml:space="preserve"> — to vše vytvářelo nov</w:t>
      </w:r>
      <w:r>
        <w:t>é napětí kvůli „východní otázce“</w:t>
      </w:r>
      <w:r w:rsidRPr="003B570F">
        <w:t>. Na události v Makedonii reagovaly p</w:t>
      </w:r>
      <w:r>
        <w:t>ředevším Rakousko-Uhersko a Rus</w:t>
      </w:r>
      <w:r w:rsidRPr="003B570F">
        <w:t xml:space="preserve">ko, které se v říjnu 1903 dohodly (tzv. </w:t>
      </w:r>
      <w:proofErr w:type="spellStart"/>
      <w:r w:rsidRPr="003B570F">
        <w:t>m</w:t>
      </w:r>
      <w:r>
        <w:t>ü</w:t>
      </w:r>
      <w:r w:rsidRPr="003B570F">
        <w:t>rzstegská</w:t>
      </w:r>
      <w:proofErr w:type="spellEnd"/>
      <w:r w:rsidRPr="003B570F">
        <w:t xml:space="preserve"> dohoda), že budou pokračovat v dosavadním společném postupu na Balkáně. Ačkoli zájmy obou velmocí byly dost rozdílné, považovaly obě země za vhodné pokračovat v závazcích z roku 1897. Zatímco Rusko bylo zaměstnáno na Dálném východě a nemohlo proto vést politiku aktivní podpory balkánských států proti Turecku, Rakousko-Uhersko se zase obávalo toho, že Rusko bude podporovat nového srbského krále Petra </w:t>
      </w:r>
      <w:proofErr w:type="spellStart"/>
      <w:r w:rsidRPr="003B570F">
        <w:t>Karadjordjeviče</w:t>
      </w:r>
      <w:proofErr w:type="spellEnd"/>
      <w:r w:rsidRPr="003B570F">
        <w:t>, který dal brzy po červnu 1903 najevo, že chce provádět aktivní zahraniční politiku i směrem na jih</w:t>
      </w:r>
      <w:r>
        <w:t xml:space="preserve"> </w:t>
      </w:r>
      <w:r w:rsidRPr="003B570F">
        <w:t xml:space="preserve">— což se samozřejmě dotýkalo zájmů habsburské monarchie. Obě velmoci podnítily zákrok </w:t>
      </w:r>
      <w:r>
        <w:t xml:space="preserve">pěti </w:t>
      </w:r>
      <w:r w:rsidRPr="003B570F">
        <w:t xml:space="preserve">velmocí v Cařihradu </w:t>
      </w:r>
      <w:r>
        <w:t xml:space="preserve">(Rusko, Rakousko-Uhersko, Itálie, Francie, Velká Británie) </w:t>
      </w:r>
      <w:r w:rsidRPr="003B570F">
        <w:t>ve prospěch křesťanského</w:t>
      </w:r>
      <w:r w:rsidRPr="000528A8">
        <w:t xml:space="preserve"> obyvatelstva evropských vilájetů osmanské říše. </w:t>
      </w:r>
    </w:p>
    <w:p w14:paraId="6E095EB7" w14:textId="77777777" w:rsidR="00F05118" w:rsidRPr="00DA4849" w:rsidRDefault="00F05118" w:rsidP="00F05118">
      <w:pPr>
        <w:pStyle w:val="Default"/>
        <w:ind w:firstLine="709"/>
      </w:pPr>
      <w:r>
        <w:t>Sul</w:t>
      </w:r>
      <w:r w:rsidRPr="0071016B">
        <w:rPr>
          <w:bCs/>
          <w:color w:val="auto"/>
        </w:rPr>
        <w:t xml:space="preserve">tán </w:t>
      </w:r>
      <w:r>
        <w:rPr>
          <w:bCs/>
          <w:color w:val="auto"/>
        </w:rPr>
        <w:t xml:space="preserve">se k reformám </w:t>
      </w:r>
      <w:r w:rsidRPr="0071016B">
        <w:rPr>
          <w:bCs/>
          <w:color w:val="auto"/>
        </w:rPr>
        <w:t>zavázal v listopadu 1903. Po určitých odkladech</w:t>
      </w:r>
      <w:r>
        <w:rPr>
          <w:bCs/>
          <w:color w:val="auto"/>
        </w:rPr>
        <w:t xml:space="preserve"> </w:t>
      </w:r>
      <w:r w:rsidRPr="0071016B">
        <w:rPr>
          <w:bCs/>
          <w:color w:val="auto"/>
        </w:rPr>
        <w:t xml:space="preserve">bylo dosaženo dohody o jmenování Itala Di Georgia velitelem </w:t>
      </w:r>
      <w:proofErr w:type="spellStart"/>
      <w:r w:rsidRPr="0071016B">
        <w:rPr>
          <w:bCs/>
          <w:color w:val="auto"/>
        </w:rPr>
        <w:t>žandarmerie</w:t>
      </w:r>
      <w:proofErr w:type="spellEnd"/>
      <w:r w:rsidRPr="0071016B">
        <w:rPr>
          <w:bCs/>
          <w:color w:val="auto"/>
        </w:rPr>
        <w:t xml:space="preserve"> a o rozdělení jednotlivých sektorů, v nichž veleli důstojníci buď italští, rakouští či ruští nebo francouzští, angličtí a němečtí. Porta však sabotovala provádění reforem v civilní správě a v soudnictví. Generální guvernér </w:t>
      </w:r>
      <w:proofErr w:type="spellStart"/>
      <w:r w:rsidRPr="0071016B">
        <w:rPr>
          <w:bCs/>
          <w:color w:val="auto"/>
        </w:rPr>
        <w:t>Hilmi</w:t>
      </w:r>
      <w:proofErr w:type="spellEnd"/>
      <w:r w:rsidRPr="0071016B">
        <w:rPr>
          <w:bCs/>
          <w:color w:val="auto"/>
        </w:rPr>
        <w:t xml:space="preserve"> paša neměl dost prostředků ani pravomoci, aby mohl zjednat radikální nápravu. Turecké orgány se vymlouvaly na pokračující činnost komitů, proti nimž prováděly turecké vojenské posádky odvetná opatření. Zde je třeba znovu upozornit na to, že činnost komitů nebyla namířena jen proti turecké moci, ale že se vzájemně napadali stoupenci Bulha</w:t>
      </w:r>
      <w:r>
        <w:rPr>
          <w:bCs/>
          <w:color w:val="auto"/>
        </w:rPr>
        <w:t xml:space="preserve">rska, Řecka a Srbska. Protože </w:t>
      </w:r>
      <w:proofErr w:type="spellStart"/>
      <w:r>
        <w:rPr>
          <w:bCs/>
          <w:color w:val="auto"/>
        </w:rPr>
        <w:t>mü</w:t>
      </w:r>
      <w:r w:rsidRPr="0071016B">
        <w:rPr>
          <w:bCs/>
          <w:color w:val="auto"/>
        </w:rPr>
        <w:t>rzstegské</w:t>
      </w:r>
      <w:proofErr w:type="spellEnd"/>
      <w:r w:rsidRPr="0071016B">
        <w:rPr>
          <w:bCs/>
          <w:color w:val="auto"/>
        </w:rPr>
        <w:t xml:space="preserve"> dohody obsahovaly ustavení o tom, že při úpravě správních okresů se má přihlížet k jazykovým poměrům, rozvíjeli představitelé jednotlivých národností náruživé agitace, v nichž odůvodňovali nároky na takovou či jinou hranici atd. </w:t>
      </w:r>
    </w:p>
    <w:p w14:paraId="78837D66" w14:textId="25CDDE2F" w:rsidR="00F05118" w:rsidRPr="00295301" w:rsidRDefault="00F05118" w:rsidP="00F05118">
      <w:pPr>
        <w:pStyle w:val="Default"/>
        <w:ind w:firstLine="709"/>
      </w:pPr>
      <w:r w:rsidRPr="0071016B">
        <w:rPr>
          <w:bCs/>
          <w:color w:val="auto"/>
        </w:rPr>
        <w:t xml:space="preserve">Nesnáze při uskutečňování reforem byly </w:t>
      </w:r>
      <w:r>
        <w:rPr>
          <w:bCs/>
          <w:color w:val="auto"/>
        </w:rPr>
        <w:t xml:space="preserve">jednak </w:t>
      </w:r>
      <w:r w:rsidRPr="0071016B">
        <w:rPr>
          <w:bCs/>
          <w:color w:val="auto"/>
        </w:rPr>
        <w:t>zapříčiněny</w:t>
      </w:r>
      <w:r w:rsidRPr="00623687">
        <w:t xml:space="preserve"> </w:t>
      </w:r>
      <w:r>
        <w:t>po</w:t>
      </w:r>
      <w:r w:rsidRPr="000528A8">
        <w:t>stoji Německo, které se společného postupu pěti států v Cařihradě nezúčastnilo a které od r. 1897 vystupovalo jako „přítel</w:t>
      </w:r>
      <w:r>
        <w:t>“ Turecka,</w:t>
      </w:r>
      <w:r w:rsidRPr="0071016B">
        <w:rPr>
          <w:bCs/>
          <w:color w:val="auto"/>
        </w:rPr>
        <w:t xml:space="preserve"> jednak nedostatečnou pravomocí generálního guvernéra a hlavně pak nedostatkem finančních prostředků. Velmoci — především Anglie — proto naléhaly na Portu, aby</w:t>
      </w:r>
      <w:r w:rsidRPr="0071016B">
        <w:rPr>
          <w:bCs/>
        </w:rPr>
        <w:t xml:space="preserve"> </w:t>
      </w:r>
      <w:r w:rsidRPr="0071016B">
        <w:rPr>
          <w:bCs/>
          <w:color w:val="auto"/>
        </w:rPr>
        <w:t>byla provedena pro makedo</w:t>
      </w:r>
      <w:r>
        <w:rPr>
          <w:bCs/>
          <w:color w:val="auto"/>
        </w:rPr>
        <w:t>nské vilájety „finanční reforma“</w:t>
      </w:r>
      <w:r w:rsidRPr="0071016B">
        <w:rPr>
          <w:bCs/>
          <w:color w:val="auto"/>
        </w:rPr>
        <w:t xml:space="preserve">. Turecká vláda měla snížit počet svého vojska v Makedonii a rozšířit vybírání daní i na </w:t>
      </w:r>
      <w:proofErr w:type="spellStart"/>
      <w:r w:rsidRPr="0071016B">
        <w:rPr>
          <w:bCs/>
          <w:color w:val="auto"/>
        </w:rPr>
        <w:t>vilájet</w:t>
      </w:r>
      <w:proofErr w:type="spellEnd"/>
      <w:r w:rsidRPr="0071016B">
        <w:rPr>
          <w:bCs/>
          <w:color w:val="auto"/>
        </w:rPr>
        <w:t xml:space="preserve"> drinopolský pro účely správních reforem v Makedonii. Německo </w:t>
      </w:r>
      <w:r>
        <w:rPr>
          <w:bCs/>
          <w:color w:val="auto"/>
        </w:rPr>
        <w:t>a Itálie zprvu nechtěly takto „</w:t>
      </w:r>
      <w:proofErr w:type="spellStart"/>
      <w:r>
        <w:rPr>
          <w:bCs/>
          <w:color w:val="auto"/>
        </w:rPr>
        <w:t>obmezovat</w:t>
      </w:r>
      <w:proofErr w:type="spellEnd"/>
      <w:r>
        <w:rPr>
          <w:bCs/>
          <w:color w:val="auto"/>
        </w:rPr>
        <w:t>“</w:t>
      </w:r>
      <w:r w:rsidRPr="0071016B">
        <w:rPr>
          <w:bCs/>
          <w:color w:val="auto"/>
        </w:rPr>
        <w:t xml:space="preserve"> práva sultánova, ale dne 13. července 1905 podaly všechny velmoci Portě společné vyzvání o daňové reformě. Anglie, kde veřejné mínění podněcované sk</w:t>
      </w:r>
      <w:r>
        <w:rPr>
          <w:bCs/>
          <w:color w:val="auto"/>
        </w:rPr>
        <w:t>upinou „přátel Balkánu“</w:t>
      </w:r>
      <w:r w:rsidRPr="0071016B">
        <w:rPr>
          <w:bCs/>
          <w:color w:val="auto"/>
        </w:rPr>
        <w:t xml:space="preserve"> (bratři </w:t>
      </w:r>
      <w:proofErr w:type="spellStart"/>
      <w:r w:rsidRPr="0071016B">
        <w:rPr>
          <w:bCs/>
          <w:color w:val="auto"/>
        </w:rPr>
        <w:t>Buxtonovi</w:t>
      </w:r>
      <w:proofErr w:type="spellEnd"/>
      <w:r w:rsidRPr="0071016B">
        <w:rPr>
          <w:bCs/>
          <w:color w:val="auto"/>
        </w:rPr>
        <w:t xml:space="preserve">) tlačilo vládu k ráznějšímu postupu v Turecku, prosadila u velmocí nové, tentokrát ultimativní podání, podepřené navíc námořní demonstrací (té se neúčastnilo Německo). </w:t>
      </w:r>
    </w:p>
    <w:p w14:paraId="676EBA0C" w14:textId="77777777" w:rsidR="00F05118" w:rsidRPr="00295301" w:rsidRDefault="00F05118" w:rsidP="00F05118">
      <w:pPr>
        <w:pStyle w:val="Default"/>
        <w:ind w:firstLine="709"/>
        <w:rPr>
          <w:color w:val="auto"/>
        </w:rPr>
      </w:pPr>
      <w:r w:rsidRPr="0071016B">
        <w:rPr>
          <w:bCs/>
          <w:color w:val="auto"/>
        </w:rPr>
        <w:t xml:space="preserve">Sultán </w:t>
      </w:r>
      <w:r>
        <w:rPr>
          <w:bCs/>
          <w:color w:val="auto"/>
        </w:rPr>
        <w:t xml:space="preserve">na základě toho </w:t>
      </w:r>
      <w:r w:rsidRPr="0071016B">
        <w:rPr>
          <w:bCs/>
          <w:color w:val="auto"/>
        </w:rPr>
        <w:t>sice k úpravě daňové soustavy svolil, ale zároveň žádal, aby ozdravění financí jeho říše bylo provedeno i zvýšením dovozních cel: k tomu bylo třeba souhlasu velmocí. Rusko a Anglie byly pro to, aby se zvýšeného výnosu použilo k provádění reforem v Makedonii, Německo zase navrhovalo, aby se tohoto výnosu použilo k financování stavby bagdadské dráhy — a proti tomu protestovala Anglie. A tak se v Makedonii pokračovalo víceméně ve starých kolejích. Zatímco velmoci se radily o daňové reformě v turecké říši, které by zajist</w:t>
      </w:r>
      <w:r>
        <w:rPr>
          <w:bCs/>
          <w:color w:val="auto"/>
        </w:rPr>
        <w:t>ily úpravu soudnictví v makedon</w:t>
      </w:r>
      <w:r w:rsidRPr="0071016B">
        <w:rPr>
          <w:bCs/>
          <w:color w:val="auto"/>
        </w:rPr>
        <w:t xml:space="preserve">ských vilájetech, </w:t>
      </w:r>
      <w:r w:rsidRPr="00295301">
        <w:rPr>
          <w:bCs/>
          <w:i/>
          <w:color w:val="auto"/>
        </w:rPr>
        <w:t>„v kraji tekla dále krev v četných potyčkách vojska s komity …“</w:t>
      </w:r>
      <w:r>
        <w:rPr>
          <w:bCs/>
          <w:color w:val="auto"/>
        </w:rPr>
        <w:t xml:space="preserve"> (Josef Šusta).</w:t>
      </w:r>
    </w:p>
    <w:p w14:paraId="1DE45247" w14:textId="65D17C26" w:rsidR="00F05118" w:rsidRPr="0071016B" w:rsidRDefault="00F05118" w:rsidP="00F05118">
      <w:pPr>
        <w:pStyle w:val="Default"/>
        <w:ind w:firstLine="709"/>
        <w:rPr>
          <w:color w:val="auto"/>
        </w:rPr>
      </w:pPr>
      <w:r w:rsidRPr="0071016B">
        <w:rPr>
          <w:bCs/>
          <w:color w:val="auto"/>
        </w:rPr>
        <w:t xml:space="preserve">Neshody velmocí ve věci reforem a odpor Porty proti těmto reformám, stejně tak i nové nepokoje v Makedonii — to vše dávalo vládám sousedních balkánských států naději, že </w:t>
      </w:r>
      <w:r w:rsidRPr="00A71A65">
        <w:rPr>
          <w:bCs/>
          <w:i/>
          <w:color w:val="auto"/>
        </w:rPr>
        <w:t xml:space="preserve">„v nedlouhé době přece jen přijde vhodná příležitost k brannému zakročení ve prospěch týraných soukmenovců a vysvobození jejich z turecké </w:t>
      </w:r>
      <w:proofErr w:type="spellStart"/>
      <w:r w:rsidRPr="00A71A65">
        <w:rPr>
          <w:bCs/>
          <w:i/>
          <w:color w:val="auto"/>
        </w:rPr>
        <w:t>poroby</w:t>
      </w:r>
      <w:proofErr w:type="spellEnd"/>
      <w:r>
        <w:rPr>
          <w:bCs/>
          <w:color w:val="auto"/>
        </w:rPr>
        <w:t>“</w:t>
      </w:r>
      <w:r w:rsidRPr="0071016B">
        <w:rPr>
          <w:bCs/>
          <w:color w:val="auto"/>
        </w:rPr>
        <w:t>.</w:t>
      </w:r>
      <w:r>
        <w:rPr>
          <w:bCs/>
          <w:color w:val="auto"/>
        </w:rPr>
        <w:t xml:space="preserve"> (Josef Šusta)</w:t>
      </w:r>
      <w:r w:rsidR="007C2E65">
        <w:rPr>
          <w:bCs/>
          <w:color w:val="auto"/>
        </w:rPr>
        <w:t>.</w:t>
      </w:r>
      <w:r>
        <w:rPr>
          <w:bCs/>
          <w:color w:val="auto"/>
        </w:rPr>
        <w:t xml:space="preserve"> </w:t>
      </w:r>
      <w:r w:rsidRPr="0071016B">
        <w:rPr>
          <w:bCs/>
          <w:color w:val="auto"/>
          <w:position w:val="9"/>
          <w:vertAlign w:val="superscript"/>
        </w:rPr>
        <w:t xml:space="preserve"> </w:t>
      </w:r>
      <w:r w:rsidRPr="0071016B">
        <w:rPr>
          <w:bCs/>
          <w:color w:val="auto"/>
        </w:rPr>
        <w:t xml:space="preserve">Rusko a </w:t>
      </w:r>
      <w:proofErr w:type="spellStart"/>
      <w:r w:rsidRPr="0071016B">
        <w:rPr>
          <w:bCs/>
          <w:color w:val="auto"/>
        </w:rPr>
        <w:t>Řakousko</w:t>
      </w:r>
      <w:proofErr w:type="spellEnd"/>
      <w:r w:rsidRPr="0071016B">
        <w:rPr>
          <w:bCs/>
          <w:color w:val="auto"/>
        </w:rPr>
        <w:t>-Uhersko sice upevňovaly dohodu o status quo na Balkáně z roku 1903 novým jednáním</w:t>
      </w:r>
      <w:r>
        <w:rPr>
          <w:bCs/>
          <w:color w:val="auto"/>
        </w:rPr>
        <w:t xml:space="preserve"> o</w:t>
      </w:r>
      <w:r w:rsidRPr="0071016B">
        <w:rPr>
          <w:bCs/>
          <w:color w:val="auto"/>
        </w:rPr>
        <w:t xml:space="preserve"> tajné smlouvě v říjnu 1904 (tzv. smlouva o přátelské neutralitě), ale zatím v Bulharsku a také v Srbsku zesílilo slovanofilství a prosazovaly se tendence dohody o společném postupu vůči Makedonii nebo i proti Turecku. Srbský král Petr </w:t>
      </w:r>
      <w:proofErr w:type="spellStart"/>
      <w:r w:rsidRPr="0071016B">
        <w:rPr>
          <w:bCs/>
          <w:color w:val="auto"/>
        </w:rPr>
        <w:t>Karadjordjevic</w:t>
      </w:r>
      <w:proofErr w:type="spellEnd"/>
      <w:r>
        <w:rPr>
          <w:bCs/>
          <w:color w:val="auto"/>
        </w:rPr>
        <w:t xml:space="preserve"> a bulharský kníže Ferdinand </w:t>
      </w:r>
      <w:proofErr w:type="spellStart"/>
      <w:r>
        <w:rPr>
          <w:bCs/>
          <w:color w:val="auto"/>
        </w:rPr>
        <w:t>Ko</w:t>
      </w:r>
      <w:r w:rsidRPr="0071016B">
        <w:rPr>
          <w:bCs/>
          <w:color w:val="auto"/>
        </w:rPr>
        <w:t>burský</w:t>
      </w:r>
      <w:proofErr w:type="spellEnd"/>
      <w:r w:rsidRPr="0071016B">
        <w:rPr>
          <w:bCs/>
          <w:color w:val="auto"/>
        </w:rPr>
        <w:t xml:space="preserve"> se sešli nejdříve dne 14. května 1904 v </w:t>
      </w:r>
      <w:proofErr w:type="spellStart"/>
      <w:r w:rsidRPr="0071016B">
        <w:rPr>
          <w:bCs/>
          <w:color w:val="auto"/>
        </w:rPr>
        <w:t>Niši</w:t>
      </w:r>
      <w:proofErr w:type="spellEnd"/>
      <w:r w:rsidRPr="0071016B">
        <w:rPr>
          <w:bCs/>
          <w:color w:val="auto"/>
        </w:rPr>
        <w:t xml:space="preserve">, potom v Bělehradě </w:t>
      </w:r>
      <w:r>
        <w:rPr>
          <w:color w:val="auto"/>
        </w:rPr>
        <w:t>i</w:t>
      </w:r>
      <w:r w:rsidRPr="0071016B">
        <w:rPr>
          <w:bCs/>
          <w:color w:val="auto"/>
        </w:rPr>
        <w:t xml:space="preserve"> v Sofii. V obou zemích zesílily projevy za srbsko-bulharské sbratření, a to na základě hesel o jihoslovanské pospolitosti. Výsledkem těchto schůzek panovníků a nálad za sbratření byla dohoda mezi oběma státy o celní unii, která měla vs</w:t>
      </w:r>
      <w:r>
        <w:rPr>
          <w:bCs/>
          <w:color w:val="auto"/>
        </w:rPr>
        <w:t>toupit v platnost v únoru 1906, jež vyvolala pobouření vládnoucích kruhů rakousko-uherské monarchie.</w:t>
      </w:r>
    </w:p>
    <w:p w14:paraId="5B352131" w14:textId="44D6622E" w:rsidR="00F05118" w:rsidRPr="00205881" w:rsidRDefault="00F05118" w:rsidP="00F05118">
      <w:pPr>
        <w:pStyle w:val="Default"/>
        <w:ind w:firstLine="709"/>
      </w:pPr>
      <w:r w:rsidRPr="0071016B">
        <w:rPr>
          <w:bCs/>
          <w:color w:val="auto"/>
        </w:rPr>
        <w:t>Této nové orientace ve vztazích mezi jihoslovanskými státy využilo Srbsko k upevnění a rozšíření činnosti srbo</w:t>
      </w:r>
      <w:r>
        <w:rPr>
          <w:bCs/>
          <w:color w:val="auto"/>
        </w:rPr>
        <w:t>filských čet v Makedonii. Bulh</w:t>
      </w:r>
      <w:r w:rsidRPr="0071016B">
        <w:rPr>
          <w:bCs/>
          <w:color w:val="auto"/>
        </w:rPr>
        <w:t xml:space="preserve">arsko pokračovalo v této činnosti prakticky neustále. Ale také Řecko zintenzivnilo činnost svých ozbrojených oddílů v Makedonii. A tak v letech 1905—1906 docházelo v Makedonii k novým vzájemným bojům. </w:t>
      </w:r>
      <w:r w:rsidR="00B52C44">
        <w:t xml:space="preserve">Konečným výsledkem všech těchto sporů byla přeměna Makedonie v arénu politických , diplomatických, ale i </w:t>
      </w:r>
      <w:proofErr w:type="spellStart"/>
      <w:r w:rsidR="00B52C44">
        <w:t>ozrbojených</w:t>
      </w:r>
      <w:proofErr w:type="spellEnd"/>
      <w:r w:rsidR="00B52C44">
        <w:t xml:space="preserve"> bojů. Podle některých údajů jen v roce 1907 v Makedonii působilo 110 bulharských, 80 řeckých, 30 srbských a 8 rumunských (s převahou vlašského obyvatelstva) čet, nepočítaje v to loupeživé čety albánské nebo národnostně smíšené. Makedonii, </w:t>
      </w:r>
      <w:proofErr w:type="spellStart"/>
      <w:r w:rsidR="00B52C44">
        <w:t>nějvětší</w:t>
      </w:r>
      <w:proofErr w:type="spellEnd"/>
      <w:r w:rsidR="00B52C44">
        <w:t xml:space="preserve"> zbytkové území osmanské říše v Evropě, zachvátila naprostá anarchie. Fakt, že se na skutečné zájmy makedonského obyvatelstva nikdo neptal nepřekvapí, stejně jako skutečnost, že se makedonská problematika nakonec stala i jablkem sváru křehkého protitureckého spojenectví balkánských států v první balkánské válce v roce </w:t>
      </w:r>
      <w:smartTag w:uri="urn:schemas-microsoft-com:office:smarttags" w:element="metricconverter">
        <w:smartTagPr>
          <w:attr w:name="ProductID" w:val="1912 a"/>
        </w:smartTagPr>
        <w:r w:rsidR="00B52C44">
          <w:t>1912 a</w:t>
        </w:r>
      </w:smartTag>
      <w:r w:rsidR="00B52C44">
        <w:t xml:space="preserve"> vyústila v mezispojeneckou válku, jejímž výsledkem bylo rozdělení Makedonie na tři nesouměřitelné části, v nichž každá ze stran prováděla svoji usilovnou nacionalizační politiku. Největší díl Makedonie získává paradoxně Řecko, které provádí usilovnou helenizační politiku, aniž by přiznávalo jakákoli </w:t>
      </w:r>
      <w:proofErr w:type="spellStart"/>
      <w:r w:rsidR="00B52C44">
        <w:t>národfnostní</w:t>
      </w:r>
      <w:proofErr w:type="spellEnd"/>
      <w:r w:rsidR="00B52C44">
        <w:t xml:space="preserve"> práva slovanskému i albánskému makedonskému obyvatelstvu. Z vardarské Makedonie se stává „Staré Srbsko“, </w:t>
      </w:r>
      <w:proofErr w:type="spellStart"/>
      <w:r w:rsidR="00B52C44">
        <w:t>Bulhasko</w:t>
      </w:r>
      <w:proofErr w:type="spellEnd"/>
      <w:r w:rsidR="00B52C44">
        <w:t>, jež získalo nejmenší část Makedonie kypí revanšistickými náladami, které je v obou světových válkách přivedou na „špatnou“ stranu konfliktu...</w:t>
      </w:r>
      <w:r w:rsidRPr="0071016B">
        <w:rPr>
          <w:bCs/>
          <w:color w:val="auto"/>
        </w:rPr>
        <w:t>V roce 1907 nabyly tyto boje tak povážlivých forem, že se ministři zahraničních věcí Ruska a Rakousko-Uherska rozhodli v září 1907 zakročit sp</w:t>
      </w:r>
      <w:r>
        <w:rPr>
          <w:bCs/>
          <w:color w:val="auto"/>
        </w:rPr>
        <w:t xml:space="preserve">olečnou verbální notou v Sofii, </w:t>
      </w:r>
      <w:r w:rsidRPr="0071016B">
        <w:rPr>
          <w:bCs/>
          <w:color w:val="auto"/>
        </w:rPr>
        <w:t>Bělehradě a Aténách proti podněcování vzájemných nepokojů v makedonských vilájetech ze strany vlád tří balkánských států.</w:t>
      </w:r>
      <w:r w:rsidRPr="0071016B">
        <w:t xml:space="preserve"> </w:t>
      </w:r>
      <w:r w:rsidRPr="0071016B">
        <w:rPr>
          <w:bCs/>
          <w:color w:val="auto"/>
        </w:rPr>
        <w:t>Zároveň se velmoci obracely i do Cařihradu s žádostí o urychlení provádění reforem v soudnictví.</w:t>
      </w:r>
      <w:r w:rsidRPr="0071016B">
        <w:rPr>
          <w:bCs/>
          <w:color w:val="auto"/>
          <w:position w:val="9"/>
          <w:vertAlign w:val="superscript"/>
        </w:rPr>
        <w:t xml:space="preserve"> </w:t>
      </w:r>
    </w:p>
    <w:p w14:paraId="204745DF" w14:textId="77777777" w:rsidR="00F05118" w:rsidRDefault="00F05118" w:rsidP="00F05118">
      <w:pPr>
        <w:pStyle w:val="Default"/>
        <w:ind w:firstLine="709"/>
        <w:rPr>
          <w:bCs/>
        </w:rPr>
      </w:pPr>
      <w:r w:rsidRPr="0071016B">
        <w:rPr>
          <w:bCs/>
          <w:color w:val="auto"/>
        </w:rPr>
        <w:t xml:space="preserve">V těchto vnitřně a zahraničně politických podmínkách začaly revoluční síly v Makedonii obnovovat svou činnost a především svou organizaci VMORO, promýšlely možnosti, cíle a metody dalších bojů proti turecké vládě. Porážka povstání pochopitelně vyvolala v makedonském prostředí i jinde na Balkáně skepsi a při stanování nové taktiky došlo k rozporům. Jedni trvali nadále na </w:t>
      </w:r>
      <w:proofErr w:type="spellStart"/>
      <w:r w:rsidRPr="0071016B">
        <w:rPr>
          <w:bCs/>
          <w:color w:val="auto"/>
        </w:rPr>
        <w:t>probulharském</w:t>
      </w:r>
      <w:proofErr w:type="spellEnd"/>
      <w:r w:rsidRPr="0071016B">
        <w:rPr>
          <w:bCs/>
          <w:color w:val="auto"/>
        </w:rPr>
        <w:t xml:space="preserve"> zaměření dalšího boje v Makedonii, jiní odmítali taktiku </w:t>
      </w:r>
      <w:r>
        <w:rPr>
          <w:bCs/>
          <w:color w:val="auto"/>
        </w:rPr>
        <w:t>„</w:t>
      </w:r>
      <w:proofErr w:type="spellStart"/>
      <w:r w:rsidRPr="0071016B">
        <w:rPr>
          <w:bCs/>
          <w:color w:val="auto"/>
        </w:rPr>
        <w:t>věrchistů</w:t>
      </w:r>
      <w:proofErr w:type="spellEnd"/>
      <w:r>
        <w:rPr>
          <w:bCs/>
          <w:color w:val="auto"/>
        </w:rPr>
        <w:t>“</w:t>
      </w:r>
      <w:r w:rsidRPr="0071016B">
        <w:rPr>
          <w:bCs/>
          <w:color w:val="auto"/>
        </w:rPr>
        <w:t xml:space="preserve"> a zdůrazňovali svébytnost Makedonie atd. Tu druhou linii prosazoval</w:t>
      </w:r>
      <w:r>
        <w:rPr>
          <w:bCs/>
          <w:color w:val="auto"/>
        </w:rPr>
        <w:t xml:space="preserve"> v časopise „</w:t>
      </w:r>
      <w:proofErr w:type="spellStart"/>
      <w:r>
        <w:rPr>
          <w:bCs/>
          <w:color w:val="auto"/>
        </w:rPr>
        <w:t>Revoljucionen</w:t>
      </w:r>
      <w:proofErr w:type="spellEnd"/>
      <w:r>
        <w:rPr>
          <w:bCs/>
          <w:color w:val="auto"/>
        </w:rPr>
        <w:t xml:space="preserve"> list“</w:t>
      </w:r>
      <w:r w:rsidRPr="0071016B">
        <w:rPr>
          <w:bCs/>
          <w:color w:val="auto"/>
        </w:rPr>
        <w:t xml:space="preserve"> (1904—1906) D. Hadži </w:t>
      </w:r>
      <w:proofErr w:type="spellStart"/>
      <w:r w:rsidRPr="0071016B">
        <w:rPr>
          <w:bCs/>
          <w:color w:val="auto"/>
        </w:rPr>
        <w:t>Dimov</w:t>
      </w:r>
      <w:proofErr w:type="spellEnd"/>
      <w:r w:rsidRPr="0071016B">
        <w:rPr>
          <w:bCs/>
          <w:color w:val="auto"/>
        </w:rPr>
        <w:t xml:space="preserve">, který obhajoval zásadu federativního uspořádání příštího autonomního celku Makedonie a </w:t>
      </w:r>
      <w:proofErr w:type="spellStart"/>
      <w:r w:rsidRPr="0071016B">
        <w:rPr>
          <w:bCs/>
          <w:color w:val="auto"/>
        </w:rPr>
        <w:t>Odrinska</w:t>
      </w:r>
      <w:proofErr w:type="spellEnd"/>
      <w:r w:rsidRPr="0071016B">
        <w:rPr>
          <w:bCs/>
          <w:color w:val="auto"/>
        </w:rPr>
        <w:t xml:space="preserve"> — a navíc navrhoval užívat hesla o zařazení Makedonie do celobalkánské federace. Tuto ideologii přijímal a prosazoval v</w:t>
      </w:r>
      <w:r>
        <w:rPr>
          <w:bCs/>
          <w:color w:val="auto"/>
        </w:rPr>
        <w:t>e</w:t>
      </w:r>
      <w:r w:rsidRPr="0071016B">
        <w:rPr>
          <w:bCs/>
          <w:color w:val="auto"/>
        </w:rPr>
        <w:t xml:space="preserve"> VMORO Jane </w:t>
      </w:r>
      <w:proofErr w:type="spellStart"/>
      <w:r w:rsidRPr="0071016B">
        <w:rPr>
          <w:bCs/>
          <w:color w:val="auto"/>
        </w:rPr>
        <w:t>Sandanski</w:t>
      </w:r>
      <w:proofErr w:type="spellEnd"/>
      <w:r w:rsidRPr="0071016B">
        <w:rPr>
          <w:bCs/>
          <w:color w:val="auto"/>
        </w:rPr>
        <w:t>, který spolu s jinými představiteli VMORO zdůrazňoval, že musí</w:t>
      </w:r>
      <w:r>
        <w:rPr>
          <w:bCs/>
          <w:color w:val="auto"/>
        </w:rPr>
        <w:t xml:space="preserve"> jít o „Makedonii pro Makedonce“</w:t>
      </w:r>
      <w:r w:rsidRPr="0071016B">
        <w:rPr>
          <w:bCs/>
          <w:color w:val="auto"/>
        </w:rPr>
        <w:t xml:space="preserve">. Kongres VMORO v </w:t>
      </w:r>
      <w:proofErr w:type="spellStart"/>
      <w:r w:rsidRPr="0071016B">
        <w:rPr>
          <w:bCs/>
          <w:color w:val="auto"/>
        </w:rPr>
        <w:t>Rile</w:t>
      </w:r>
      <w:proofErr w:type="spellEnd"/>
      <w:r w:rsidRPr="0071016B">
        <w:rPr>
          <w:bCs/>
          <w:color w:val="auto"/>
        </w:rPr>
        <w:t xml:space="preserve"> v říjnu 1905 přijal program přípravy všenárodního boje proti turecké moci tak, aby ozbrojené povstání bylo závěrečným aktem přípravné revoluční činnosti. Výchozím principem tohoto boje měla být zásada, že je třeba odporovat snahám za rozdělení</w:t>
      </w:r>
      <w:r>
        <w:rPr>
          <w:bCs/>
          <w:color w:val="auto"/>
        </w:rPr>
        <w:t xml:space="preserve"> Makedonie mezi balkánské státy. </w:t>
      </w:r>
      <w:r w:rsidRPr="0071016B">
        <w:rPr>
          <w:bCs/>
        </w:rPr>
        <w:t xml:space="preserve">Ale ani rilský kongres neupevnil řady VMORO natolik, aby se zabránilo určitému rozpadu této organizace v následujícím roce: v jejích řadách měli nadále silný vliv </w:t>
      </w:r>
      <w:r>
        <w:rPr>
          <w:bCs/>
        </w:rPr>
        <w:t>„</w:t>
      </w:r>
      <w:proofErr w:type="spellStart"/>
      <w:r w:rsidRPr="0071016B">
        <w:rPr>
          <w:bCs/>
        </w:rPr>
        <w:t>věrchisté</w:t>
      </w:r>
      <w:proofErr w:type="spellEnd"/>
      <w:r>
        <w:rPr>
          <w:bCs/>
        </w:rPr>
        <w:t>“, tedy příznivci připojení k Bulharsku</w:t>
      </w:r>
      <w:r w:rsidRPr="0071016B">
        <w:rPr>
          <w:bCs/>
        </w:rPr>
        <w:t>. Vzájemné rozpory mezi makedonskými revolucionáři nabývaly for</w:t>
      </w:r>
      <w:r>
        <w:rPr>
          <w:bCs/>
        </w:rPr>
        <w:t>em, které budily v Evropě odpor, neboť byly často řešeny vraždami oponentů.</w:t>
      </w:r>
    </w:p>
    <w:p w14:paraId="69503328" w14:textId="77777777" w:rsidR="00F05118" w:rsidRDefault="00F05118" w:rsidP="00F05118">
      <w:pPr>
        <w:pStyle w:val="Default"/>
        <w:ind w:firstLine="709"/>
        <w:rPr>
          <w:bCs/>
        </w:rPr>
      </w:pPr>
    </w:p>
    <w:p w14:paraId="44C779BF" w14:textId="77777777" w:rsidR="00F05118" w:rsidRPr="00623687" w:rsidRDefault="00F05118" w:rsidP="00F05118">
      <w:pPr>
        <w:pStyle w:val="Default"/>
        <w:rPr>
          <w:b/>
          <w:bCs/>
          <w:sz w:val="32"/>
          <w:szCs w:val="32"/>
        </w:rPr>
      </w:pPr>
      <w:r w:rsidRPr="00623687">
        <w:rPr>
          <w:b/>
          <w:bCs/>
          <w:sz w:val="32"/>
          <w:szCs w:val="32"/>
        </w:rPr>
        <w:t xml:space="preserve">Východní otázka </w:t>
      </w:r>
      <w:r w:rsidR="00997170">
        <w:rPr>
          <w:b/>
          <w:bCs/>
          <w:sz w:val="32"/>
          <w:szCs w:val="32"/>
        </w:rPr>
        <w:t xml:space="preserve">v roce </w:t>
      </w:r>
      <w:r w:rsidRPr="00623687">
        <w:rPr>
          <w:b/>
          <w:bCs/>
          <w:sz w:val="32"/>
          <w:szCs w:val="32"/>
        </w:rPr>
        <w:t xml:space="preserve">1908 </w:t>
      </w:r>
      <w:r w:rsidR="00997170">
        <w:rPr>
          <w:b/>
          <w:bCs/>
          <w:sz w:val="32"/>
          <w:szCs w:val="32"/>
        </w:rPr>
        <w:t>a 1909. Mladoturecký převrat a anexe Bosny a Hercegoviny</w:t>
      </w:r>
      <w:r w:rsidRPr="00623687">
        <w:rPr>
          <w:b/>
          <w:bCs/>
          <w:sz w:val="32"/>
          <w:szCs w:val="32"/>
        </w:rPr>
        <w:t xml:space="preserve"> </w:t>
      </w:r>
    </w:p>
    <w:p w14:paraId="339663A9" w14:textId="77777777" w:rsidR="00F05118" w:rsidRPr="00623687" w:rsidRDefault="00F05118" w:rsidP="00F05118">
      <w:pPr>
        <w:pStyle w:val="Default"/>
        <w:rPr>
          <w:b/>
          <w:bCs/>
        </w:rPr>
      </w:pPr>
    </w:p>
    <w:p w14:paraId="2B7A2AFB" w14:textId="77777777" w:rsidR="00F05118" w:rsidRDefault="00F05118" w:rsidP="00F05118">
      <w:pPr>
        <w:pStyle w:val="Default"/>
        <w:ind w:firstLine="709"/>
        <w:rPr>
          <w:color w:val="auto"/>
        </w:rPr>
      </w:pPr>
      <w:r w:rsidRPr="00623687">
        <w:rPr>
          <w:color w:val="auto"/>
        </w:rPr>
        <w:t xml:space="preserve">Vedle „makedonské otázky“ začala hrát v evropské části osmanské říše významnou </w:t>
      </w:r>
      <w:r>
        <w:rPr>
          <w:color w:val="auto"/>
        </w:rPr>
        <w:t>úlohu i „albánská otázka“</w:t>
      </w:r>
      <w:r w:rsidRPr="00623687">
        <w:rPr>
          <w:color w:val="auto"/>
        </w:rPr>
        <w:t>. Albánci, především muslimové, kteří zastávali řadu vysokých funkcí ve vojsku a státních úřadech v osmanské říši, využívali svých pozicí k podp</w:t>
      </w:r>
      <w:r>
        <w:rPr>
          <w:color w:val="auto"/>
        </w:rPr>
        <w:t>oře svého etnika proti nárokům Ř</w:t>
      </w:r>
      <w:r w:rsidRPr="00623687">
        <w:rPr>
          <w:color w:val="auto"/>
        </w:rPr>
        <w:t>e</w:t>
      </w:r>
      <w:r>
        <w:rPr>
          <w:color w:val="auto"/>
        </w:rPr>
        <w:t xml:space="preserve">ků a Slovanů. O Albánce, kteří zejména ve své </w:t>
      </w:r>
      <w:proofErr w:type="spellStart"/>
      <w:r>
        <w:rPr>
          <w:color w:val="auto"/>
        </w:rPr>
        <w:t>ghegské</w:t>
      </w:r>
      <w:proofErr w:type="spellEnd"/>
      <w:r>
        <w:rPr>
          <w:color w:val="auto"/>
        </w:rPr>
        <w:t xml:space="preserve"> (severní větvi), žili pevně zakotveni v rodovém a kmenovém systému a neměli příliš státní vědomí, </w:t>
      </w:r>
      <w:r w:rsidRPr="00623687">
        <w:rPr>
          <w:color w:val="auto"/>
        </w:rPr>
        <w:t>projevily zájem již před rokem 1878 Rakousko-Uhersko a pak i Itálie. Oba státy se sice později zavazovaly ke společnému postupu v „albánské otázce“, ale přitom promýšlely vlastní expanzivní záměry „na tureckém pobřeží Jadranu“ — tedy na území obývaném Albánci.</w:t>
      </w:r>
    </w:p>
    <w:p w14:paraId="08CF97D5" w14:textId="77777777" w:rsidR="00F05118" w:rsidRDefault="00F05118" w:rsidP="00F05118">
      <w:pPr>
        <w:pStyle w:val="Default"/>
        <w:ind w:firstLine="709"/>
        <w:rPr>
          <w:color w:val="auto"/>
        </w:rPr>
      </w:pPr>
      <w:r w:rsidRPr="00623687">
        <w:rPr>
          <w:color w:val="auto"/>
        </w:rPr>
        <w:t xml:space="preserve">Podobně jako v minulosti využívala osmanská říše i před rokem 1908 rozporů mezi velmocemi a mezi sousedními balkánskými státy: tyto rozpory umožňovaly prodlužovat trvání jejího panství na Balkáně i jinde. Toto konstatování platí především o Rakousku-Uhersku a Rusku, které byly nejvíce zainteresovány na Balkáně, částečně i o Itálii. Anglie pak měla nadále velký zájem, aby se Rusko nedostalo v držení Úžin. Porta zejména spoléhala na Německo, </w:t>
      </w:r>
      <w:r>
        <w:rPr>
          <w:color w:val="auto"/>
        </w:rPr>
        <w:t xml:space="preserve">které, jak jsme již v minulé přednášce ukázali, </w:t>
      </w:r>
      <w:r w:rsidRPr="00623687">
        <w:rPr>
          <w:color w:val="auto"/>
        </w:rPr>
        <w:t xml:space="preserve">usilovalo o to, aby získalo v Turecku svého spojence, </w:t>
      </w:r>
      <w:r>
        <w:rPr>
          <w:color w:val="auto"/>
        </w:rPr>
        <w:t>jenž</w:t>
      </w:r>
      <w:r w:rsidRPr="00623687">
        <w:rPr>
          <w:color w:val="auto"/>
        </w:rPr>
        <w:t xml:space="preserve"> mu umožní pronikat k Persii anebo i k Indii — tedy proti Anglii. Formou německého pronikání do osmanské říše bylo úsilí o výstavbu tzv. bagdadské železnice. Německo proto</w:t>
      </w:r>
      <w:r>
        <w:rPr>
          <w:color w:val="auto"/>
        </w:rPr>
        <w:t xml:space="preserve">, jak jsme již zdůraznili, </w:t>
      </w:r>
      <w:r w:rsidRPr="00623687">
        <w:rPr>
          <w:color w:val="auto"/>
        </w:rPr>
        <w:t>nepostupovalo v roce 1903 proti Turecku a naopak dávalo Cařihradu najevo svou přízeň proti „vměšování</w:t>
      </w:r>
      <w:r>
        <w:rPr>
          <w:color w:val="auto"/>
        </w:rPr>
        <w:t>“</w:t>
      </w:r>
      <w:r w:rsidRPr="00623687">
        <w:rPr>
          <w:color w:val="auto"/>
        </w:rPr>
        <w:t xml:space="preserve"> Ruska, Anglie aj. </w:t>
      </w:r>
      <w:r>
        <w:rPr>
          <w:color w:val="auto"/>
        </w:rPr>
        <w:t>Naopak z</w:t>
      </w:r>
      <w:r w:rsidRPr="00623687">
        <w:rPr>
          <w:color w:val="auto"/>
        </w:rPr>
        <w:t xml:space="preserve">ahraničně politická orientace Porty na Německo dráždila Anglii, která v letech 1904 až 1905 vystupovala zvlášť iniciativně s nátlakem na Portu v záležitosti reforem v Makedonii a </w:t>
      </w:r>
      <w:proofErr w:type="spellStart"/>
      <w:r w:rsidRPr="00623687">
        <w:rPr>
          <w:color w:val="auto"/>
        </w:rPr>
        <w:t>Trákii</w:t>
      </w:r>
      <w:proofErr w:type="spellEnd"/>
      <w:r w:rsidRPr="00623687">
        <w:rPr>
          <w:color w:val="auto"/>
        </w:rPr>
        <w:t xml:space="preserve">. Anglie pochopitelně sledovala v osmanské říši především vlastní zájmy v Egyptě: v roce 1906 se dostala s Tureckem do konfliktu v otázce egyptsko-turecké hranice na Sinaji. </w:t>
      </w:r>
    </w:p>
    <w:p w14:paraId="1F008625" w14:textId="77777777" w:rsidR="00F05118" w:rsidRDefault="00F05118" w:rsidP="00F05118">
      <w:pPr>
        <w:pStyle w:val="Default"/>
        <w:ind w:firstLine="709"/>
        <w:rPr>
          <w:color w:val="auto"/>
        </w:rPr>
      </w:pPr>
      <w:r w:rsidRPr="00623687">
        <w:rPr>
          <w:color w:val="auto"/>
        </w:rPr>
        <w:t>V letech 1904</w:t>
      </w:r>
      <w:r>
        <w:rPr>
          <w:color w:val="auto"/>
        </w:rPr>
        <w:t>–</w:t>
      </w:r>
      <w:r w:rsidRPr="00623687">
        <w:rPr>
          <w:color w:val="auto"/>
        </w:rPr>
        <w:t>1907 se stávaly poměry na Balkáně z hlediska evropské politiky méně vážné, ne-li vedlejší. Rusko-japonská válka, re</w:t>
      </w:r>
      <w:r w:rsidR="006F3C6A">
        <w:rPr>
          <w:color w:val="auto"/>
        </w:rPr>
        <w:t>voluce v Rusku, „marocká otázka“</w:t>
      </w:r>
      <w:r w:rsidRPr="00623687">
        <w:rPr>
          <w:color w:val="auto"/>
        </w:rPr>
        <w:t xml:space="preserve"> a z ní vyplývající německo-francouzské napětí — to vše bylo v popředí zájmů státník</w:t>
      </w:r>
      <w:r>
        <w:rPr>
          <w:color w:val="auto"/>
        </w:rPr>
        <w:t>ů, politiků a „veřejného mínění“</w:t>
      </w:r>
      <w:r w:rsidRPr="00623687">
        <w:rPr>
          <w:color w:val="auto"/>
        </w:rPr>
        <w:t>. Balkánské problematice bylo i v letech 1904—1907 nejblíže Rakousko</w:t>
      </w:r>
      <w:r>
        <w:rPr>
          <w:color w:val="auto"/>
        </w:rPr>
        <w:t>-</w:t>
      </w:r>
      <w:r w:rsidRPr="00623687">
        <w:rPr>
          <w:color w:val="auto"/>
        </w:rPr>
        <w:t>Uhersko především tím, že drželo (okupovalo, ale ještě nevlastnilo) Bosnu-Hercegovinu a že v jeho státě ž</w:t>
      </w:r>
      <w:r>
        <w:rPr>
          <w:color w:val="auto"/>
        </w:rPr>
        <w:t>ilo 6 miliónů Srbů a Charvátů.</w:t>
      </w:r>
      <w:r w:rsidRPr="00623687">
        <w:rPr>
          <w:color w:val="auto"/>
        </w:rPr>
        <w:t xml:space="preserve"> </w:t>
      </w:r>
      <w:r>
        <w:rPr>
          <w:color w:val="auto"/>
        </w:rPr>
        <w:t xml:space="preserve">Další Jihoslované, tentokrát </w:t>
      </w:r>
      <w:r w:rsidR="00997170">
        <w:rPr>
          <w:color w:val="auto"/>
        </w:rPr>
        <w:t>ji</w:t>
      </w:r>
      <w:r>
        <w:rPr>
          <w:color w:val="auto"/>
        </w:rPr>
        <w:t xml:space="preserve">ž víceméně srbského původu a vědomí, </w:t>
      </w:r>
      <w:r w:rsidRPr="00623687">
        <w:rPr>
          <w:color w:val="auto"/>
        </w:rPr>
        <w:t>žila v samostatném Srbsku (2,6 mil.), Černé Hoře (300 000) a také na území osmanské říše (v tzv. Starém Srbsku</w:t>
      </w:r>
      <w:r>
        <w:rPr>
          <w:color w:val="auto"/>
        </w:rPr>
        <w:t>, tedy v </w:t>
      </w:r>
      <w:proofErr w:type="spellStart"/>
      <w:r>
        <w:rPr>
          <w:color w:val="auto"/>
        </w:rPr>
        <w:t>Novopazarském</w:t>
      </w:r>
      <w:proofErr w:type="spellEnd"/>
      <w:r>
        <w:rPr>
          <w:color w:val="auto"/>
        </w:rPr>
        <w:t xml:space="preserve"> sandžaku a na území dnešního Kosova a v oblasti kolem Skopje</w:t>
      </w:r>
      <w:r w:rsidRPr="00623687">
        <w:rPr>
          <w:color w:val="auto"/>
        </w:rPr>
        <w:t xml:space="preserve"> a částečně i v severozápadní Makedonii — asi 300 000). Třebaže mezi Srby a Chorvaty v habsburské monarchii docházelo k třenicím, žila v jejich řadách starší idea sjednocení všech Jihoslovanů. Někteří západoevropští autoři se tehdy na přelomu 19. a 20. století zabývali touto ideou a přáli sjednocení všech Srbů či všech Jihoslovanů — což bylo namířeno zejména proti habsburské monarchii. Obavy z růstu jihoslovanské ideje a zvláště obavy z velkosrbské ideje zesílily ve Vídni a v Pešti po roce 1903, kdy srbská vláda začala dávat najevo, že chce v zahraniční politice postupovat podle zásady „Balkán balkánským národům!“. Předseda srbské vlády Nikola </w:t>
      </w:r>
      <w:proofErr w:type="spellStart"/>
      <w:r w:rsidRPr="00623687">
        <w:rPr>
          <w:color w:val="auto"/>
        </w:rPr>
        <w:t>Paši</w:t>
      </w:r>
      <w:r>
        <w:rPr>
          <w:color w:val="auto"/>
        </w:rPr>
        <w:t>ć</w:t>
      </w:r>
      <w:proofErr w:type="spellEnd"/>
      <w:r w:rsidRPr="00623687">
        <w:rPr>
          <w:color w:val="auto"/>
        </w:rPr>
        <w:t xml:space="preserve"> se zabýval záměry, podle nichž mělo být dosaženo spojení Srbska a Černé Hory a také dohody s Bulharskem o rozdělení Starého Srbska a Makedonie; promýšlelo se snad i rozvíjení národní propagandy v Bosně a mezi Jihoslovany v Rakousko-Uhersku. Na jednání Srbska a Bulharska o uzavření celní unie odpovědělo Rakousko-Uhersko Srbsku v roce 1906 celní válkou. Vídeňský a pešť</w:t>
      </w:r>
      <w:r>
        <w:rPr>
          <w:color w:val="auto"/>
        </w:rPr>
        <w:t>ský tisk spustil kampaň proti „všivým Srbům“. Š</w:t>
      </w:r>
      <w:r w:rsidRPr="00623687">
        <w:rPr>
          <w:color w:val="auto"/>
        </w:rPr>
        <w:t xml:space="preserve">éf rakousko-uherského generálního štábu </w:t>
      </w:r>
      <w:proofErr w:type="spellStart"/>
      <w:r w:rsidRPr="00623687">
        <w:rPr>
          <w:color w:val="auto"/>
        </w:rPr>
        <w:t>Conrad</w:t>
      </w:r>
      <w:proofErr w:type="spellEnd"/>
      <w:r w:rsidRPr="00623687">
        <w:rPr>
          <w:color w:val="auto"/>
        </w:rPr>
        <w:t xml:space="preserve"> von </w:t>
      </w:r>
      <w:proofErr w:type="spellStart"/>
      <w:r w:rsidRPr="00623687">
        <w:rPr>
          <w:color w:val="auto"/>
        </w:rPr>
        <w:t>Hotzendorf</w:t>
      </w:r>
      <w:proofErr w:type="spellEnd"/>
      <w:r w:rsidRPr="00623687">
        <w:rPr>
          <w:color w:val="auto"/>
        </w:rPr>
        <w:t xml:space="preserve"> začal připravovat plán válečného přepadení Srbska: tak chtěl rozřešit </w:t>
      </w:r>
      <w:r>
        <w:rPr>
          <w:color w:val="auto"/>
        </w:rPr>
        <w:t>i domácí „jihoslovanskou otázku“</w:t>
      </w:r>
      <w:r w:rsidRPr="00623687">
        <w:rPr>
          <w:color w:val="auto"/>
        </w:rPr>
        <w:t xml:space="preserve">. Nový rakousko-uherský ministr zahraničních věcí, baron Alois Lexa z </w:t>
      </w:r>
      <w:proofErr w:type="spellStart"/>
      <w:r w:rsidRPr="00623687">
        <w:rPr>
          <w:color w:val="auto"/>
        </w:rPr>
        <w:t>Aehrenthalu</w:t>
      </w:r>
      <w:proofErr w:type="spellEnd"/>
      <w:r w:rsidRPr="00623687">
        <w:rPr>
          <w:color w:val="auto"/>
        </w:rPr>
        <w:t>, dosavadní velvyslanec v Petrohradě, chtěl pokračovat v „balkánské politice</w:t>
      </w:r>
      <w:r>
        <w:rPr>
          <w:color w:val="auto"/>
        </w:rPr>
        <w:t>“</w:t>
      </w:r>
      <w:r w:rsidRPr="00623687">
        <w:rPr>
          <w:color w:val="auto"/>
        </w:rPr>
        <w:t xml:space="preserve"> nadále spolu s Ruskem, aby tak zabránil případné ruské podpoře Srbsku. Rusko ze známých důvodů (porážka od Japonska a revoluční vření doma) rovněž nemohlo na Balkáně postupovat samostatně. Rakousko-Uhersko očekávalo od Ruska podporu pro svůj záměr definitivně připojit Bosnu-Hercegovinu. Zároveň však promýšlelo Rakousko-Uhersko vlastní postup na Balkáně bez konzultace s Ruskem.</w:t>
      </w:r>
      <w:r>
        <w:rPr>
          <w:color w:val="auto"/>
        </w:rPr>
        <w:t xml:space="preserve"> R</w:t>
      </w:r>
      <w:r w:rsidRPr="00623687">
        <w:rPr>
          <w:color w:val="auto"/>
        </w:rPr>
        <w:t xml:space="preserve">akousko-uherská vláda </w:t>
      </w:r>
      <w:r>
        <w:rPr>
          <w:color w:val="auto"/>
        </w:rPr>
        <w:t>připravovala</w:t>
      </w:r>
      <w:r w:rsidRPr="00623687">
        <w:rPr>
          <w:color w:val="auto"/>
        </w:rPr>
        <w:t xml:space="preserve"> zesílení svého hospodářského pronikání na Balkán a do osmanské říše</w:t>
      </w:r>
      <w:r>
        <w:rPr>
          <w:color w:val="auto"/>
        </w:rPr>
        <w:t xml:space="preserve"> a</w:t>
      </w:r>
      <w:r w:rsidRPr="00623687">
        <w:rPr>
          <w:color w:val="auto"/>
        </w:rPr>
        <w:t xml:space="preserve"> plánovala stavbu železniční trati z</w:t>
      </w:r>
      <w:r>
        <w:rPr>
          <w:color w:val="auto"/>
        </w:rPr>
        <w:t xml:space="preserve"> Bosny přes </w:t>
      </w:r>
      <w:proofErr w:type="spellStart"/>
      <w:r>
        <w:rPr>
          <w:color w:val="auto"/>
        </w:rPr>
        <w:t>novopazarský</w:t>
      </w:r>
      <w:proofErr w:type="spellEnd"/>
      <w:r>
        <w:rPr>
          <w:color w:val="auto"/>
        </w:rPr>
        <w:t xml:space="preserve"> sandžak do </w:t>
      </w:r>
      <w:r w:rsidRPr="00623687">
        <w:rPr>
          <w:color w:val="auto"/>
        </w:rPr>
        <w:t>Mitrovice</w:t>
      </w:r>
      <w:r>
        <w:rPr>
          <w:color w:val="auto"/>
        </w:rPr>
        <w:t>,</w:t>
      </w:r>
      <w:r w:rsidRPr="00623687">
        <w:rPr>
          <w:color w:val="auto"/>
        </w:rPr>
        <w:t xml:space="preserve"> </w:t>
      </w:r>
      <w:r>
        <w:rPr>
          <w:color w:val="auto"/>
        </w:rPr>
        <w:t>která by zajistila spojení</w:t>
      </w:r>
      <w:r w:rsidRPr="00623687">
        <w:rPr>
          <w:color w:val="auto"/>
        </w:rPr>
        <w:t xml:space="preserve"> z Vídně přes Bosnu do Soluně mimo Bělehrad.</w:t>
      </w:r>
      <w:r>
        <w:rPr>
          <w:rStyle w:val="Znakapoznpodarou"/>
          <w:color w:val="auto"/>
        </w:rPr>
        <w:footnoteReference w:id="9"/>
      </w:r>
      <w:r w:rsidRPr="00623687">
        <w:rPr>
          <w:color w:val="auto"/>
        </w:rPr>
        <w:t xml:space="preserve"> Návrh této trati a pak následující ruské návrhy stavby trati od Dolního Dunaje na Jadran přes Makedonii i Srbsko nebo Albánii rozvířily</w:t>
      </w:r>
      <w:r>
        <w:rPr>
          <w:color w:val="auto"/>
        </w:rPr>
        <w:t xml:space="preserve"> v roce 1908 „železniční otázku“</w:t>
      </w:r>
      <w:r w:rsidRPr="00623687">
        <w:rPr>
          <w:color w:val="auto"/>
        </w:rPr>
        <w:t>, která se stala začátkem nového promýšle</w:t>
      </w:r>
      <w:r>
        <w:rPr>
          <w:color w:val="auto"/>
        </w:rPr>
        <w:t>ní a jednání o „východní otázce“</w:t>
      </w:r>
      <w:r w:rsidRPr="00623687">
        <w:rPr>
          <w:color w:val="auto"/>
        </w:rPr>
        <w:t xml:space="preserve">. </w:t>
      </w:r>
    </w:p>
    <w:p w14:paraId="72270305" w14:textId="77777777" w:rsidR="00F05118" w:rsidRDefault="00F05118" w:rsidP="00F05118">
      <w:pPr>
        <w:pStyle w:val="Default"/>
        <w:ind w:firstLine="709"/>
        <w:rPr>
          <w:color w:val="auto"/>
        </w:rPr>
      </w:pPr>
    </w:p>
    <w:p w14:paraId="5DABBEE4" w14:textId="77777777" w:rsidR="00F05118" w:rsidRDefault="00F05118" w:rsidP="00F05118">
      <w:pPr>
        <w:pStyle w:val="Default"/>
        <w:ind w:firstLine="709"/>
        <w:rPr>
          <w:color w:val="auto"/>
        </w:rPr>
      </w:pPr>
      <w:r>
        <w:rPr>
          <w:color w:val="auto"/>
        </w:rPr>
        <w:t>„</w:t>
      </w:r>
      <w:r w:rsidRPr="00715004">
        <w:rPr>
          <w:b/>
          <w:color w:val="auto"/>
        </w:rPr>
        <w:t>Železniční otázka“ a mladoturecká revoluce</w:t>
      </w:r>
    </w:p>
    <w:p w14:paraId="20C71635" w14:textId="77777777" w:rsidR="00F05118" w:rsidRDefault="00F05118" w:rsidP="00F05118">
      <w:pPr>
        <w:pStyle w:val="Default"/>
        <w:ind w:firstLine="709"/>
        <w:rPr>
          <w:color w:val="auto"/>
        </w:rPr>
      </w:pPr>
      <w:r w:rsidRPr="00623687">
        <w:rPr>
          <w:color w:val="auto"/>
        </w:rPr>
        <w:t xml:space="preserve"> Ještě v září 1907 vedli ministři zahraničních věcí Ruska a Rakouska</w:t>
      </w:r>
      <w:r>
        <w:rPr>
          <w:color w:val="auto"/>
        </w:rPr>
        <w:t>-</w:t>
      </w:r>
      <w:r w:rsidRPr="00623687">
        <w:rPr>
          <w:color w:val="auto"/>
        </w:rPr>
        <w:t>Uherska v</w:t>
      </w:r>
      <w:r>
        <w:rPr>
          <w:color w:val="auto"/>
        </w:rPr>
        <w:t xml:space="preserve">e Vídni jednání o prodloužení </w:t>
      </w:r>
      <w:proofErr w:type="spellStart"/>
      <w:r>
        <w:rPr>
          <w:color w:val="auto"/>
        </w:rPr>
        <w:t>mü</w:t>
      </w:r>
      <w:r w:rsidRPr="00623687">
        <w:rPr>
          <w:color w:val="auto"/>
        </w:rPr>
        <w:t>rzstegské</w:t>
      </w:r>
      <w:proofErr w:type="spellEnd"/>
      <w:r w:rsidRPr="00623687">
        <w:rPr>
          <w:color w:val="auto"/>
        </w:rPr>
        <w:t xml:space="preserve"> dohody (o společném postupu na Balkáně) do roku 1914 a společně zakročili v Aténách, Sofii a Bělehr</w:t>
      </w:r>
      <w:r>
        <w:rPr>
          <w:color w:val="auto"/>
        </w:rPr>
        <w:t>adě proti „podněcování nepokojů“</w:t>
      </w:r>
      <w:r w:rsidRPr="00623687">
        <w:rPr>
          <w:color w:val="auto"/>
        </w:rPr>
        <w:t xml:space="preserve"> v Makedonii vládami tří balkánských států. Tato jednání dokonce znepokojila německou vládu; v Berlíně se obávali, že se připravuje společný postup proti Turecku, vůči kterému vedlo Německo politiku podpory a ochrany. </w:t>
      </w:r>
      <w:r>
        <w:rPr>
          <w:color w:val="auto"/>
        </w:rPr>
        <w:t xml:space="preserve">Ministr </w:t>
      </w:r>
      <w:proofErr w:type="spellStart"/>
      <w:r w:rsidRPr="00623687">
        <w:rPr>
          <w:color w:val="auto"/>
        </w:rPr>
        <w:t>Aehrenthal</w:t>
      </w:r>
      <w:proofErr w:type="spellEnd"/>
      <w:r w:rsidRPr="00623687">
        <w:rPr>
          <w:color w:val="auto"/>
        </w:rPr>
        <w:t xml:space="preserve"> prohlašoval, že bude nadále pokračovat ve společném postupu s Ruskem na Balkánském poloostrově, ale záměry Rakouska-Uherska proti Srbsku, proti němuž vedla Vídeň od r</w:t>
      </w:r>
      <w:r>
        <w:rPr>
          <w:color w:val="auto"/>
        </w:rPr>
        <w:t>oku</w:t>
      </w:r>
      <w:r w:rsidRPr="00623687">
        <w:rPr>
          <w:color w:val="auto"/>
        </w:rPr>
        <w:t xml:space="preserve"> 1906 ostrou kampaň a také celní válku, narušovaly vztahy mezi habsburskou monarchií a Ruskem. Projevem protisrbských záměrů a zároveň i pokusem o vlastní politiku Rakouska-Uherska na Balkánském poloostrově měla být </w:t>
      </w:r>
      <w:r>
        <w:rPr>
          <w:color w:val="auto"/>
        </w:rPr>
        <w:t xml:space="preserve">právě </w:t>
      </w:r>
      <w:r w:rsidRPr="00623687">
        <w:rPr>
          <w:color w:val="auto"/>
        </w:rPr>
        <w:t xml:space="preserve">i stavba železnice z Bosny do Makedonie přes </w:t>
      </w:r>
      <w:proofErr w:type="spellStart"/>
      <w:r w:rsidRPr="00623687">
        <w:rPr>
          <w:color w:val="auto"/>
        </w:rPr>
        <w:t>novopazarský</w:t>
      </w:r>
      <w:proofErr w:type="spellEnd"/>
      <w:r w:rsidRPr="00623687">
        <w:rPr>
          <w:color w:val="auto"/>
        </w:rPr>
        <w:t xml:space="preserve"> sandžak. Zřízení </w:t>
      </w:r>
      <w:r>
        <w:rPr>
          <w:color w:val="auto"/>
        </w:rPr>
        <w:t>této železniční trati, která by se napojila na trať ze Sarajeva do Charvátska a dále na Vídeň,</w:t>
      </w:r>
      <w:r w:rsidRPr="00623687">
        <w:rPr>
          <w:color w:val="auto"/>
        </w:rPr>
        <w:t xml:space="preserve"> by zajistilo spojení Vídně do Soluně mimo Bělehrad a zároveň by učinilo konec srbským nadějím na územní rozšíření směrem na jih přes </w:t>
      </w:r>
      <w:proofErr w:type="spellStart"/>
      <w:r w:rsidRPr="00623687">
        <w:rPr>
          <w:color w:val="auto"/>
        </w:rPr>
        <w:t>novopazarský</w:t>
      </w:r>
      <w:proofErr w:type="spellEnd"/>
      <w:r w:rsidRPr="00623687">
        <w:rPr>
          <w:color w:val="auto"/>
        </w:rPr>
        <w:t xml:space="preserve"> sandžak. Srbsko zase naopak počítalo s možnosti, že bude postavena železniční trať někde od dolního toku Dunaje přes Srbsko sm</w:t>
      </w:r>
      <w:r>
        <w:rPr>
          <w:color w:val="auto"/>
        </w:rPr>
        <w:t>ěrem k Jadranu s vyústěním buď v</w:t>
      </w:r>
      <w:r w:rsidRPr="00623687">
        <w:rPr>
          <w:color w:val="auto"/>
        </w:rPr>
        <w:t xml:space="preserve"> Černé</w:t>
      </w:r>
      <w:r>
        <w:rPr>
          <w:color w:val="auto"/>
        </w:rPr>
        <w:t xml:space="preserve"> Hoře</w:t>
      </w:r>
      <w:r w:rsidR="00997170">
        <w:rPr>
          <w:color w:val="auto"/>
        </w:rPr>
        <w:t>,</w:t>
      </w:r>
      <w:r w:rsidRPr="00623687">
        <w:rPr>
          <w:color w:val="auto"/>
        </w:rPr>
        <w:t xml:space="preserve"> nebo na území Albánců. </w:t>
      </w:r>
      <w:r>
        <w:rPr>
          <w:color w:val="auto"/>
        </w:rPr>
        <w:t xml:space="preserve">Vídeň měla od roku </w:t>
      </w:r>
      <w:r w:rsidRPr="00623687">
        <w:rPr>
          <w:color w:val="auto"/>
        </w:rPr>
        <w:t xml:space="preserve">1878 </w:t>
      </w:r>
      <w:r>
        <w:rPr>
          <w:color w:val="auto"/>
        </w:rPr>
        <w:t xml:space="preserve">právo </w:t>
      </w:r>
      <w:r w:rsidRPr="00623687">
        <w:rPr>
          <w:color w:val="auto"/>
        </w:rPr>
        <w:t xml:space="preserve">na umístění </w:t>
      </w:r>
      <w:r>
        <w:rPr>
          <w:color w:val="auto"/>
        </w:rPr>
        <w:t xml:space="preserve">několika vojenských posádek a také stavbu silnic v </w:t>
      </w:r>
      <w:proofErr w:type="spellStart"/>
      <w:r>
        <w:rPr>
          <w:color w:val="auto"/>
        </w:rPr>
        <w:t>novopazarském</w:t>
      </w:r>
      <w:proofErr w:type="spellEnd"/>
      <w:r>
        <w:rPr>
          <w:color w:val="auto"/>
        </w:rPr>
        <w:t xml:space="preserve"> sandžaku. Otázka trati se tedy zdála být jednoduchá. Vídeňská vláda si zajišťovala </w:t>
      </w:r>
      <w:r w:rsidRPr="00623687">
        <w:rPr>
          <w:color w:val="auto"/>
        </w:rPr>
        <w:t xml:space="preserve">Vídeň již v květnu 1907 souhlas pro stavbu zmíněné trati v Berlíně a potom i v Cařihradě. Sultán Abdul Hamid II. povolení ke stavbě železnice dal, ale vyhradil pro Turecko zastoupení ve správě provozu. Rakousko-uherský ministr zahraničních věcí pak na oplátku vyjádřil tehdy sultánovi </w:t>
      </w:r>
      <w:r w:rsidRPr="00715004">
        <w:rPr>
          <w:i/>
          <w:color w:val="auto"/>
        </w:rPr>
        <w:t>ochotu „pomáhat Turecku ve všech otázkách týkajících se Balkánského poloostr</w:t>
      </w:r>
      <w:r>
        <w:rPr>
          <w:i/>
          <w:color w:val="auto"/>
        </w:rPr>
        <w:t>ova“</w:t>
      </w:r>
      <w:r w:rsidRPr="00623687">
        <w:rPr>
          <w:color w:val="auto"/>
        </w:rPr>
        <w:t xml:space="preserve">. Rakousko-Uhersko (a také Německo) dalo tehdy sultánovi najevo, že nebude nutit Portu k provádění reforem v Makedonii. Rakousko-Uhersko a Německo se takto vzdaly politiky </w:t>
      </w:r>
      <w:r w:rsidRPr="00715004">
        <w:rPr>
          <w:i/>
          <w:color w:val="auto"/>
        </w:rPr>
        <w:t>„porušování turecké suverenity v Makedonii“</w:t>
      </w:r>
      <w:r>
        <w:rPr>
          <w:color w:val="auto"/>
        </w:rPr>
        <w:t>.</w:t>
      </w:r>
      <w:r w:rsidRPr="00623687">
        <w:rPr>
          <w:color w:val="auto"/>
        </w:rPr>
        <w:t xml:space="preserve"> O svém záměru stavět železniční trať z Bosny do Makedonie Vídeň Petrohrad neinformovala. Možnosti železničního spojení v jihovýchodní Evropě ze západu na východ nebo ze severu na jih byly sice v odborných kruzích v Rakousku nebo v Rusku a jinde diskutovány již před rokem 1907, ale o konkrétních jednáních rakousko-uherské vlády z konce roku 1907 se v Evropě nevědělo. Honosný projev barona </w:t>
      </w:r>
      <w:proofErr w:type="spellStart"/>
      <w:r w:rsidRPr="00623687">
        <w:rPr>
          <w:color w:val="auto"/>
        </w:rPr>
        <w:t>Aehrenthala</w:t>
      </w:r>
      <w:proofErr w:type="spellEnd"/>
      <w:r w:rsidRPr="00623687">
        <w:rPr>
          <w:color w:val="auto"/>
        </w:rPr>
        <w:t xml:space="preserve"> z konce ledna 1908 o záměru rakousko-uherské vlády postavit trať z</w:t>
      </w:r>
      <w:r>
        <w:rPr>
          <w:color w:val="auto"/>
        </w:rPr>
        <w:t xml:space="preserve"> osady </w:t>
      </w:r>
      <w:proofErr w:type="spellStart"/>
      <w:r>
        <w:rPr>
          <w:color w:val="auto"/>
        </w:rPr>
        <w:t>Uvac</w:t>
      </w:r>
      <w:proofErr w:type="spellEnd"/>
      <w:r>
        <w:rPr>
          <w:color w:val="auto"/>
        </w:rPr>
        <w:t xml:space="preserve"> v Bosně (v níž byla zakončena Bosenská východní dráha ze Sarajeva, která byla ovšem úzkorozchodná)</w:t>
      </w:r>
      <w:r w:rsidRPr="00623687">
        <w:rPr>
          <w:color w:val="auto"/>
        </w:rPr>
        <w:t xml:space="preserve"> do Mitrovice vzbudil proto v evropských zemích překvapení, podezření anebo i pobouření. Rakousko-uherský ministr zahraničních věcí sice představoval stavbu trati </w:t>
      </w:r>
      <w:proofErr w:type="spellStart"/>
      <w:r w:rsidRPr="00623687">
        <w:rPr>
          <w:color w:val="auto"/>
        </w:rPr>
        <w:t>Uvac-Mitrovica</w:t>
      </w:r>
      <w:proofErr w:type="spellEnd"/>
      <w:r w:rsidRPr="00623687">
        <w:rPr>
          <w:color w:val="auto"/>
        </w:rPr>
        <w:t xml:space="preserve"> jako obchodně podnikatelskou záležitost a ujišťoval, že Rakousko-Uhersko nehledá na Balkáně žádné územní výboje, ale na druhé straně </w:t>
      </w:r>
      <w:proofErr w:type="spellStart"/>
      <w:r w:rsidRPr="00623687">
        <w:rPr>
          <w:color w:val="auto"/>
        </w:rPr>
        <w:t>Aehrenthal</w:t>
      </w:r>
      <w:proofErr w:type="spellEnd"/>
      <w:r w:rsidRPr="00623687">
        <w:rPr>
          <w:color w:val="auto"/>
        </w:rPr>
        <w:t xml:space="preserve"> prohlásil, že habsburská říše musí mít „náležitý podíl na mohutné výměně hospodářských statků, rozvíjející se mezi východem a západem přes Cařihrad a Úžiny</w:t>
      </w:r>
      <w:r>
        <w:rPr>
          <w:color w:val="auto"/>
        </w:rPr>
        <w:t xml:space="preserve">“ (vzhledem k tomu, s jakými obtížemi ovšem byla realizována úzkorozchodná trať do </w:t>
      </w:r>
      <w:proofErr w:type="spellStart"/>
      <w:r>
        <w:rPr>
          <w:color w:val="auto"/>
        </w:rPr>
        <w:t>Uvace</w:t>
      </w:r>
      <w:proofErr w:type="spellEnd"/>
      <w:r>
        <w:rPr>
          <w:color w:val="auto"/>
        </w:rPr>
        <w:t xml:space="preserve">, lze o hospodářském významu trati pochybovat). </w:t>
      </w:r>
      <w:proofErr w:type="spellStart"/>
      <w:r w:rsidRPr="00623687">
        <w:rPr>
          <w:color w:val="auto"/>
        </w:rPr>
        <w:t>Aehrenthal</w:t>
      </w:r>
      <w:proofErr w:type="spellEnd"/>
      <w:r w:rsidRPr="00623687">
        <w:rPr>
          <w:color w:val="auto"/>
        </w:rPr>
        <w:t xml:space="preserve"> zároveň ohlásil úmysl postavit trať z Kotoru do Černé Hory, aby tak zdůraznil dopravně hospodářské cíle těchto železničních projektů, ale v zahraničí se na tyto rakousko-uherské záměry reagovalo nevrle. Komentáře některých evropských časopisů upozorňovaly na to, že možná nebo určitě jde o</w:t>
      </w:r>
      <w:r>
        <w:rPr>
          <w:color w:val="auto"/>
        </w:rPr>
        <w:t xml:space="preserve"> „rakouskou koloniální politiku“</w:t>
      </w:r>
      <w:r w:rsidRPr="00623687">
        <w:rPr>
          <w:color w:val="auto"/>
        </w:rPr>
        <w:t xml:space="preserve">. </w:t>
      </w:r>
    </w:p>
    <w:p w14:paraId="10ABBFE1" w14:textId="77777777" w:rsidR="00F05118" w:rsidRDefault="00F05118" w:rsidP="00F05118">
      <w:pPr>
        <w:pStyle w:val="Default"/>
        <w:ind w:firstLine="709"/>
        <w:rPr>
          <w:color w:val="auto"/>
        </w:rPr>
      </w:pPr>
      <w:r w:rsidRPr="00623687">
        <w:rPr>
          <w:color w:val="auto"/>
        </w:rPr>
        <w:t>Nejen v Bělehradě (kde si okamžitě uvědomovali protisrbské záměry), ale i jinde na Balkáně a také v Ev</w:t>
      </w:r>
      <w:r>
        <w:rPr>
          <w:color w:val="auto"/>
        </w:rPr>
        <w:t>ropě se ozvaly „hlučné protesty“</w:t>
      </w:r>
      <w:r w:rsidRPr="00623687">
        <w:rPr>
          <w:color w:val="auto"/>
        </w:rPr>
        <w:t xml:space="preserve">. Angličané byli pobouřeni, protože poznali, že se Rakousko vzdává politiky reforem v Makedonii, a protože viděli v návrhu stavby trati </w:t>
      </w:r>
      <w:proofErr w:type="spellStart"/>
      <w:r w:rsidRPr="00623687">
        <w:rPr>
          <w:color w:val="auto"/>
        </w:rPr>
        <w:t>Uvac</w:t>
      </w:r>
      <w:proofErr w:type="spellEnd"/>
      <w:r>
        <w:rPr>
          <w:color w:val="auto"/>
        </w:rPr>
        <w:t>–</w:t>
      </w:r>
      <w:proofErr w:type="spellStart"/>
      <w:r w:rsidRPr="00623687">
        <w:rPr>
          <w:color w:val="auto"/>
        </w:rPr>
        <w:t>Mitrovica</w:t>
      </w:r>
      <w:proofErr w:type="spellEnd"/>
      <w:r w:rsidRPr="00623687">
        <w:rPr>
          <w:color w:val="auto"/>
        </w:rPr>
        <w:t xml:space="preserve"> jeden z nástrojů německé politiky směřující přes Turecko do Asie. Toto podezření přebírali i ve Francii. Itálie, ač člen Trojspolku, nelibě nesla rakousko-uherský návrh, který se dotýkal jejích úmyslů s územím Albánců. </w:t>
      </w:r>
    </w:p>
    <w:p w14:paraId="27ECDF4D" w14:textId="77777777" w:rsidR="00F05118" w:rsidRDefault="00F05118" w:rsidP="00F05118">
      <w:pPr>
        <w:pStyle w:val="Default"/>
        <w:ind w:firstLine="709"/>
        <w:rPr>
          <w:color w:val="auto"/>
        </w:rPr>
      </w:pPr>
      <w:r w:rsidRPr="00623687">
        <w:rPr>
          <w:color w:val="auto"/>
        </w:rPr>
        <w:t xml:space="preserve">Nejvíce </w:t>
      </w:r>
      <w:r>
        <w:rPr>
          <w:color w:val="auto"/>
        </w:rPr>
        <w:t xml:space="preserve">ovšem </w:t>
      </w:r>
      <w:r w:rsidRPr="00623687">
        <w:rPr>
          <w:color w:val="auto"/>
        </w:rPr>
        <w:t xml:space="preserve">byli pobouřeni v Petrohradě. Ruské ministerstvo zahraničních věcí ještě dva dny před </w:t>
      </w:r>
      <w:proofErr w:type="spellStart"/>
      <w:r w:rsidRPr="00623687">
        <w:rPr>
          <w:color w:val="auto"/>
        </w:rPr>
        <w:t>Aehrenthalovým</w:t>
      </w:r>
      <w:proofErr w:type="spellEnd"/>
      <w:r w:rsidRPr="00623687">
        <w:rPr>
          <w:color w:val="auto"/>
        </w:rPr>
        <w:t xml:space="preserve"> vystoupením vypracovalo pro cara zprávu o situaci na Balkáně, v níž doporučilo jednat o společném postupu s Rakousko-Uherskem proti snahám balkánských států rozdělit Turecko. Po 28. lednu 1908 se však v Rusku reagovalo na </w:t>
      </w:r>
      <w:proofErr w:type="spellStart"/>
      <w:r w:rsidRPr="00623687">
        <w:rPr>
          <w:color w:val="auto"/>
        </w:rPr>
        <w:t>Aehrenthalův</w:t>
      </w:r>
      <w:proofErr w:type="spellEnd"/>
      <w:r w:rsidRPr="00623687">
        <w:rPr>
          <w:color w:val="auto"/>
        </w:rPr>
        <w:t xml:space="preserve"> proj</w:t>
      </w:r>
      <w:r>
        <w:rPr>
          <w:color w:val="auto"/>
        </w:rPr>
        <w:t xml:space="preserve">ev vyhlašováním „konce dohody </w:t>
      </w:r>
      <w:proofErr w:type="spellStart"/>
      <w:r>
        <w:rPr>
          <w:color w:val="auto"/>
        </w:rPr>
        <w:t>mü</w:t>
      </w:r>
      <w:r w:rsidRPr="00623687">
        <w:rPr>
          <w:color w:val="auto"/>
        </w:rPr>
        <w:t>rzstegské</w:t>
      </w:r>
      <w:proofErr w:type="spellEnd"/>
      <w:r>
        <w:rPr>
          <w:color w:val="auto"/>
        </w:rPr>
        <w:t>“</w:t>
      </w:r>
      <w:r w:rsidRPr="00623687">
        <w:rPr>
          <w:color w:val="auto"/>
        </w:rPr>
        <w:t xml:space="preserve"> apod. Ministr </w:t>
      </w:r>
      <w:r w:rsidRPr="000B16D4">
        <w:rPr>
          <w:color w:val="auto"/>
        </w:rPr>
        <w:t xml:space="preserve">zahraničí carského Ruska v letech 1906–1910 </w:t>
      </w:r>
      <w:r>
        <w:rPr>
          <w:color w:val="auto"/>
        </w:rPr>
        <w:t xml:space="preserve">Alexandr Petrovič </w:t>
      </w:r>
      <w:proofErr w:type="spellStart"/>
      <w:r w:rsidRPr="00623687">
        <w:rPr>
          <w:color w:val="auto"/>
        </w:rPr>
        <w:t>Izvorskij</w:t>
      </w:r>
      <w:proofErr w:type="spellEnd"/>
      <w:r w:rsidRPr="00623687">
        <w:rPr>
          <w:color w:val="auto"/>
        </w:rPr>
        <w:t xml:space="preserve"> </w:t>
      </w:r>
      <w:r>
        <w:rPr>
          <w:color w:val="auto"/>
        </w:rPr>
        <w:t xml:space="preserve">(mimochodem první ministr zahraničí, který neměl hraběcí titul, </w:t>
      </w:r>
      <w:proofErr w:type="spellStart"/>
      <w:r>
        <w:rPr>
          <w:color w:val="auto"/>
        </w:rPr>
        <w:t>Izvolskij</w:t>
      </w:r>
      <w:proofErr w:type="spellEnd"/>
      <w:r>
        <w:rPr>
          <w:color w:val="auto"/>
        </w:rPr>
        <w:t xml:space="preserve"> odvozoval svůj původ z polské zemanské rodiny) </w:t>
      </w:r>
      <w:r w:rsidRPr="00623687">
        <w:rPr>
          <w:color w:val="auto"/>
        </w:rPr>
        <w:t>navrhoval, aby se v „turecké politice</w:t>
      </w:r>
      <w:r>
        <w:rPr>
          <w:color w:val="auto"/>
        </w:rPr>
        <w:t>“</w:t>
      </w:r>
      <w:r w:rsidRPr="00623687">
        <w:rPr>
          <w:color w:val="auto"/>
        </w:rPr>
        <w:t xml:space="preserve"> začalo spolupracovat s Velkou Británií. Jenže Rusko nebylo připraveno ani vojensky, ani ekonomicky k politice, která by mohla vyvolat evropskou válku, a proto vláda rozhodla, aby se proti rakousko-uherskému návrhu stavby trati přes </w:t>
      </w:r>
      <w:proofErr w:type="spellStart"/>
      <w:r w:rsidRPr="00623687">
        <w:rPr>
          <w:color w:val="auto"/>
        </w:rPr>
        <w:t>novopazarský</w:t>
      </w:r>
      <w:proofErr w:type="spellEnd"/>
      <w:r w:rsidRPr="00623687">
        <w:rPr>
          <w:color w:val="auto"/>
        </w:rPr>
        <w:t xml:space="preserve"> sandžak</w:t>
      </w:r>
      <w:r w:rsidRPr="000B16D4">
        <w:rPr>
          <w:color w:val="auto"/>
        </w:rPr>
        <w:t xml:space="preserve"> </w:t>
      </w:r>
      <w:r w:rsidRPr="00623687">
        <w:rPr>
          <w:color w:val="auto"/>
        </w:rPr>
        <w:t xml:space="preserve">zakročilo nejdříve diplomaticky. Zároveň se navrhlo, aby byla na Balkáně postavena železniční trať z některého albánského přístavu směrem k Dunaji. </w:t>
      </w:r>
    </w:p>
    <w:p w14:paraId="453F482B" w14:textId="77777777" w:rsidR="00F05118" w:rsidRDefault="00F05118" w:rsidP="00F05118">
      <w:pPr>
        <w:pStyle w:val="Default"/>
        <w:ind w:firstLine="709"/>
        <w:rPr>
          <w:color w:val="auto"/>
        </w:rPr>
      </w:pPr>
      <w:r w:rsidRPr="00623687">
        <w:rPr>
          <w:color w:val="auto"/>
        </w:rPr>
        <w:t xml:space="preserve">V březnu 1908 </w:t>
      </w:r>
      <w:r>
        <w:rPr>
          <w:color w:val="auto"/>
        </w:rPr>
        <w:t xml:space="preserve">v souvislosti s touto otázkou </w:t>
      </w:r>
      <w:r w:rsidRPr="00623687">
        <w:rPr>
          <w:color w:val="auto"/>
        </w:rPr>
        <w:t>navrhovala Anglie velmocím, aby bylo Turecko donuceno provádět v Makedonii takové reformy, které se některým pozorovatelům jevily tak významné, jako by šlo již o odtržení Makedonie od Turecka</w:t>
      </w:r>
      <w:r>
        <w:rPr>
          <w:color w:val="auto"/>
        </w:rPr>
        <w:t xml:space="preserve">. </w:t>
      </w:r>
      <w:r w:rsidRPr="00623687">
        <w:rPr>
          <w:color w:val="auto"/>
        </w:rPr>
        <w:t xml:space="preserve">Německo a Rakousko-Uhersko anglické návrhy zásadně odmítly. Ale ani Rusko nebylo </w:t>
      </w:r>
      <w:r>
        <w:rPr>
          <w:color w:val="auto"/>
        </w:rPr>
        <w:t xml:space="preserve">ještě </w:t>
      </w:r>
      <w:r w:rsidRPr="00623687">
        <w:rPr>
          <w:color w:val="auto"/>
        </w:rPr>
        <w:t xml:space="preserve">ochotno jít přímo s Anglií. Ještě v dubnu 1908 naznačoval </w:t>
      </w:r>
      <w:proofErr w:type="spellStart"/>
      <w:r w:rsidRPr="00623687">
        <w:rPr>
          <w:color w:val="auto"/>
        </w:rPr>
        <w:t>Izvol</w:t>
      </w:r>
      <w:r>
        <w:rPr>
          <w:color w:val="auto"/>
        </w:rPr>
        <w:t>skij</w:t>
      </w:r>
      <w:proofErr w:type="spellEnd"/>
      <w:r w:rsidRPr="00623687">
        <w:rPr>
          <w:color w:val="auto"/>
        </w:rPr>
        <w:t xml:space="preserve"> </w:t>
      </w:r>
      <w:proofErr w:type="spellStart"/>
      <w:r w:rsidRPr="00623687">
        <w:rPr>
          <w:color w:val="auto"/>
        </w:rPr>
        <w:t>Aehrenthalovi</w:t>
      </w:r>
      <w:proofErr w:type="spellEnd"/>
      <w:r>
        <w:rPr>
          <w:color w:val="auto"/>
        </w:rPr>
        <w:t xml:space="preserve"> (ostatně i on pocházel z nižší šlechty, do hraběcího stavu byl povýšen až v roce 1909 za svoje zásluhy během anexe Bosny a Hercegoviny)</w:t>
      </w:r>
      <w:r w:rsidRPr="00623687">
        <w:rPr>
          <w:color w:val="auto"/>
        </w:rPr>
        <w:t xml:space="preserve"> možnost nové</w:t>
      </w:r>
      <w:r>
        <w:rPr>
          <w:color w:val="auto"/>
        </w:rPr>
        <w:t>ho projednání „balkánské otázky“</w:t>
      </w:r>
      <w:r w:rsidRPr="00623687">
        <w:rPr>
          <w:color w:val="auto"/>
        </w:rPr>
        <w:t xml:space="preserve">. Zároveň však Rusko navázalo styky </w:t>
      </w:r>
      <w:r>
        <w:rPr>
          <w:color w:val="auto"/>
        </w:rPr>
        <w:t xml:space="preserve">úzké styky </w:t>
      </w:r>
      <w:r w:rsidRPr="00623687">
        <w:rPr>
          <w:color w:val="auto"/>
        </w:rPr>
        <w:t xml:space="preserve">s Anglií a ve dnech 9—10. června 1908 došlo v </w:t>
      </w:r>
      <w:proofErr w:type="spellStart"/>
      <w:r w:rsidRPr="00623687">
        <w:rPr>
          <w:color w:val="auto"/>
        </w:rPr>
        <w:t>Revalu</w:t>
      </w:r>
      <w:proofErr w:type="spellEnd"/>
      <w:r w:rsidRPr="00623687">
        <w:rPr>
          <w:color w:val="auto"/>
        </w:rPr>
        <w:t xml:space="preserve"> ke schůzce Edvarda VII. s Mikulášem II. Ale ani po této schůzce nepřerušilo Rusko své styky s</w:t>
      </w:r>
      <w:r>
        <w:rPr>
          <w:color w:val="auto"/>
        </w:rPr>
        <w:t> </w:t>
      </w:r>
      <w:r w:rsidRPr="00623687">
        <w:rPr>
          <w:color w:val="auto"/>
        </w:rPr>
        <w:t>Rakouskem</w:t>
      </w:r>
      <w:r>
        <w:rPr>
          <w:color w:val="auto"/>
        </w:rPr>
        <w:t>-Uherskem. A protože Ví</w:t>
      </w:r>
      <w:r w:rsidRPr="00623687">
        <w:rPr>
          <w:color w:val="auto"/>
        </w:rPr>
        <w:t xml:space="preserve">deň odpověděla na ruské návrhy z konce dubna ve věci dunajsko-jadranské dráhy kladně a sama navrhla obnovit rakousko-ruskou dohodu, považovala ruská vláda za možné pokračovat v dalších jednáních s vídeňskou vládou. Ve svém stanovisku ze dne 2. července 1908 sdělovala ruská vláda do Vídně, že nadále považuje za možné zachovat v jihovýchodní Evropě status quo a že změny v ustanoveních Berlínské dohody z roku 1878 ve věci Bosny-Hercegoviny a </w:t>
      </w:r>
      <w:proofErr w:type="spellStart"/>
      <w:r w:rsidRPr="00623687">
        <w:rPr>
          <w:color w:val="auto"/>
        </w:rPr>
        <w:t>novopazarského</w:t>
      </w:r>
      <w:proofErr w:type="spellEnd"/>
      <w:r w:rsidRPr="00623687">
        <w:rPr>
          <w:color w:val="auto"/>
        </w:rPr>
        <w:t xml:space="preserve"> sandžaku jsou otázkou všech signatářů. Zároveň dala ruská vláda Vídni najevo ochotu dohodnout se o</w:t>
      </w:r>
      <w:r>
        <w:rPr>
          <w:color w:val="auto"/>
        </w:rPr>
        <w:t xml:space="preserve"> vzájemných ziscích na Balkáně.</w:t>
      </w:r>
    </w:p>
    <w:p w14:paraId="27C06021" w14:textId="77777777" w:rsidR="00F05118" w:rsidRDefault="00F05118" w:rsidP="00F05118">
      <w:pPr>
        <w:pStyle w:val="Default"/>
        <w:ind w:firstLine="709"/>
        <w:rPr>
          <w:color w:val="auto"/>
        </w:rPr>
      </w:pPr>
      <w:r w:rsidRPr="00623687">
        <w:rPr>
          <w:color w:val="auto"/>
        </w:rPr>
        <w:t xml:space="preserve">V červenci 1908 </w:t>
      </w:r>
      <w:r>
        <w:rPr>
          <w:color w:val="auto"/>
        </w:rPr>
        <w:t xml:space="preserve">ovšem </w:t>
      </w:r>
      <w:r w:rsidRPr="00623687">
        <w:rPr>
          <w:color w:val="auto"/>
        </w:rPr>
        <w:t>přestávala být „železniční otázka</w:t>
      </w:r>
      <w:r>
        <w:rPr>
          <w:color w:val="auto"/>
        </w:rPr>
        <w:t xml:space="preserve">“ </w:t>
      </w:r>
      <w:r w:rsidRPr="00623687">
        <w:rPr>
          <w:color w:val="auto"/>
        </w:rPr>
        <w:t>v Makedonii aktuální. Do „východní otázky</w:t>
      </w:r>
      <w:r>
        <w:rPr>
          <w:color w:val="auto"/>
        </w:rPr>
        <w:t>“</w:t>
      </w:r>
      <w:r w:rsidRPr="00623687">
        <w:rPr>
          <w:color w:val="auto"/>
        </w:rPr>
        <w:t xml:space="preserve"> </w:t>
      </w:r>
      <w:r>
        <w:rPr>
          <w:color w:val="auto"/>
        </w:rPr>
        <w:t xml:space="preserve">totiž </w:t>
      </w:r>
      <w:r w:rsidRPr="00623687">
        <w:rPr>
          <w:color w:val="auto"/>
        </w:rPr>
        <w:t>zasáhl činitel, o němž se sice v Evropě ledacos vědělo, ale s nímž velmoci nepočítaly jako s faktorem bezprostředně působícím: v Cařihradě došlo k převratu. Hnutí nespokojenosti proti sultánovi, využívané a podněc</w:t>
      </w:r>
      <w:r>
        <w:rPr>
          <w:color w:val="auto"/>
        </w:rPr>
        <w:t>ované spolkem „Jednota a pokrok“</w:t>
      </w:r>
      <w:r w:rsidRPr="00623687">
        <w:rPr>
          <w:color w:val="auto"/>
        </w:rPr>
        <w:t>,</w:t>
      </w:r>
      <w:r>
        <w:rPr>
          <w:color w:val="auto"/>
        </w:rPr>
        <w:t xml:space="preserve"> o němž jsme již hovořili, </w:t>
      </w:r>
      <w:r w:rsidRPr="00623687">
        <w:rPr>
          <w:color w:val="auto"/>
        </w:rPr>
        <w:t xml:space="preserve">nabývalo v osmanské říši postupně od konce roku 1907 stále větší význam. </w:t>
      </w:r>
      <w:r>
        <w:rPr>
          <w:color w:val="auto"/>
        </w:rPr>
        <w:t xml:space="preserve">Je zajímavé, že mladoturci měli svou mocenskou základnu zejména v Makedonii (ostatně, v Soluni se také v roce 1881 narodil Mustafa </w:t>
      </w:r>
      <w:proofErr w:type="spellStart"/>
      <w:r>
        <w:rPr>
          <w:color w:val="auto"/>
        </w:rPr>
        <w:t>Kemal</w:t>
      </w:r>
      <w:proofErr w:type="spellEnd"/>
      <w:r>
        <w:rPr>
          <w:color w:val="auto"/>
        </w:rPr>
        <w:t xml:space="preserve">, pozdější hrdina od Dardanel a zakladatel novodobé Turecké republiky), kde také </w:t>
      </w:r>
      <w:r w:rsidRPr="00623687">
        <w:rPr>
          <w:color w:val="auto"/>
        </w:rPr>
        <w:t>připravovali své vystoupení proti absolutistické moci sultánově s cílem obnovit ústavu z roku 1876 a vytvořit z</w:t>
      </w:r>
      <w:r>
        <w:rPr>
          <w:color w:val="auto"/>
        </w:rPr>
        <w:t> </w:t>
      </w:r>
      <w:r w:rsidRPr="00623687">
        <w:rPr>
          <w:color w:val="auto"/>
        </w:rPr>
        <w:t>Turecka</w:t>
      </w:r>
      <w:r>
        <w:rPr>
          <w:color w:val="auto"/>
        </w:rPr>
        <w:t xml:space="preserve"> opět jednotný a </w:t>
      </w:r>
      <w:r w:rsidRPr="00623687">
        <w:rPr>
          <w:color w:val="auto"/>
        </w:rPr>
        <w:t xml:space="preserve">silný stát. Záměry Rakouska-Uherska se stavbou železnice přes </w:t>
      </w:r>
      <w:proofErr w:type="spellStart"/>
      <w:r w:rsidRPr="00623687">
        <w:rPr>
          <w:color w:val="auto"/>
        </w:rPr>
        <w:t>novopazarský</w:t>
      </w:r>
      <w:proofErr w:type="spellEnd"/>
      <w:r w:rsidRPr="00623687">
        <w:rPr>
          <w:color w:val="auto"/>
        </w:rPr>
        <w:t xml:space="preserve"> sandžak a diplomatická jednání velmocí o Balkáně, hlavně pak neustále obnovované požadavky o provedení reforem v Makedonii — to vše </w:t>
      </w:r>
      <w:r>
        <w:rPr>
          <w:color w:val="auto"/>
        </w:rPr>
        <w:t xml:space="preserve">pobuřovalo národní cítění turecké inteligence a důstojnictva, z nichž především se skládali příznivci mladotureckého hnutí. </w:t>
      </w:r>
      <w:r w:rsidRPr="00623687">
        <w:rPr>
          <w:color w:val="auto"/>
        </w:rPr>
        <w:t>V červenci 1908 se postupně vzbouřily vojens</w:t>
      </w:r>
      <w:r>
        <w:rPr>
          <w:color w:val="auto"/>
        </w:rPr>
        <w:t xml:space="preserve">ké posádky v </w:t>
      </w:r>
      <w:proofErr w:type="spellStart"/>
      <w:r>
        <w:rPr>
          <w:color w:val="auto"/>
        </w:rPr>
        <w:t>Resně</w:t>
      </w:r>
      <w:proofErr w:type="spellEnd"/>
      <w:r>
        <w:rPr>
          <w:color w:val="auto"/>
        </w:rPr>
        <w:t xml:space="preserve">, </w:t>
      </w:r>
      <w:proofErr w:type="spellStart"/>
      <w:r>
        <w:rPr>
          <w:color w:val="auto"/>
        </w:rPr>
        <w:t>Bitole</w:t>
      </w:r>
      <w:proofErr w:type="spellEnd"/>
      <w:r>
        <w:rPr>
          <w:color w:val="auto"/>
        </w:rPr>
        <w:t xml:space="preserve"> a pak v Sol</w:t>
      </w:r>
      <w:r w:rsidRPr="00623687">
        <w:rPr>
          <w:color w:val="auto"/>
        </w:rPr>
        <w:t>uni — a také posádka v Cařihradě se vyslovila pro mladoturky. Dne 24. července 1908 sultán kapituloval a vyhlásil ústavu.</w:t>
      </w:r>
    </w:p>
    <w:p w14:paraId="1A34A8E8" w14:textId="77777777" w:rsidR="00F05118" w:rsidRDefault="00F05118" w:rsidP="00F05118">
      <w:pPr>
        <w:pStyle w:val="Default"/>
        <w:ind w:firstLine="709"/>
        <w:rPr>
          <w:color w:val="auto"/>
        </w:rPr>
      </w:pPr>
      <w:r w:rsidRPr="00623687">
        <w:rPr>
          <w:color w:val="auto"/>
        </w:rPr>
        <w:t>Zprávy o</w:t>
      </w:r>
      <w:r>
        <w:rPr>
          <w:color w:val="auto"/>
        </w:rPr>
        <w:t xml:space="preserve"> průběhu „mladoturecké revoluce“</w:t>
      </w:r>
      <w:r w:rsidRPr="00623687">
        <w:rPr>
          <w:color w:val="auto"/>
        </w:rPr>
        <w:t xml:space="preserve"> — o všeobecném nadšení lidu a o sbratřování národností v Makedonii — vyvolaly v Evropě dojem, že v Turecku dochází nebo brzy dojde k zásadním změnám ve státě a že snad bude možno řešit dosavadní napětí mezi Turky či Osmany a křesťanskými i jinými netureckými národy. Už na ko</w:t>
      </w:r>
      <w:r>
        <w:rPr>
          <w:color w:val="auto"/>
        </w:rPr>
        <w:t>ngresu spolku „Jednota a pokrok“</w:t>
      </w:r>
      <w:r w:rsidRPr="00623687">
        <w:rPr>
          <w:color w:val="auto"/>
        </w:rPr>
        <w:t xml:space="preserve"> v Paříži v roce 1907 byl</w:t>
      </w:r>
      <w:r>
        <w:rPr>
          <w:color w:val="auto"/>
        </w:rPr>
        <w:t>i přítomni i Arméni, Arabové a Ž</w:t>
      </w:r>
      <w:r w:rsidRPr="00623687">
        <w:rPr>
          <w:color w:val="auto"/>
        </w:rPr>
        <w:t xml:space="preserve">idé. V čele odbojných důstojníků </w:t>
      </w:r>
      <w:r>
        <w:rPr>
          <w:color w:val="auto"/>
        </w:rPr>
        <w:t>makedonských posádek byli i Al</w:t>
      </w:r>
      <w:r w:rsidRPr="00623687">
        <w:rPr>
          <w:color w:val="auto"/>
        </w:rPr>
        <w:t xml:space="preserve">bánci, s jejichž druhy ve Skopji se sbratřovali i představitelé srbských komitů. Mladoturecký převrat podpořili i někteří představitelé Vnitřní makedonské revoluční organizace pod vedením Jane </w:t>
      </w:r>
      <w:proofErr w:type="spellStart"/>
      <w:r w:rsidRPr="00623687">
        <w:rPr>
          <w:color w:val="auto"/>
        </w:rPr>
        <w:t>Sandanského</w:t>
      </w:r>
      <w:proofErr w:type="spellEnd"/>
      <w:r w:rsidRPr="00623687">
        <w:rPr>
          <w:color w:val="auto"/>
        </w:rPr>
        <w:t>. V převratových dnech se zdůrazňovala v Makedonii hesla za sbratření muslimů a křesťanů proti sultánovi i proti evropským státům, které byly obviňovány, že usilují o rozbití jejich (muslimů i křes</w:t>
      </w:r>
      <w:r>
        <w:rPr>
          <w:color w:val="auto"/>
        </w:rPr>
        <w:t>ťanů) společné vlasti (Turecka)</w:t>
      </w:r>
      <w:r w:rsidRPr="00623687">
        <w:rPr>
          <w:color w:val="auto"/>
        </w:rPr>
        <w:t xml:space="preserve">. Poslední dny v červenci 1908 vskutku probíhaly v Turecku, zejména v Makedonii, ve znamení hesel: </w:t>
      </w:r>
      <w:r w:rsidRPr="00DA6250">
        <w:rPr>
          <w:i/>
          <w:color w:val="auto"/>
        </w:rPr>
        <w:t>„Ať žij</w:t>
      </w:r>
      <w:r>
        <w:rPr>
          <w:i/>
          <w:color w:val="auto"/>
        </w:rPr>
        <w:t>e svoboda, bratrství a jednota!“</w:t>
      </w:r>
      <w:r w:rsidRPr="00623687">
        <w:rPr>
          <w:color w:val="auto"/>
        </w:rPr>
        <w:t xml:space="preserve"> Převrat v Cařihradě měl za následek změnu postojů velmocí k východní otázce a konkrétně k Turecku. Velká Británie dala nyní najevo, že považuje provádění reforem v Makedonii pod mezinárodním dozorem za zbytečné. Ani Rusko nebylo převratem znepokojeno: hodnotilo ústavní změny v Cařihradě především jako porážku německé orientace sultánovy vlády. Sociálního obsahu mladoturecké revoluce se neobávali ani v Rusku, ani jinde. Nový turecký premiér (velkovezír) </w:t>
      </w:r>
      <w:proofErr w:type="spellStart"/>
      <w:r w:rsidRPr="00623687">
        <w:rPr>
          <w:color w:val="auto"/>
        </w:rPr>
        <w:t>Kjámil</w:t>
      </w:r>
      <w:proofErr w:type="spellEnd"/>
      <w:r w:rsidRPr="00623687">
        <w:rPr>
          <w:color w:val="auto"/>
        </w:rPr>
        <w:t xml:space="preserve"> paša nevyhlásil žádné radikální změny. Vedení mladoturků pak brzy po 24. červenci vypustilo ze svého program</w:t>
      </w:r>
      <w:r>
        <w:rPr>
          <w:color w:val="auto"/>
        </w:rPr>
        <w:t xml:space="preserve">u příliš radikální sociální požadavky. Nicméně požadavky po upevnění státu naopak byly velmi radikální. </w:t>
      </w:r>
    </w:p>
    <w:p w14:paraId="71409ABA" w14:textId="77777777" w:rsidR="00F05118" w:rsidRDefault="00F05118" w:rsidP="00F05118">
      <w:pPr>
        <w:pStyle w:val="Default"/>
        <w:ind w:firstLine="709"/>
        <w:rPr>
          <w:color w:val="auto"/>
        </w:rPr>
      </w:pPr>
      <w:r>
        <w:rPr>
          <w:color w:val="auto"/>
        </w:rPr>
        <w:t>Znepokojeni proto byli v Ně</w:t>
      </w:r>
      <w:r w:rsidRPr="00623687">
        <w:rPr>
          <w:color w:val="auto"/>
        </w:rPr>
        <w:t>mecku</w:t>
      </w:r>
      <w:r>
        <w:rPr>
          <w:color w:val="auto"/>
        </w:rPr>
        <w:t xml:space="preserve">, ale </w:t>
      </w:r>
      <w:r w:rsidRPr="00623687">
        <w:rPr>
          <w:color w:val="auto"/>
        </w:rPr>
        <w:t xml:space="preserve">zejména v Rakousku-Uhersku, protože mladoturci začali okamžitě agitovat za </w:t>
      </w:r>
      <w:r w:rsidRPr="00DA6250">
        <w:rPr>
          <w:i/>
          <w:color w:val="auto"/>
        </w:rPr>
        <w:t>„vyproštění Bosny-Hercegoviny z rukou rakouské okupace“</w:t>
      </w:r>
      <w:r w:rsidRPr="00623687">
        <w:rPr>
          <w:color w:val="auto"/>
        </w:rPr>
        <w:t xml:space="preserve">. Také sousední balkánské státy necítily žádné nadšení pro mladotureckou revoluci. Řecko se cítilo ohroženo hesly mladoturků „za záchranu Kréty" a v Bulharsku se reagovalo rovněž nepřátelsky na volání z Cařihradu </w:t>
      </w:r>
      <w:r w:rsidRPr="00422140">
        <w:rPr>
          <w:i/>
          <w:color w:val="auto"/>
        </w:rPr>
        <w:t>„za upevnění lenních vztahů Bulharska k moci sultánově“</w:t>
      </w:r>
      <w:r w:rsidRPr="00623687">
        <w:rPr>
          <w:color w:val="auto"/>
        </w:rPr>
        <w:t xml:space="preserve">. Jen v Srbsku se ozvaly hlasy, aby cařihradský parlament obeslali i obyvatelé Bosny-Hercegoviny. Nešlo však o </w:t>
      </w:r>
      <w:proofErr w:type="spellStart"/>
      <w:r w:rsidRPr="00623687">
        <w:rPr>
          <w:color w:val="auto"/>
        </w:rPr>
        <w:t>proturecké</w:t>
      </w:r>
      <w:proofErr w:type="spellEnd"/>
      <w:r w:rsidRPr="00623687">
        <w:rPr>
          <w:color w:val="auto"/>
        </w:rPr>
        <w:t>, ale pře</w:t>
      </w:r>
      <w:r>
        <w:rPr>
          <w:color w:val="auto"/>
        </w:rPr>
        <w:t>devším o protirakouské projevy.</w:t>
      </w:r>
    </w:p>
    <w:p w14:paraId="567CD897" w14:textId="77777777" w:rsidR="00F05118" w:rsidRDefault="00F05118" w:rsidP="00F05118">
      <w:pPr>
        <w:pStyle w:val="Default"/>
        <w:ind w:firstLine="709"/>
        <w:rPr>
          <w:color w:val="auto"/>
        </w:rPr>
      </w:pPr>
      <w:r w:rsidRPr="00623687">
        <w:rPr>
          <w:color w:val="auto"/>
        </w:rPr>
        <w:t>Rakousko-uherská vláda, která právě v roce 1908 přemýšlela, kdy a jak určí státoprávní poměr Bosny-Hercegoviny, se rozhodla, že provede co nejdříve anexi těchto dvou bývalých tureckých provincií (získaných Berlínskou smlouvou v roce 1878</w:t>
      </w:r>
      <w:r w:rsidR="006F3C6A">
        <w:rPr>
          <w:color w:val="auto"/>
        </w:rPr>
        <w:t xml:space="preserve"> na třicet let, které právě končily</w:t>
      </w:r>
      <w:r w:rsidRPr="00623687">
        <w:rPr>
          <w:color w:val="auto"/>
        </w:rPr>
        <w:t>). Minist</w:t>
      </w:r>
      <w:r>
        <w:rPr>
          <w:color w:val="auto"/>
        </w:rPr>
        <w:t xml:space="preserve">r vojenství, známý </w:t>
      </w:r>
      <w:proofErr w:type="spellStart"/>
      <w:r>
        <w:rPr>
          <w:color w:val="auto"/>
        </w:rPr>
        <w:t>Conrad</w:t>
      </w:r>
      <w:proofErr w:type="spellEnd"/>
      <w:r>
        <w:rPr>
          <w:color w:val="auto"/>
        </w:rPr>
        <w:t xml:space="preserve"> von </w:t>
      </w:r>
      <w:proofErr w:type="spellStart"/>
      <w:r>
        <w:rPr>
          <w:color w:val="auto"/>
        </w:rPr>
        <w:t>Hö</w:t>
      </w:r>
      <w:r w:rsidRPr="00623687">
        <w:rPr>
          <w:color w:val="auto"/>
        </w:rPr>
        <w:t>tzendorf</w:t>
      </w:r>
      <w:proofErr w:type="spellEnd"/>
      <w:r w:rsidRPr="00623687">
        <w:rPr>
          <w:color w:val="auto"/>
        </w:rPr>
        <w:t xml:space="preserve">, chtěl dokonce zahájit i válku proti Srbsku a neváhal by vést válku i proti Itálii: změny v Turecku a celkové postavení Ruska po porážce s Japonskem a po revolučních letech 1905—1907 považoval </w:t>
      </w:r>
      <w:proofErr w:type="spellStart"/>
      <w:r w:rsidRPr="00623687">
        <w:rPr>
          <w:color w:val="auto"/>
        </w:rPr>
        <w:t>H</w:t>
      </w:r>
      <w:r>
        <w:rPr>
          <w:color w:val="auto"/>
        </w:rPr>
        <w:t>ö</w:t>
      </w:r>
      <w:r w:rsidRPr="00623687">
        <w:rPr>
          <w:color w:val="auto"/>
        </w:rPr>
        <w:t>tzendorf</w:t>
      </w:r>
      <w:proofErr w:type="spellEnd"/>
      <w:r w:rsidRPr="00623687">
        <w:rPr>
          <w:color w:val="auto"/>
        </w:rPr>
        <w:t xml:space="preserve"> za výhodnou příležitost pro řešení „balkánských záležitostí</w:t>
      </w:r>
      <w:r>
        <w:rPr>
          <w:color w:val="auto"/>
        </w:rPr>
        <w:t>“</w:t>
      </w:r>
      <w:r w:rsidRPr="00623687">
        <w:rPr>
          <w:color w:val="auto"/>
        </w:rPr>
        <w:t xml:space="preserve">. Své záměry s </w:t>
      </w:r>
      <w:proofErr w:type="spellStart"/>
      <w:r w:rsidRPr="00623687">
        <w:rPr>
          <w:color w:val="auto"/>
        </w:rPr>
        <w:t>Bosnou-Hercegovinou</w:t>
      </w:r>
      <w:proofErr w:type="spellEnd"/>
      <w:r w:rsidRPr="00623687">
        <w:rPr>
          <w:color w:val="auto"/>
        </w:rPr>
        <w:t xml:space="preserve"> chtělo </w:t>
      </w:r>
      <w:r w:rsidR="006F3C6A">
        <w:rPr>
          <w:color w:val="auto"/>
        </w:rPr>
        <w:t xml:space="preserve">ovšem </w:t>
      </w:r>
      <w:r w:rsidRPr="00623687">
        <w:rPr>
          <w:color w:val="auto"/>
        </w:rPr>
        <w:t xml:space="preserve">Rakousko-Uhersko uskutečnit tak, aby s nimi Rusko souhlasilo. Proto rakousko-uherská vláda odpověděla na memorandum ruské vlády z 2. července 1908 a projevila dne 27. července souhlas s návrhem Ruska na stavbu dunajsko-jadranské železniční dráhy. Navíc pak rakousko-uherská vláda nabídla Rusku tajnou </w:t>
      </w:r>
      <w:r w:rsidRPr="00422140">
        <w:rPr>
          <w:i/>
          <w:color w:val="auto"/>
        </w:rPr>
        <w:t>„přátelskou výměnu názorů o Cařihradu a o území i úžinách k němu přiléhajících“</w:t>
      </w:r>
      <w:r w:rsidRPr="00623687">
        <w:rPr>
          <w:color w:val="auto"/>
        </w:rPr>
        <w:t xml:space="preserve"> Přípravu k nové rakousko-ruské dohodě o rozdělení vlivu na Balkáně domlouvali ministři zahraničních věcí obou států na známé schůzce na </w:t>
      </w:r>
      <w:r>
        <w:rPr>
          <w:color w:val="auto"/>
        </w:rPr>
        <w:t xml:space="preserve">zámku tehdejšího rakousko-uherského vyslance v Rusku (a pozdějšího ministra zahraničí), hraběte Leopolda </w:t>
      </w:r>
      <w:proofErr w:type="spellStart"/>
      <w:r>
        <w:rPr>
          <w:color w:val="auto"/>
        </w:rPr>
        <w:t>Berchtolda</w:t>
      </w:r>
      <w:proofErr w:type="spellEnd"/>
      <w:r>
        <w:rPr>
          <w:color w:val="auto"/>
        </w:rPr>
        <w:t xml:space="preserve">, </w:t>
      </w:r>
      <w:r w:rsidRPr="00623687">
        <w:rPr>
          <w:color w:val="auto"/>
        </w:rPr>
        <w:t>v Buchlo</w:t>
      </w:r>
      <w:r>
        <w:rPr>
          <w:color w:val="auto"/>
        </w:rPr>
        <w:t>vicích</w:t>
      </w:r>
      <w:r w:rsidRPr="00623687">
        <w:rPr>
          <w:color w:val="auto"/>
        </w:rPr>
        <w:t xml:space="preserve"> ve dnech 15.—16. září 1908. Rekonstrukce rozmluv, které známe ve verzi rakouské a ruské, je sice obtížná, ale přece jen lze </w:t>
      </w:r>
      <w:r>
        <w:rPr>
          <w:color w:val="auto"/>
        </w:rPr>
        <w:t>říci</w:t>
      </w:r>
      <w:r w:rsidRPr="00623687">
        <w:rPr>
          <w:color w:val="auto"/>
        </w:rPr>
        <w:t xml:space="preserve">, že se oba státníci domluvili na tom, že Rusko a Rakousko nebudou odporovat zrušení lenních závazků Bulharska vůči Turecku a možnému spojení Kréty s Řeckem, že Rusko dalo souhlas k rakouské anexi Bosny-Hercegoviny (podle ruské verze záznamů ovšem za předpokladu, že s tím budou souhlasit všichni signatáři Berlínské smlouvy) a že Rakousko zase uznalo právo Ruska proplouvat Úžinami. Rusko pak </w:t>
      </w:r>
      <w:r w:rsidR="00E931F1">
        <w:rPr>
          <w:color w:val="auto"/>
        </w:rPr>
        <w:t>údajně navrhlo</w:t>
      </w:r>
      <w:r w:rsidRPr="00623687">
        <w:rPr>
          <w:color w:val="auto"/>
        </w:rPr>
        <w:t xml:space="preserve"> Rakousko</w:t>
      </w:r>
      <w:r>
        <w:rPr>
          <w:color w:val="auto"/>
        </w:rPr>
        <w:t>-Uhersku, aby za souhlas s anexí</w:t>
      </w:r>
      <w:r w:rsidRPr="00623687">
        <w:rPr>
          <w:color w:val="auto"/>
        </w:rPr>
        <w:t xml:space="preserve"> Bosny</w:t>
      </w:r>
      <w:r>
        <w:rPr>
          <w:color w:val="auto"/>
        </w:rPr>
        <w:t xml:space="preserve"> a </w:t>
      </w:r>
      <w:r w:rsidRPr="00623687">
        <w:rPr>
          <w:color w:val="auto"/>
        </w:rPr>
        <w:t>Hercegoviny Srbsko a Černá Hora dost</w:t>
      </w:r>
      <w:r w:rsidR="00E931F1">
        <w:rPr>
          <w:color w:val="auto"/>
        </w:rPr>
        <w:t>aly</w:t>
      </w:r>
      <w:r w:rsidRPr="00623687">
        <w:rPr>
          <w:color w:val="auto"/>
        </w:rPr>
        <w:t xml:space="preserve"> určité územní zisky: mezi oba státy by byl rozdělen </w:t>
      </w:r>
      <w:proofErr w:type="spellStart"/>
      <w:r w:rsidRPr="00623687">
        <w:rPr>
          <w:color w:val="auto"/>
        </w:rPr>
        <w:t>novopazarský</w:t>
      </w:r>
      <w:proofErr w:type="spellEnd"/>
      <w:r w:rsidRPr="00623687">
        <w:rPr>
          <w:color w:val="auto"/>
        </w:rPr>
        <w:t xml:space="preserve"> sandžak a Černá Hora by zlepšila své západní hranice na hercegovské straně. Oficiálně však představitelé Ruska a Rakouska-Uherska vyhlašovali tehdy na podzim 1908 „blahovolný postoj</w:t>
      </w:r>
      <w:r>
        <w:rPr>
          <w:color w:val="auto"/>
        </w:rPr>
        <w:t>“</w:t>
      </w:r>
      <w:r w:rsidRPr="00623687">
        <w:rPr>
          <w:color w:val="auto"/>
        </w:rPr>
        <w:t xml:space="preserve"> svých říší vůči novému režimu v Turecku: „nové Turecko</w:t>
      </w:r>
      <w:r>
        <w:rPr>
          <w:color w:val="auto"/>
        </w:rPr>
        <w:t>“</w:t>
      </w:r>
      <w:r w:rsidRPr="00623687">
        <w:rPr>
          <w:color w:val="auto"/>
        </w:rPr>
        <w:t xml:space="preserve"> se mělo konečně stát j</w:t>
      </w:r>
      <w:r>
        <w:rPr>
          <w:color w:val="auto"/>
        </w:rPr>
        <w:t>edním z prvků „evropského světa“</w:t>
      </w:r>
      <w:r w:rsidRPr="00623687">
        <w:rPr>
          <w:color w:val="auto"/>
        </w:rPr>
        <w:t>.</w:t>
      </w:r>
    </w:p>
    <w:p w14:paraId="0E8DFEFC" w14:textId="77777777" w:rsidR="00F05118" w:rsidRDefault="00F05118" w:rsidP="00F05118">
      <w:pPr>
        <w:spacing w:after="0" w:line="240" w:lineRule="auto"/>
        <w:ind w:firstLine="709"/>
        <w:rPr>
          <w:rFonts w:ascii="Times New Roman" w:hAnsi="Times New Roman" w:cs="Times New Roman"/>
          <w:sz w:val="24"/>
          <w:szCs w:val="24"/>
        </w:rPr>
      </w:pPr>
    </w:p>
    <w:p w14:paraId="787BD320" w14:textId="77777777" w:rsidR="00F05118" w:rsidRPr="00422140" w:rsidRDefault="00F05118" w:rsidP="00F05118">
      <w:pPr>
        <w:spacing w:after="0" w:line="240" w:lineRule="auto"/>
        <w:ind w:firstLine="709"/>
        <w:rPr>
          <w:rFonts w:ascii="Times New Roman" w:hAnsi="Times New Roman" w:cs="Times New Roman"/>
          <w:b/>
          <w:sz w:val="24"/>
          <w:szCs w:val="24"/>
        </w:rPr>
      </w:pPr>
      <w:r w:rsidRPr="00422140">
        <w:rPr>
          <w:rFonts w:ascii="Times New Roman" w:hAnsi="Times New Roman" w:cs="Times New Roman"/>
          <w:b/>
          <w:sz w:val="24"/>
          <w:szCs w:val="24"/>
        </w:rPr>
        <w:t>Anexe Bosny-Hercegoviny a rakousko-srbské napětí</w:t>
      </w:r>
    </w:p>
    <w:p w14:paraId="415F5AB3" w14:textId="77777777" w:rsidR="006C524E"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Třebaže se v německorakouském tisku a také jinde v Evropě objevily již v září 1908 zprávy o tom, že Rakousko-Uhersko hodlá „dořešit</w:t>
      </w:r>
      <w:r>
        <w:rPr>
          <w:rFonts w:ascii="Times New Roman" w:hAnsi="Times New Roman" w:cs="Times New Roman"/>
          <w:sz w:val="24"/>
          <w:szCs w:val="24"/>
        </w:rPr>
        <w:t>“</w:t>
      </w:r>
      <w:r w:rsidRPr="00474ECE">
        <w:rPr>
          <w:rFonts w:ascii="Times New Roman" w:hAnsi="Times New Roman" w:cs="Times New Roman"/>
          <w:sz w:val="24"/>
          <w:szCs w:val="24"/>
        </w:rPr>
        <w:t xml:space="preserve"> poměry v okupované Bosně-Hercegovině, přece jen způsobilo oficiální vyhlášení anexe těchto provincií překvapení. Manifest císaře Františka Josefa I. z 5. října 1908, v němž oznámil rozšíření své suverenity i na Bosnu a Hercegovinu, a pak následující částečná mobilizace rakousko-uherské armády (s c</w:t>
      </w:r>
      <w:r>
        <w:rPr>
          <w:rFonts w:ascii="Times New Roman" w:hAnsi="Times New Roman" w:cs="Times New Roman"/>
          <w:sz w:val="24"/>
          <w:szCs w:val="24"/>
        </w:rPr>
        <w:t>ílem zajistit „vnitřní klid“, pravý cíl byl ovšem namířen proti Srbsku</w:t>
      </w:r>
      <w:r w:rsidRPr="00474ECE">
        <w:rPr>
          <w:rFonts w:ascii="Times New Roman" w:hAnsi="Times New Roman" w:cs="Times New Roman"/>
          <w:sz w:val="24"/>
          <w:szCs w:val="24"/>
        </w:rPr>
        <w:t xml:space="preserve">) vyvolaly v západní Evropě a také v Rusku velký rozruch. </w:t>
      </w:r>
      <w:r w:rsidR="00E931F1">
        <w:rPr>
          <w:rFonts w:ascii="Times New Roman" w:hAnsi="Times New Roman" w:cs="Times New Roman"/>
          <w:sz w:val="24"/>
          <w:szCs w:val="24"/>
        </w:rPr>
        <w:t xml:space="preserve">Na zámku v Buchlovicích se mělo mezi ministry zahraničí také dohodnout, že provedení anexe rakousko-uherská vláda Rusku zavčas oznámí. Ministr </w:t>
      </w:r>
      <w:proofErr w:type="spellStart"/>
      <w:r w:rsidR="00E931F1">
        <w:rPr>
          <w:rFonts w:ascii="Times New Roman" w:hAnsi="Times New Roman" w:cs="Times New Roman"/>
          <w:sz w:val="24"/>
          <w:szCs w:val="24"/>
        </w:rPr>
        <w:t>Izvoljskij</w:t>
      </w:r>
      <w:proofErr w:type="spellEnd"/>
      <w:r w:rsidR="00E931F1">
        <w:rPr>
          <w:rFonts w:ascii="Times New Roman" w:hAnsi="Times New Roman" w:cs="Times New Roman"/>
          <w:sz w:val="24"/>
          <w:szCs w:val="24"/>
        </w:rPr>
        <w:t xml:space="preserve"> se ovšem o anexi dozvěděl z tisku při své návštěvě Paříže, kde </w:t>
      </w:r>
      <w:proofErr w:type="spellStart"/>
      <w:r w:rsidR="00E931F1">
        <w:rPr>
          <w:rFonts w:ascii="Times New Roman" w:hAnsi="Times New Roman" w:cs="Times New Roman"/>
          <w:sz w:val="24"/>
          <w:szCs w:val="24"/>
        </w:rPr>
        <w:t>záískával</w:t>
      </w:r>
      <w:proofErr w:type="spellEnd"/>
      <w:r w:rsidR="00E931F1">
        <w:rPr>
          <w:rFonts w:ascii="Times New Roman" w:hAnsi="Times New Roman" w:cs="Times New Roman"/>
          <w:sz w:val="24"/>
          <w:szCs w:val="24"/>
        </w:rPr>
        <w:t xml:space="preserve"> souhlas pro ruské záměry, vyplývající z jednání v Buchlovicích! </w:t>
      </w:r>
    </w:p>
    <w:p w14:paraId="02276A69" w14:textId="77777777" w:rsidR="00F05118" w:rsidRDefault="00E931F1" w:rsidP="00F0511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P</w:t>
      </w:r>
      <w:r w:rsidR="00F05118" w:rsidRPr="00474ECE">
        <w:rPr>
          <w:rFonts w:ascii="Times New Roman" w:hAnsi="Times New Roman" w:cs="Times New Roman"/>
          <w:sz w:val="24"/>
          <w:szCs w:val="24"/>
        </w:rPr>
        <w:t>ochopitelně nejvíce</w:t>
      </w:r>
      <w:r w:rsidR="00F05118">
        <w:rPr>
          <w:rFonts w:ascii="Times New Roman" w:hAnsi="Times New Roman" w:cs="Times New Roman"/>
          <w:sz w:val="24"/>
          <w:szCs w:val="24"/>
        </w:rPr>
        <w:t xml:space="preserve"> a nepřátelsky reagovali na tent</w:t>
      </w:r>
      <w:r w:rsidR="00F05118" w:rsidRPr="00474ECE">
        <w:rPr>
          <w:rFonts w:ascii="Times New Roman" w:hAnsi="Times New Roman" w:cs="Times New Roman"/>
          <w:sz w:val="24"/>
          <w:szCs w:val="24"/>
        </w:rPr>
        <w:t xml:space="preserve">o manifest v Cařihradě: mladoturecká vláda odpověděla prudkou protirakouskou agitací. Obě západoevropské velmoci, Anglie a Francie, pak daly mladoturecké vládě najevo, že nepovažují za právoplatné žádné územní a jiné změny ve vztahu k Turecku, pokud nebudou schváleny účastníky Berlínské dohody z r. 1878. Zároveň se jmenované státy </w:t>
      </w:r>
      <w:r w:rsidR="006C524E">
        <w:rPr>
          <w:rFonts w:ascii="Times New Roman" w:hAnsi="Times New Roman" w:cs="Times New Roman"/>
          <w:sz w:val="24"/>
          <w:szCs w:val="24"/>
        </w:rPr>
        <w:t xml:space="preserve">a zejména Rusko </w:t>
      </w:r>
      <w:r w:rsidR="00F05118" w:rsidRPr="00474ECE">
        <w:rPr>
          <w:rFonts w:ascii="Times New Roman" w:hAnsi="Times New Roman" w:cs="Times New Roman"/>
          <w:sz w:val="24"/>
          <w:szCs w:val="24"/>
        </w:rPr>
        <w:t>snažily svolat konferenci, která by posoudila rakousko-uherskou anexi Bosny</w:t>
      </w:r>
      <w:r w:rsidR="00F05118">
        <w:rPr>
          <w:rFonts w:ascii="Times New Roman" w:hAnsi="Times New Roman" w:cs="Times New Roman"/>
          <w:sz w:val="24"/>
          <w:szCs w:val="24"/>
        </w:rPr>
        <w:t xml:space="preserve"> a </w:t>
      </w:r>
      <w:r w:rsidR="006C524E">
        <w:rPr>
          <w:rFonts w:ascii="Times New Roman" w:hAnsi="Times New Roman" w:cs="Times New Roman"/>
          <w:sz w:val="24"/>
          <w:szCs w:val="24"/>
        </w:rPr>
        <w:t xml:space="preserve">Hercegoviny a na které by Rusko snad prosadilo územní kompenzace pro Srbsko. Zejména pro odpor Německa ovšem ke zmiňované konferenci nedošlo. </w:t>
      </w:r>
    </w:p>
    <w:p w14:paraId="3D29E868" w14:textId="77777777" w:rsidR="00F05118"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 xml:space="preserve">Mezinárodní situace se </w:t>
      </w:r>
      <w:r>
        <w:rPr>
          <w:rFonts w:ascii="Times New Roman" w:hAnsi="Times New Roman" w:cs="Times New Roman"/>
          <w:sz w:val="24"/>
          <w:szCs w:val="24"/>
        </w:rPr>
        <w:t xml:space="preserve">anexí </w:t>
      </w:r>
      <w:r w:rsidRPr="00474ECE">
        <w:rPr>
          <w:rFonts w:ascii="Times New Roman" w:hAnsi="Times New Roman" w:cs="Times New Roman"/>
          <w:sz w:val="24"/>
          <w:szCs w:val="24"/>
        </w:rPr>
        <w:t>zhoršila. Anexe Bosn</w:t>
      </w:r>
      <w:r>
        <w:rPr>
          <w:rFonts w:ascii="Times New Roman" w:hAnsi="Times New Roman" w:cs="Times New Roman"/>
          <w:sz w:val="24"/>
          <w:szCs w:val="24"/>
        </w:rPr>
        <w:t xml:space="preserve">y a </w:t>
      </w:r>
      <w:r w:rsidRPr="00474ECE">
        <w:rPr>
          <w:rFonts w:ascii="Times New Roman" w:hAnsi="Times New Roman" w:cs="Times New Roman"/>
          <w:sz w:val="24"/>
          <w:szCs w:val="24"/>
        </w:rPr>
        <w:t xml:space="preserve">Hercegoviny vyvolala </w:t>
      </w:r>
      <w:r w:rsidR="006C524E">
        <w:rPr>
          <w:rFonts w:ascii="Times New Roman" w:hAnsi="Times New Roman" w:cs="Times New Roman"/>
          <w:sz w:val="24"/>
          <w:szCs w:val="24"/>
        </w:rPr>
        <w:t xml:space="preserve">kromě Turecka také velké </w:t>
      </w:r>
      <w:r w:rsidRPr="00474ECE">
        <w:rPr>
          <w:rFonts w:ascii="Times New Roman" w:hAnsi="Times New Roman" w:cs="Times New Roman"/>
          <w:sz w:val="24"/>
          <w:szCs w:val="24"/>
        </w:rPr>
        <w:t xml:space="preserve">pobouření </w:t>
      </w:r>
      <w:r w:rsidR="006C524E">
        <w:rPr>
          <w:rFonts w:ascii="Times New Roman" w:hAnsi="Times New Roman" w:cs="Times New Roman"/>
          <w:sz w:val="24"/>
          <w:szCs w:val="24"/>
        </w:rPr>
        <w:t xml:space="preserve">v Srbsku, které, jak víme, ve svých plánech již od </w:t>
      </w:r>
      <w:proofErr w:type="spellStart"/>
      <w:r w:rsidR="006C524E">
        <w:rPr>
          <w:rFonts w:ascii="Times New Roman" w:hAnsi="Times New Roman" w:cs="Times New Roman"/>
          <w:sz w:val="24"/>
          <w:szCs w:val="24"/>
        </w:rPr>
        <w:t>Načertanija</w:t>
      </w:r>
      <w:proofErr w:type="spellEnd"/>
      <w:r w:rsidR="006C524E">
        <w:rPr>
          <w:rFonts w:ascii="Times New Roman" w:hAnsi="Times New Roman" w:cs="Times New Roman"/>
          <w:sz w:val="24"/>
          <w:szCs w:val="24"/>
        </w:rPr>
        <w:t xml:space="preserve"> Iliji </w:t>
      </w:r>
      <w:proofErr w:type="spellStart"/>
      <w:r w:rsidR="006C524E">
        <w:rPr>
          <w:rFonts w:ascii="Times New Roman" w:hAnsi="Times New Roman" w:cs="Times New Roman"/>
          <w:sz w:val="24"/>
          <w:szCs w:val="24"/>
        </w:rPr>
        <w:t>Garašanina</w:t>
      </w:r>
      <w:proofErr w:type="spellEnd"/>
      <w:r w:rsidR="006C524E">
        <w:rPr>
          <w:rFonts w:ascii="Times New Roman" w:hAnsi="Times New Roman" w:cs="Times New Roman"/>
          <w:sz w:val="24"/>
          <w:szCs w:val="24"/>
        </w:rPr>
        <w:t xml:space="preserve"> s Bosnou také počítalo, ostatně, téměř polovinu obyvatelstva v těchto zemích tvořili pravoslavní Srbové (odkazuji zde na program </w:t>
      </w:r>
      <w:proofErr w:type="spellStart"/>
      <w:r w:rsidR="006C524E">
        <w:rPr>
          <w:rFonts w:ascii="Times New Roman" w:hAnsi="Times New Roman" w:cs="Times New Roman"/>
          <w:sz w:val="24"/>
          <w:szCs w:val="24"/>
        </w:rPr>
        <w:t>Načertanije</w:t>
      </w:r>
      <w:proofErr w:type="spellEnd"/>
      <w:r w:rsidR="006C524E">
        <w:rPr>
          <w:rFonts w:ascii="Times New Roman" w:hAnsi="Times New Roman" w:cs="Times New Roman"/>
          <w:sz w:val="24"/>
          <w:szCs w:val="24"/>
        </w:rPr>
        <w:t xml:space="preserve"> Iliji </w:t>
      </w:r>
      <w:proofErr w:type="spellStart"/>
      <w:r w:rsidR="006C524E">
        <w:rPr>
          <w:rFonts w:ascii="Times New Roman" w:hAnsi="Times New Roman" w:cs="Times New Roman"/>
          <w:sz w:val="24"/>
          <w:szCs w:val="24"/>
        </w:rPr>
        <w:t>Garašanina</w:t>
      </w:r>
      <w:proofErr w:type="spellEnd"/>
      <w:r w:rsidR="006C524E">
        <w:rPr>
          <w:rFonts w:ascii="Times New Roman" w:hAnsi="Times New Roman" w:cs="Times New Roman"/>
          <w:sz w:val="24"/>
          <w:szCs w:val="24"/>
        </w:rPr>
        <w:t xml:space="preserve"> ve svých skriptech, kde se mluví o tom, co jsou „srbské země“). A tak již </w:t>
      </w:r>
      <w:r w:rsidRPr="00474ECE">
        <w:rPr>
          <w:rFonts w:ascii="Times New Roman" w:hAnsi="Times New Roman" w:cs="Times New Roman"/>
          <w:sz w:val="24"/>
          <w:szCs w:val="24"/>
        </w:rPr>
        <w:t xml:space="preserve">6. října došlo k </w:t>
      </w:r>
      <w:r w:rsidRPr="007E6F47">
        <w:rPr>
          <w:rFonts w:ascii="Times New Roman" w:hAnsi="Times New Roman" w:cs="Times New Roman"/>
          <w:i/>
          <w:sz w:val="24"/>
          <w:szCs w:val="24"/>
        </w:rPr>
        <w:t>„živelnému výbuchu národního rozhořčení“</w:t>
      </w:r>
      <w:r w:rsidRPr="00474ECE">
        <w:rPr>
          <w:rFonts w:ascii="Times New Roman" w:hAnsi="Times New Roman" w:cs="Times New Roman"/>
          <w:sz w:val="24"/>
          <w:szCs w:val="24"/>
        </w:rPr>
        <w:t>: v bělehradských ulicích se protestovalo „p</w:t>
      </w:r>
      <w:r>
        <w:rPr>
          <w:rFonts w:ascii="Times New Roman" w:hAnsi="Times New Roman" w:cs="Times New Roman"/>
          <w:sz w:val="24"/>
          <w:szCs w:val="24"/>
        </w:rPr>
        <w:t>roti loupeži obou srbských zemí“. Veřejné mínění</w:t>
      </w:r>
      <w:r w:rsidRPr="00474ECE">
        <w:rPr>
          <w:rFonts w:ascii="Times New Roman" w:hAnsi="Times New Roman" w:cs="Times New Roman"/>
          <w:sz w:val="24"/>
          <w:szCs w:val="24"/>
        </w:rPr>
        <w:t xml:space="preserve"> v Srbsku bylo tehdy odhodláno </w:t>
      </w:r>
      <w:r w:rsidRPr="007E6F47">
        <w:rPr>
          <w:rFonts w:ascii="Times New Roman" w:hAnsi="Times New Roman" w:cs="Times New Roman"/>
          <w:i/>
          <w:sz w:val="24"/>
          <w:szCs w:val="24"/>
        </w:rPr>
        <w:t>„zúčtovat se středověkým, rozkla</w:t>
      </w:r>
      <w:r>
        <w:rPr>
          <w:rFonts w:ascii="Times New Roman" w:hAnsi="Times New Roman" w:cs="Times New Roman"/>
          <w:i/>
          <w:sz w:val="24"/>
          <w:szCs w:val="24"/>
        </w:rPr>
        <w:t>du propadlým státem habsburským“</w:t>
      </w:r>
      <w:r w:rsidRPr="00474ECE">
        <w:rPr>
          <w:rFonts w:ascii="Times New Roman" w:hAnsi="Times New Roman" w:cs="Times New Roman"/>
          <w:sz w:val="24"/>
          <w:szCs w:val="24"/>
        </w:rPr>
        <w:t xml:space="preserve">. I v Srbsku byli povoláni záložníci činné služby, zprvu možná proti případným </w:t>
      </w:r>
      <w:r w:rsidRPr="007E6F47">
        <w:rPr>
          <w:rFonts w:ascii="Times New Roman" w:hAnsi="Times New Roman" w:cs="Times New Roman"/>
          <w:i/>
          <w:sz w:val="24"/>
          <w:szCs w:val="24"/>
        </w:rPr>
        <w:t>„nerozvážným činům mas“</w:t>
      </w:r>
      <w:r w:rsidRPr="00474ECE">
        <w:rPr>
          <w:rFonts w:ascii="Times New Roman" w:hAnsi="Times New Roman" w:cs="Times New Roman"/>
          <w:sz w:val="24"/>
          <w:szCs w:val="24"/>
        </w:rPr>
        <w:t xml:space="preserve">, ale dne 10. října 1908 bylo rozhodnuto provádět </w:t>
      </w:r>
      <w:r w:rsidRPr="007E6F47">
        <w:rPr>
          <w:rFonts w:ascii="Times New Roman" w:hAnsi="Times New Roman" w:cs="Times New Roman"/>
          <w:i/>
          <w:sz w:val="24"/>
          <w:szCs w:val="24"/>
        </w:rPr>
        <w:t>„vojenská opatření pro zajištění země“</w:t>
      </w:r>
      <w:r w:rsidRPr="00474ECE">
        <w:rPr>
          <w:rFonts w:ascii="Times New Roman" w:hAnsi="Times New Roman" w:cs="Times New Roman"/>
          <w:sz w:val="24"/>
          <w:szCs w:val="24"/>
        </w:rPr>
        <w:t>. Tato opatření a také horečnatá diplomatická činnost srbské vlády v celé Evropě dávaly bojechtivým hlavám ve Vídni argumenty pro „konečné řešení</w:t>
      </w:r>
      <w:r>
        <w:rPr>
          <w:rFonts w:ascii="Times New Roman" w:hAnsi="Times New Roman" w:cs="Times New Roman"/>
          <w:sz w:val="24"/>
          <w:szCs w:val="24"/>
        </w:rPr>
        <w:t>“</w:t>
      </w:r>
      <w:r w:rsidRPr="00474ECE">
        <w:rPr>
          <w:rFonts w:ascii="Times New Roman" w:hAnsi="Times New Roman" w:cs="Times New Roman"/>
          <w:sz w:val="24"/>
          <w:szCs w:val="24"/>
        </w:rPr>
        <w:t xml:space="preserve"> — pro válku proti Srbsku, kterou navrh</w:t>
      </w:r>
      <w:r>
        <w:rPr>
          <w:rFonts w:ascii="Times New Roman" w:hAnsi="Times New Roman" w:cs="Times New Roman"/>
          <w:sz w:val="24"/>
          <w:szCs w:val="24"/>
        </w:rPr>
        <w:t xml:space="preserve">oval a připravoval </w:t>
      </w:r>
      <w:proofErr w:type="spellStart"/>
      <w:r>
        <w:rPr>
          <w:rFonts w:ascii="Times New Roman" w:hAnsi="Times New Roman" w:cs="Times New Roman"/>
          <w:sz w:val="24"/>
          <w:szCs w:val="24"/>
        </w:rPr>
        <w:t>Conrad</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Hö</w:t>
      </w:r>
      <w:r w:rsidRPr="00474ECE">
        <w:rPr>
          <w:rFonts w:ascii="Times New Roman" w:hAnsi="Times New Roman" w:cs="Times New Roman"/>
          <w:sz w:val="24"/>
          <w:szCs w:val="24"/>
        </w:rPr>
        <w:t>tzendorf</w:t>
      </w:r>
      <w:proofErr w:type="spellEnd"/>
      <w:r w:rsidRPr="00474ECE">
        <w:rPr>
          <w:rFonts w:ascii="Times New Roman" w:hAnsi="Times New Roman" w:cs="Times New Roman"/>
          <w:sz w:val="24"/>
          <w:szCs w:val="24"/>
        </w:rPr>
        <w:t xml:space="preserve">. V Evropě tak začalo období, kdy </w:t>
      </w:r>
      <w:r w:rsidR="00EF498C">
        <w:rPr>
          <w:rFonts w:ascii="Times New Roman" w:hAnsi="Times New Roman" w:cs="Times New Roman"/>
          <w:sz w:val="24"/>
          <w:szCs w:val="24"/>
        </w:rPr>
        <w:t xml:space="preserve">se </w:t>
      </w:r>
      <w:r w:rsidR="006C524E">
        <w:rPr>
          <w:rFonts w:ascii="Times New Roman" w:hAnsi="Times New Roman" w:cs="Times New Roman"/>
          <w:sz w:val="24"/>
          <w:szCs w:val="24"/>
        </w:rPr>
        <w:t xml:space="preserve">celoevropská </w:t>
      </w:r>
      <w:r w:rsidRPr="00474ECE">
        <w:rPr>
          <w:rFonts w:ascii="Times New Roman" w:hAnsi="Times New Roman" w:cs="Times New Roman"/>
          <w:sz w:val="24"/>
          <w:szCs w:val="24"/>
        </w:rPr>
        <w:t xml:space="preserve">válka </w:t>
      </w:r>
      <w:r w:rsidR="00EF498C">
        <w:rPr>
          <w:rFonts w:ascii="Times New Roman" w:hAnsi="Times New Roman" w:cs="Times New Roman"/>
          <w:sz w:val="24"/>
          <w:szCs w:val="24"/>
        </w:rPr>
        <w:t xml:space="preserve">– </w:t>
      </w:r>
      <w:r w:rsidRPr="00474ECE">
        <w:rPr>
          <w:rFonts w:ascii="Times New Roman" w:hAnsi="Times New Roman" w:cs="Times New Roman"/>
          <w:sz w:val="24"/>
          <w:szCs w:val="24"/>
        </w:rPr>
        <w:t>v důsledku anexe Bosny-Hercegoviny Rakouskem-Uherskem</w:t>
      </w:r>
      <w:r w:rsidR="00EF498C">
        <w:rPr>
          <w:rFonts w:ascii="Times New Roman" w:hAnsi="Times New Roman" w:cs="Times New Roman"/>
          <w:sz w:val="24"/>
          <w:szCs w:val="24"/>
        </w:rPr>
        <w:t xml:space="preserve"> a</w:t>
      </w:r>
      <w:r w:rsidRPr="00474ECE">
        <w:rPr>
          <w:rFonts w:ascii="Times New Roman" w:hAnsi="Times New Roman" w:cs="Times New Roman"/>
          <w:sz w:val="24"/>
          <w:szCs w:val="24"/>
        </w:rPr>
        <w:t xml:space="preserve"> napětí mezi habsburskou monarchií a Srbskem a v důsledku právě v roce 1908 dokončeného rozdělení Evropy na dva politicko</w:t>
      </w:r>
      <w:r>
        <w:rPr>
          <w:rFonts w:ascii="Times New Roman" w:hAnsi="Times New Roman" w:cs="Times New Roman"/>
          <w:sz w:val="24"/>
          <w:szCs w:val="24"/>
        </w:rPr>
        <w:t>-</w:t>
      </w:r>
      <w:r w:rsidRPr="00474ECE">
        <w:rPr>
          <w:rFonts w:ascii="Times New Roman" w:hAnsi="Times New Roman" w:cs="Times New Roman"/>
          <w:sz w:val="24"/>
          <w:szCs w:val="24"/>
        </w:rPr>
        <w:t>vojenské bloky —</w:t>
      </w:r>
      <w:r w:rsidR="00EF498C">
        <w:rPr>
          <w:rFonts w:ascii="Times New Roman" w:hAnsi="Times New Roman" w:cs="Times New Roman"/>
          <w:sz w:val="24"/>
          <w:szCs w:val="24"/>
        </w:rPr>
        <w:t xml:space="preserve"> </w:t>
      </w:r>
      <w:r w:rsidRPr="00474ECE">
        <w:rPr>
          <w:rFonts w:ascii="Times New Roman" w:hAnsi="Times New Roman" w:cs="Times New Roman"/>
          <w:sz w:val="24"/>
          <w:szCs w:val="24"/>
        </w:rPr>
        <w:t>stávala reálnou hrozbou.</w:t>
      </w:r>
    </w:p>
    <w:p w14:paraId="0BC5A259" w14:textId="77777777" w:rsidR="00F05118" w:rsidRPr="00474ECE" w:rsidRDefault="00EF498C" w:rsidP="00F0511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Napětí posílila i další skutečnost, a totiž, že z</w:t>
      </w:r>
      <w:r w:rsidR="00F05118" w:rsidRPr="00474ECE">
        <w:rPr>
          <w:rFonts w:ascii="Times New Roman" w:hAnsi="Times New Roman" w:cs="Times New Roman"/>
          <w:sz w:val="24"/>
          <w:szCs w:val="24"/>
        </w:rPr>
        <w:t xml:space="preserve">ároveň s provedením anexe Bosny-Hercegoviny prohlásila bulharská vláda svou úplnou nezávislost na Turecku. </w:t>
      </w:r>
      <w:r w:rsidR="00F05118">
        <w:rPr>
          <w:rFonts w:ascii="Times New Roman" w:hAnsi="Times New Roman" w:cs="Times New Roman"/>
          <w:sz w:val="24"/>
          <w:szCs w:val="24"/>
        </w:rPr>
        <w:t xml:space="preserve">Mladoturecký režim, který si dal přesně opačný úkol, pochopitelně reagoval </w:t>
      </w:r>
      <w:r>
        <w:rPr>
          <w:rFonts w:ascii="Times New Roman" w:hAnsi="Times New Roman" w:cs="Times New Roman"/>
          <w:sz w:val="24"/>
          <w:szCs w:val="24"/>
        </w:rPr>
        <w:t xml:space="preserve">i </w:t>
      </w:r>
      <w:r w:rsidR="00F05118" w:rsidRPr="00474ECE">
        <w:rPr>
          <w:rFonts w:ascii="Times New Roman" w:hAnsi="Times New Roman" w:cs="Times New Roman"/>
          <w:sz w:val="24"/>
          <w:szCs w:val="24"/>
        </w:rPr>
        <w:t>na toto prohlášení velmi rozhorleně</w:t>
      </w:r>
      <w:r w:rsidR="00F05118">
        <w:rPr>
          <w:rFonts w:ascii="Times New Roman" w:hAnsi="Times New Roman" w:cs="Times New Roman"/>
          <w:sz w:val="24"/>
          <w:szCs w:val="24"/>
        </w:rPr>
        <w:t>.</w:t>
      </w:r>
      <w:r w:rsidR="00F05118" w:rsidRPr="00474ECE">
        <w:rPr>
          <w:rFonts w:ascii="Times New Roman" w:hAnsi="Times New Roman" w:cs="Times New Roman"/>
          <w:sz w:val="24"/>
          <w:szCs w:val="24"/>
        </w:rPr>
        <w:t xml:space="preserve"> V Evropě dokonce vznikal dojem, že by snad mohlo dojít i k válce mezi Tureckem a Bulharskem.</w:t>
      </w:r>
    </w:p>
    <w:p w14:paraId="37F1DC2A" w14:textId="77777777" w:rsidR="00F05118"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 xml:space="preserve">V Srbsku </w:t>
      </w:r>
      <w:r w:rsidR="00EF498C">
        <w:rPr>
          <w:rFonts w:ascii="Times New Roman" w:hAnsi="Times New Roman" w:cs="Times New Roman"/>
          <w:sz w:val="24"/>
          <w:szCs w:val="24"/>
        </w:rPr>
        <w:t xml:space="preserve">pak postupně nabývalo </w:t>
      </w:r>
      <w:r w:rsidRPr="00474ECE">
        <w:rPr>
          <w:rFonts w:ascii="Times New Roman" w:hAnsi="Times New Roman" w:cs="Times New Roman"/>
          <w:sz w:val="24"/>
          <w:szCs w:val="24"/>
        </w:rPr>
        <w:t>rozhořčení proti Rakousku takového rozsahu, že velmoci — Anglie, Francie, Itálie a Německo — dokonce protestovaly 18. listopadu 1908 proti vyhlášení bojové pohotovosti srbské armády a proti</w:t>
      </w:r>
      <w:r>
        <w:rPr>
          <w:rFonts w:ascii="Times New Roman" w:hAnsi="Times New Roman" w:cs="Times New Roman"/>
          <w:sz w:val="24"/>
          <w:szCs w:val="24"/>
        </w:rPr>
        <w:t xml:space="preserve"> vytváření dobrovolnických čet, které byly ze Srbska vysílány do Bosny. </w:t>
      </w:r>
      <w:r w:rsidR="00EF498C">
        <w:rPr>
          <w:rFonts w:ascii="Times New Roman" w:hAnsi="Times New Roman" w:cs="Times New Roman"/>
          <w:sz w:val="24"/>
          <w:szCs w:val="24"/>
        </w:rPr>
        <w:t xml:space="preserve">Dne </w:t>
      </w:r>
      <w:r>
        <w:rPr>
          <w:rFonts w:ascii="Times New Roman" w:hAnsi="Times New Roman" w:cs="Times New Roman"/>
          <w:sz w:val="24"/>
          <w:szCs w:val="24"/>
        </w:rPr>
        <w:t xml:space="preserve">20. listopadu 1908 v důsledku toho povolala </w:t>
      </w:r>
      <w:r w:rsidRPr="00474ECE">
        <w:rPr>
          <w:rFonts w:ascii="Times New Roman" w:hAnsi="Times New Roman" w:cs="Times New Roman"/>
          <w:sz w:val="24"/>
          <w:szCs w:val="24"/>
        </w:rPr>
        <w:t>rakouskouherská vláda čtyři ročníky záložníků</w:t>
      </w:r>
      <w:r>
        <w:rPr>
          <w:rFonts w:ascii="Times New Roman" w:hAnsi="Times New Roman" w:cs="Times New Roman"/>
          <w:sz w:val="24"/>
          <w:szCs w:val="24"/>
        </w:rPr>
        <w:t>!</w:t>
      </w:r>
    </w:p>
    <w:p w14:paraId="54981B10" w14:textId="77777777" w:rsidR="00F05118" w:rsidRPr="00474ECE"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Postoj velmocí a také domácí kritika vedly rakousko-uherskou vládu k tomu, aby řešila „bosensko-hercegovskou krizi</w:t>
      </w:r>
      <w:r>
        <w:rPr>
          <w:rFonts w:ascii="Times New Roman" w:hAnsi="Times New Roman" w:cs="Times New Roman"/>
          <w:sz w:val="24"/>
          <w:szCs w:val="24"/>
        </w:rPr>
        <w:t>“</w:t>
      </w:r>
      <w:r w:rsidRPr="00474ECE">
        <w:rPr>
          <w:rFonts w:ascii="Times New Roman" w:hAnsi="Times New Roman" w:cs="Times New Roman"/>
          <w:sz w:val="24"/>
          <w:szCs w:val="24"/>
        </w:rPr>
        <w:t xml:space="preserve"> dohodou s Tureckem. V lednu 1909 nabídla Vídeň turecké v</w:t>
      </w:r>
      <w:r>
        <w:rPr>
          <w:rFonts w:ascii="Times New Roman" w:hAnsi="Times New Roman" w:cs="Times New Roman"/>
          <w:sz w:val="24"/>
          <w:szCs w:val="24"/>
        </w:rPr>
        <w:t xml:space="preserve">ládě finanční </w:t>
      </w:r>
      <w:r w:rsidR="006C524E">
        <w:rPr>
          <w:rFonts w:ascii="Times New Roman" w:hAnsi="Times New Roman" w:cs="Times New Roman"/>
          <w:sz w:val="24"/>
          <w:szCs w:val="24"/>
        </w:rPr>
        <w:t>náhradu za Bosnu ve výši 2,5 miliónu liber šterlinků a tím že stáhne své posádky z </w:t>
      </w:r>
      <w:proofErr w:type="spellStart"/>
      <w:r w:rsidR="006C524E">
        <w:rPr>
          <w:rFonts w:ascii="Times New Roman" w:hAnsi="Times New Roman" w:cs="Times New Roman"/>
          <w:sz w:val="24"/>
          <w:szCs w:val="24"/>
        </w:rPr>
        <w:t>novopazarského</w:t>
      </w:r>
      <w:proofErr w:type="spellEnd"/>
      <w:r w:rsidR="006C524E">
        <w:rPr>
          <w:rFonts w:ascii="Times New Roman" w:hAnsi="Times New Roman" w:cs="Times New Roman"/>
          <w:sz w:val="24"/>
          <w:szCs w:val="24"/>
        </w:rPr>
        <w:t xml:space="preserve"> </w:t>
      </w:r>
      <w:proofErr w:type="spellStart"/>
      <w:r w:rsidR="006C524E">
        <w:rPr>
          <w:rFonts w:ascii="Times New Roman" w:hAnsi="Times New Roman" w:cs="Times New Roman"/>
          <w:sz w:val="24"/>
          <w:szCs w:val="24"/>
        </w:rPr>
        <w:t>snadžaku</w:t>
      </w:r>
      <w:proofErr w:type="spellEnd"/>
      <w:r w:rsidR="006C524E">
        <w:rPr>
          <w:rFonts w:ascii="Times New Roman" w:hAnsi="Times New Roman" w:cs="Times New Roman"/>
          <w:sz w:val="24"/>
          <w:szCs w:val="24"/>
        </w:rPr>
        <w:t xml:space="preserve">, což nakonec bylo mladotureckou vládou přijato. </w:t>
      </w:r>
    </w:p>
    <w:p w14:paraId="6A530C8D" w14:textId="77777777" w:rsidR="00F05118" w:rsidRPr="00474ECE"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 xml:space="preserve">V polovině března 1909 se napětí mezi Srbskem a Rakouskem prohlubovalo. Nebezpečí války vrcholilo v posledních osmi dnech března 1909. Dne 26. března podal sociálně demokratický klub společný pilný návrh, aby rakousko-uherská vláda pokračovala v úsilí o udržení míru. Vláda byla donucena prohlásit, že si válku nepřeje, ale oslabila toto své tvrzení dodatkem, že v případě ohrožení státu ustupovat nebude. Až teprve koncem března nebezpečí válečné srážky Rakouska-Uherska a Srbska pominulo. </w:t>
      </w:r>
      <w:r w:rsidR="00EF498C">
        <w:rPr>
          <w:rFonts w:ascii="Times New Roman" w:hAnsi="Times New Roman" w:cs="Times New Roman"/>
          <w:sz w:val="24"/>
          <w:szCs w:val="24"/>
        </w:rPr>
        <w:t xml:space="preserve">Jakkoli byla ruská vláda pod tlakem své veřejnosti, hodnotila situaci střízlivě, neboť ještě nebyla připravena na válku. Proto nakonec souhlasila s eliminací </w:t>
      </w:r>
      <w:r w:rsidR="00A61903">
        <w:rPr>
          <w:rFonts w:ascii="Times New Roman" w:hAnsi="Times New Roman" w:cs="Times New Roman"/>
          <w:sz w:val="24"/>
          <w:szCs w:val="24"/>
        </w:rPr>
        <w:t xml:space="preserve">článku </w:t>
      </w:r>
      <w:r w:rsidR="00A61903" w:rsidRPr="00A61903">
        <w:rPr>
          <w:rFonts w:ascii="Times New Roman" w:hAnsi="Times New Roman" w:cs="Times New Roman"/>
          <w:sz w:val="24"/>
          <w:szCs w:val="24"/>
          <w:highlight w:val="yellow"/>
        </w:rPr>
        <w:t>25. berlínské smlouvy</w:t>
      </w:r>
      <w:r w:rsidR="00A61903">
        <w:rPr>
          <w:rFonts w:ascii="Times New Roman" w:hAnsi="Times New Roman" w:cs="Times New Roman"/>
          <w:sz w:val="24"/>
          <w:szCs w:val="24"/>
        </w:rPr>
        <w:t xml:space="preserve"> z roku 1878. </w:t>
      </w:r>
      <w:r w:rsidRPr="00474ECE">
        <w:rPr>
          <w:rFonts w:ascii="Times New Roman" w:hAnsi="Times New Roman" w:cs="Times New Roman"/>
          <w:sz w:val="24"/>
          <w:szCs w:val="24"/>
        </w:rPr>
        <w:t>Na nátlak velmocí — včetně Ruska, které prostředkovalo</w:t>
      </w:r>
      <w:r>
        <w:rPr>
          <w:rFonts w:ascii="Times New Roman" w:hAnsi="Times New Roman" w:cs="Times New Roman"/>
          <w:sz w:val="24"/>
          <w:szCs w:val="24"/>
        </w:rPr>
        <w:t xml:space="preserve"> </w:t>
      </w:r>
      <w:r w:rsidRPr="00474ECE">
        <w:rPr>
          <w:rFonts w:ascii="Times New Roman" w:hAnsi="Times New Roman" w:cs="Times New Roman"/>
          <w:sz w:val="24"/>
          <w:szCs w:val="24"/>
        </w:rPr>
        <w:t xml:space="preserve">— </w:t>
      </w:r>
      <w:r w:rsidR="00A61903">
        <w:rPr>
          <w:rFonts w:ascii="Times New Roman" w:hAnsi="Times New Roman" w:cs="Times New Roman"/>
          <w:sz w:val="24"/>
          <w:szCs w:val="24"/>
        </w:rPr>
        <w:t xml:space="preserve">pak nakonec tváří v tvář tomu, že by zůstalo ve svém sporu s Monarchií osamoceno, </w:t>
      </w:r>
      <w:r w:rsidRPr="00474ECE">
        <w:rPr>
          <w:rFonts w:ascii="Times New Roman" w:hAnsi="Times New Roman" w:cs="Times New Roman"/>
          <w:sz w:val="24"/>
          <w:szCs w:val="24"/>
        </w:rPr>
        <w:t xml:space="preserve">uznalo </w:t>
      </w:r>
      <w:r w:rsidR="00A61903">
        <w:rPr>
          <w:rFonts w:ascii="Times New Roman" w:hAnsi="Times New Roman" w:cs="Times New Roman"/>
          <w:sz w:val="24"/>
          <w:szCs w:val="24"/>
        </w:rPr>
        <w:t xml:space="preserve">i </w:t>
      </w:r>
      <w:r w:rsidRPr="00474ECE">
        <w:rPr>
          <w:rFonts w:ascii="Times New Roman" w:hAnsi="Times New Roman" w:cs="Times New Roman"/>
          <w:sz w:val="24"/>
          <w:szCs w:val="24"/>
        </w:rPr>
        <w:t xml:space="preserve">Srbsko anexi Bosny-Hercegoviny: tak </w:t>
      </w:r>
      <w:r w:rsidRPr="00170F5B">
        <w:rPr>
          <w:rFonts w:ascii="Times New Roman" w:hAnsi="Times New Roman" w:cs="Times New Roman"/>
          <w:i/>
          <w:sz w:val="24"/>
          <w:szCs w:val="24"/>
        </w:rPr>
        <w:t>„bylo odstraněno nebezpečí války“</w:t>
      </w:r>
      <w:r w:rsidRPr="00474ECE">
        <w:rPr>
          <w:rFonts w:ascii="Times New Roman" w:hAnsi="Times New Roman" w:cs="Times New Roman"/>
          <w:sz w:val="24"/>
          <w:szCs w:val="24"/>
        </w:rPr>
        <w:t>. Výstižný komentář nálad z konce března 1909</w:t>
      </w:r>
      <w:r>
        <w:rPr>
          <w:rFonts w:ascii="Times New Roman" w:hAnsi="Times New Roman" w:cs="Times New Roman"/>
          <w:sz w:val="24"/>
          <w:szCs w:val="24"/>
        </w:rPr>
        <w:t xml:space="preserve"> </w:t>
      </w:r>
      <w:r w:rsidRPr="00474ECE">
        <w:rPr>
          <w:rFonts w:ascii="Times New Roman" w:hAnsi="Times New Roman" w:cs="Times New Roman"/>
          <w:sz w:val="24"/>
          <w:szCs w:val="24"/>
        </w:rPr>
        <w:t xml:space="preserve">podal </w:t>
      </w:r>
      <w:r>
        <w:rPr>
          <w:rFonts w:ascii="Times New Roman" w:hAnsi="Times New Roman" w:cs="Times New Roman"/>
          <w:sz w:val="24"/>
          <w:szCs w:val="24"/>
        </w:rPr>
        <w:t>tehdejší sociálně demokratický redaktor (a později poslanec Říšské rady a po vzniku ČSR jeden ze zakladatelů československé komunistické strany) Bohumír Šmeral</w:t>
      </w:r>
      <w:r w:rsidRPr="00170F5B">
        <w:rPr>
          <w:rFonts w:ascii="Times New Roman" w:hAnsi="Times New Roman" w:cs="Times New Roman"/>
          <w:i/>
          <w:sz w:val="24"/>
          <w:szCs w:val="24"/>
        </w:rPr>
        <w:t xml:space="preserve">: „Hazardní hra, k níž dal na podzim 1908 podnět baron </w:t>
      </w:r>
      <w:proofErr w:type="spellStart"/>
      <w:r w:rsidRPr="00170F5B">
        <w:rPr>
          <w:rFonts w:ascii="Times New Roman" w:hAnsi="Times New Roman" w:cs="Times New Roman"/>
          <w:i/>
          <w:sz w:val="24"/>
          <w:szCs w:val="24"/>
        </w:rPr>
        <w:t>Aehrenthal</w:t>
      </w:r>
      <w:proofErr w:type="spellEnd"/>
      <w:r w:rsidRPr="00170F5B">
        <w:rPr>
          <w:rFonts w:ascii="Times New Roman" w:hAnsi="Times New Roman" w:cs="Times New Roman"/>
          <w:i/>
          <w:sz w:val="24"/>
          <w:szCs w:val="24"/>
        </w:rPr>
        <w:t xml:space="preserve"> a jež po šest měsíců s napínavostí kriminálního románu byla hrána diplomaty evropských velmocí..., skončila tedy </w:t>
      </w:r>
      <w:r w:rsidRPr="00EF498C">
        <w:rPr>
          <w:rFonts w:ascii="Times New Roman" w:hAnsi="Times New Roman" w:cs="Times New Roman"/>
          <w:b/>
          <w:i/>
          <w:sz w:val="24"/>
          <w:szCs w:val="24"/>
        </w:rPr>
        <w:t>prozatím</w:t>
      </w:r>
      <w:r w:rsidRPr="00170F5B">
        <w:rPr>
          <w:rFonts w:ascii="Times New Roman" w:hAnsi="Times New Roman" w:cs="Times New Roman"/>
          <w:i/>
          <w:sz w:val="24"/>
          <w:szCs w:val="24"/>
        </w:rPr>
        <w:t xml:space="preserve"> bez katastrofy.“ </w:t>
      </w:r>
    </w:p>
    <w:sectPr w:rsidR="00F05118" w:rsidRPr="00474E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2FA17" w14:textId="77777777" w:rsidR="00B24F16" w:rsidRDefault="00B24F16" w:rsidP="00F05118">
      <w:pPr>
        <w:spacing w:after="0" w:line="240" w:lineRule="auto"/>
      </w:pPr>
      <w:r>
        <w:separator/>
      </w:r>
    </w:p>
  </w:endnote>
  <w:endnote w:type="continuationSeparator" w:id="0">
    <w:p w14:paraId="5825FBBA" w14:textId="77777777" w:rsidR="00B24F16" w:rsidRDefault="00B24F16" w:rsidP="00F0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EBF03" w14:textId="77777777" w:rsidR="00B24F16" w:rsidRDefault="00B24F16" w:rsidP="00F05118">
      <w:pPr>
        <w:spacing w:after="0" w:line="240" w:lineRule="auto"/>
      </w:pPr>
      <w:r>
        <w:separator/>
      </w:r>
    </w:p>
  </w:footnote>
  <w:footnote w:type="continuationSeparator" w:id="0">
    <w:p w14:paraId="70CC1141" w14:textId="77777777" w:rsidR="00B24F16" w:rsidRDefault="00B24F16" w:rsidP="00F05118">
      <w:pPr>
        <w:spacing w:after="0" w:line="240" w:lineRule="auto"/>
      </w:pPr>
      <w:r>
        <w:continuationSeparator/>
      </w:r>
    </w:p>
  </w:footnote>
  <w:footnote w:id="1">
    <w:p w14:paraId="16147BA2" w14:textId="310142B3" w:rsidR="001B55CD" w:rsidRDefault="001B55CD">
      <w:pPr>
        <w:pStyle w:val="Textpoznpodarou"/>
      </w:pPr>
      <w:r>
        <w:rPr>
          <w:rStyle w:val="Znakapoznpodarou"/>
        </w:rPr>
        <w:footnoteRef/>
      </w:r>
      <w:r>
        <w:t xml:space="preserve"> Po návštěvě Františka Josefa v Petrohradu koncem dubna 1897 se obě velmoci, které měly na Balkáně své zásadní zájmy</w:t>
      </w:r>
      <w:r w:rsidR="002E39D2">
        <w:t xml:space="preserve">, </w:t>
      </w:r>
      <w:r>
        <w:t xml:space="preserve">dohodly na tom, že je </w:t>
      </w:r>
      <w:r w:rsidR="002E39D2">
        <w:t xml:space="preserve">i nadále </w:t>
      </w:r>
      <w:r>
        <w:t xml:space="preserve">důležité zachovat na Balkáně status quo, s tím, že pro sebe nebudou hledat žádné výboje a ani je nedopustí ve prospěch jiných velmocí. Znovu </w:t>
      </w:r>
      <w:r w:rsidR="002E39D2">
        <w:t xml:space="preserve">v dohodě </w:t>
      </w:r>
      <w:r>
        <w:t>zdůrazn</w:t>
      </w:r>
      <w:r w:rsidR="002E39D2">
        <w:t>ily</w:t>
      </w:r>
      <w:r>
        <w:t>, že o úžinách může rozhodovat pouze mezinárodní velmocenská komise</w:t>
      </w:r>
      <w:r w:rsidR="002E39D2">
        <w:t xml:space="preserve">, </w:t>
      </w:r>
      <w:r>
        <w:t>a že do Černého m</w:t>
      </w:r>
      <w:r w:rsidR="002E39D2">
        <w:t>o</w:t>
      </w:r>
      <w:r>
        <w:t>ře musí být trvale zamezen přístup cizím válečným lodí</w:t>
      </w:r>
      <w:r w:rsidR="002E39D2">
        <w:t>m</w:t>
      </w:r>
      <w:r>
        <w:t>. V případě, že by nebylo možno status quo udržet, zavazovalo se</w:t>
      </w:r>
      <w:r w:rsidR="002E39D2">
        <w:t xml:space="preserve"> </w:t>
      </w:r>
      <w:r>
        <w:t>Rusko</w:t>
      </w:r>
      <w:r w:rsidR="002E39D2">
        <w:t xml:space="preserve">, </w:t>
      </w:r>
      <w:r>
        <w:t xml:space="preserve">že nebude činit zásadních překážek pro případnou anexi Bosny a Hercegoviny. Hovořilo se dokonce o možnosti vzniku malého albánského státu. Zbytek evropského </w:t>
      </w:r>
      <w:r w:rsidR="002E39D2">
        <w:t xml:space="preserve">tureckého </w:t>
      </w:r>
      <w:r>
        <w:t xml:space="preserve">panství by měl být rozdělen mezi balkánské státy, přičemž se sice měl brát ohled na „přirozené i historické“ nároky jednotlivých států, ale také na to, aby mezi nimi </w:t>
      </w:r>
      <w:r w:rsidR="002E39D2">
        <w:t xml:space="preserve">zůstala </w:t>
      </w:r>
      <w:r>
        <w:t>zachována rovnováha.</w:t>
      </w:r>
      <w:r w:rsidR="002E39D2">
        <w:t xml:space="preserve"> </w:t>
      </w:r>
    </w:p>
  </w:footnote>
  <w:footnote w:id="2">
    <w:p w14:paraId="63029A7D" w14:textId="6B264ADF" w:rsidR="008634E0" w:rsidRDefault="008634E0" w:rsidP="008634E0">
      <w:pPr>
        <w:pStyle w:val="Textpoznpodarou"/>
      </w:pPr>
      <w:r>
        <w:rPr>
          <w:rStyle w:val="Znakapoznpodarou"/>
        </w:rPr>
        <w:footnoteRef/>
      </w:r>
      <w:r>
        <w:t xml:space="preserve"> Projev ředitele </w:t>
      </w:r>
      <w:r w:rsidR="007456C0">
        <w:t xml:space="preserve">a mluvčího banky Georga </w:t>
      </w:r>
      <w:r>
        <w:t xml:space="preserve">Siemense </w:t>
      </w:r>
      <w:r w:rsidRPr="005773EE">
        <w:t xml:space="preserve">v německém </w:t>
      </w:r>
      <w:proofErr w:type="spellStart"/>
      <w:r w:rsidRPr="005773EE">
        <w:t>Reichstagu</w:t>
      </w:r>
      <w:proofErr w:type="spellEnd"/>
      <w:r w:rsidRPr="005773EE">
        <w:t xml:space="preserve"> u příležitosti debaty o bezprostředním podpisu dohody o přátelství, obchodu a přepravě s Osmanskou říší </w:t>
      </w:r>
      <w:r>
        <w:t>v roce 1890</w:t>
      </w:r>
      <w:r w:rsidR="007456C0">
        <w:t xml:space="preserve"> ovšem pochopitelně politické cíle nezmiňoval</w:t>
      </w:r>
      <w:r>
        <w:t xml:space="preserve">: </w:t>
      </w:r>
      <w:r w:rsidR="007456C0">
        <w:t>„</w:t>
      </w:r>
      <w:r w:rsidRPr="005773EE">
        <w:t xml:space="preserve">Podpisem smlouvy si Německá říše získá </w:t>
      </w:r>
      <w:r w:rsidR="007456C0">
        <w:t xml:space="preserve">velké </w:t>
      </w:r>
      <w:r w:rsidRPr="005773EE">
        <w:t xml:space="preserve">sympatie v Orientu. [...] Německá říše a náš německý národ </w:t>
      </w:r>
      <w:r w:rsidR="007456C0">
        <w:t xml:space="preserve">ale </w:t>
      </w:r>
      <w:r w:rsidRPr="005773EE">
        <w:t>nemají v Orientu co dobývat a co si přát; máme jen jeden zájem</w:t>
      </w:r>
      <w:r w:rsidR="007456C0">
        <w:t xml:space="preserve">, a to na </w:t>
      </w:r>
      <w:proofErr w:type="spellStart"/>
      <w:r w:rsidRPr="005773EE">
        <w:t>na</w:t>
      </w:r>
      <w:proofErr w:type="spellEnd"/>
      <w:r w:rsidRPr="005773EE">
        <w:t xml:space="preserve"> stabilizaci tamní situace</w:t>
      </w:r>
      <w:r w:rsidR="007456C0">
        <w:t>…“</w:t>
      </w:r>
    </w:p>
    <w:p w14:paraId="1132EF30" w14:textId="75ED9987" w:rsidR="008634E0" w:rsidRDefault="008634E0">
      <w:pPr>
        <w:pStyle w:val="Textpoznpodarou"/>
      </w:pPr>
    </w:p>
  </w:footnote>
  <w:footnote w:id="3">
    <w:p w14:paraId="253290EE" w14:textId="363D0232" w:rsidR="005773EE" w:rsidRDefault="005773EE">
      <w:pPr>
        <w:pStyle w:val="Textpoznpodarou"/>
      </w:pPr>
      <w:r>
        <w:rPr>
          <w:rStyle w:val="Znakapoznpodarou"/>
        </w:rPr>
        <w:footnoteRef/>
      </w:r>
      <w:r>
        <w:t xml:space="preserve"> Projev Jiřího Siemense v </w:t>
      </w:r>
      <w:r w:rsidRPr="005773EE">
        <w:t xml:space="preserve">projev v německém </w:t>
      </w:r>
      <w:proofErr w:type="spellStart"/>
      <w:r w:rsidRPr="005773EE">
        <w:t>Reichstagu</w:t>
      </w:r>
      <w:proofErr w:type="spellEnd"/>
      <w:r w:rsidRPr="005773EE">
        <w:t xml:space="preserve"> u příležitosti debaty o bezprostředním podpisu dohody o přátelství, obchodu a přepravě s Osmanskou říší a prosazoval její podpis: </w:t>
      </w:r>
      <w:r w:rsidR="007A3AB3">
        <w:t xml:space="preserve">v roce 1890: </w:t>
      </w:r>
      <w:r w:rsidRPr="005773EE">
        <w:t>„Výsledek nových staveb [což znamená Anatolská železnice], které byly v posledních letech věnovány druhu práce německého kapitálu, vyústil ve velmi silnou nebo relativně silnou zaměstnanost našeho průmyslu v současnosti. Podpisem smlouvy si Německá říše získá silné sympatie v Orientu. [...] Německá říše a náš německý národ nemají v Orientu co dobývat a co si přát; máme jen jeden zájem na stabilizaci tamní situace.</w:t>
      </w:r>
    </w:p>
  </w:footnote>
  <w:footnote w:id="4">
    <w:p w14:paraId="2768C4E7" w14:textId="2E2695A1" w:rsidR="00F05118" w:rsidRPr="00A11F6A" w:rsidRDefault="00F05118" w:rsidP="00F05118">
      <w:pPr>
        <w:pStyle w:val="Textpoznpodarou"/>
        <w:rPr>
          <w:rFonts w:ascii="Times New Roman" w:hAnsi="Times New Roman" w:cs="Times New Roman"/>
        </w:rPr>
      </w:pPr>
      <w:r w:rsidRPr="00A11F6A">
        <w:rPr>
          <w:rStyle w:val="Znakapoznpodarou"/>
          <w:rFonts w:ascii="Times New Roman" w:hAnsi="Times New Roman" w:cs="Times New Roman"/>
        </w:rPr>
        <w:footnoteRef/>
      </w:r>
      <w:r w:rsidRPr="00A11F6A">
        <w:rPr>
          <w:rFonts w:ascii="Times New Roman" w:hAnsi="Times New Roman" w:cs="Times New Roman"/>
        </w:rPr>
        <w:t xml:space="preserve"> </w:t>
      </w:r>
      <w:r w:rsidR="0013662E">
        <w:rPr>
          <w:rFonts w:ascii="Times New Roman" w:hAnsi="Times New Roman" w:cs="Times New Roman"/>
        </w:rPr>
        <w:t>Anglická p</w:t>
      </w:r>
      <w:r w:rsidRPr="00A11F6A">
        <w:rPr>
          <w:rFonts w:ascii="Times New Roman" w:hAnsi="Times New Roman" w:cs="Times New Roman"/>
        </w:rPr>
        <w:t xml:space="preserve">olitika </w:t>
      </w:r>
      <w:r w:rsidR="00F72784">
        <w:rPr>
          <w:rFonts w:ascii="Times New Roman" w:hAnsi="Times New Roman" w:cs="Times New Roman"/>
        </w:rPr>
        <w:t>„</w:t>
      </w:r>
      <w:r w:rsidRPr="00A11F6A">
        <w:rPr>
          <w:rFonts w:ascii="Times New Roman" w:hAnsi="Times New Roman" w:cs="Times New Roman"/>
        </w:rPr>
        <w:t>skvělé izolace</w:t>
      </w:r>
      <w:r w:rsidR="00F72784">
        <w:rPr>
          <w:rFonts w:ascii="Times New Roman" w:hAnsi="Times New Roman" w:cs="Times New Roman"/>
        </w:rPr>
        <w:t>“</w:t>
      </w:r>
      <w:r w:rsidR="0013662E">
        <w:rPr>
          <w:rFonts w:ascii="Times New Roman" w:hAnsi="Times New Roman" w:cs="Times New Roman"/>
        </w:rPr>
        <w:t xml:space="preserve"> </w:t>
      </w:r>
      <w:r w:rsidR="0013662E" w:rsidRPr="00A11F6A">
        <w:rPr>
          <w:rFonts w:ascii="Times New Roman" w:hAnsi="Times New Roman" w:cs="Times New Roman"/>
        </w:rPr>
        <w:t>(</w:t>
      </w:r>
      <w:proofErr w:type="spellStart"/>
      <w:r w:rsidR="0013662E" w:rsidRPr="00A11F6A">
        <w:rPr>
          <w:rFonts w:ascii="Times New Roman" w:hAnsi="Times New Roman" w:cs="Times New Roman"/>
        </w:rPr>
        <w:t>Splendid</w:t>
      </w:r>
      <w:proofErr w:type="spellEnd"/>
      <w:r w:rsidR="0013662E" w:rsidRPr="00A11F6A">
        <w:rPr>
          <w:rFonts w:ascii="Times New Roman" w:hAnsi="Times New Roman" w:cs="Times New Roman"/>
        </w:rPr>
        <w:t xml:space="preserve"> </w:t>
      </w:r>
      <w:proofErr w:type="spellStart"/>
      <w:r w:rsidR="0013662E" w:rsidRPr="00A11F6A">
        <w:rPr>
          <w:rFonts w:ascii="Times New Roman" w:hAnsi="Times New Roman" w:cs="Times New Roman"/>
        </w:rPr>
        <w:t>isolation</w:t>
      </w:r>
      <w:proofErr w:type="spellEnd"/>
      <w:r w:rsidR="0013662E" w:rsidRPr="00A11F6A">
        <w:rPr>
          <w:rFonts w:ascii="Times New Roman" w:hAnsi="Times New Roman" w:cs="Times New Roman"/>
        </w:rPr>
        <w:t>)</w:t>
      </w:r>
      <w:r w:rsidR="0013662E">
        <w:rPr>
          <w:rFonts w:ascii="Times New Roman" w:hAnsi="Times New Roman" w:cs="Times New Roman"/>
        </w:rPr>
        <w:t xml:space="preserve">, prosazovaná zejména konzervativní vládou Benjamina </w:t>
      </w:r>
      <w:proofErr w:type="spellStart"/>
      <w:r w:rsidR="0013662E">
        <w:rPr>
          <w:rFonts w:ascii="Times New Roman" w:hAnsi="Times New Roman" w:cs="Times New Roman"/>
        </w:rPr>
        <w:t>Disra</w:t>
      </w:r>
      <w:r w:rsidR="00F11E86">
        <w:rPr>
          <w:rFonts w:ascii="Times New Roman" w:hAnsi="Times New Roman" w:cs="Times New Roman"/>
        </w:rPr>
        <w:t>e</w:t>
      </w:r>
      <w:r w:rsidR="0013662E">
        <w:rPr>
          <w:rFonts w:ascii="Times New Roman" w:hAnsi="Times New Roman" w:cs="Times New Roman"/>
        </w:rPr>
        <w:t>liho</w:t>
      </w:r>
      <w:proofErr w:type="spellEnd"/>
      <w:r w:rsidR="0013662E">
        <w:rPr>
          <w:rFonts w:ascii="Times New Roman" w:hAnsi="Times New Roman" w:cs="Times New Roman"/>
        </w:rPr>
        <w:t xml:space="preserve"> a částečně i markýze ze </w:t>
      </w:r>
      <w:proofErr w:type="spellStart"/>
      <w:r w:rsidR="0013662E">
        <w:rPr>
          <w:rFonts w:ascii="Times New Roman" w:hAnsi="Times New Roman" w:cs="Times New Roman"/>
        </w:rPr>
        <w:t>Salisbury</w:t>
      </w:r>
      <w:proofErr w:type="spellEnd"/>
      <w:r w:rsidR="0013662E">
        <w:rPr>
          <w:rFonts w:ascii="Times New Roman" w:hAnsi="Times New Roman" w:cs="Times New Roman"/>
        </w:rPr>
        <w:t xml:space="preserve"> tak dostávala zásadní trhliny. Tato politika </w:t>
      </w:r>
      <w:r w:rsidRPr="00A11F6A">
        <w:rPr>
          <w:rFonts w:ascii="Times New Roman" w:hAnsi="Times New Roman" w:cs="Times New Roman"/>
        </w:rPr>
        <w:t xml:space="preserve">spočívala v nevázání Británie ve spojenectví s jinými mocnostmi a nezasahování do jejich vzájemných sporů především na evropském kontinentu a soustředění se na vlastní problémy. Británie se zásadně neúčastnila systému koalic utvářených ostatními evropskými velmocemi a místo toho se plně věnovala rozvoji svého zámořského impéria. Zároveň však svou silou udržovala celý systém mocenské rovnováhy v chodu a bránila jiným velmocem v dosažení dominance a ohrožení jejího impéria. Problémem se ukázalo až sjednocené a sílící Německo. Období britské izolace definitivně skončilo uzavřením britsko-japonského spojenectví v roce 1902. </w:t>
      </w:r>
      <w:r w:rsidR="0013662E">
        <w:rPr>
          <w:rFonts w:ascii="Times New Roman" w:hAnsi="Times New Roman" w:cs="Times New Roman"/>
        </w:rPr>
        <w:t xml:space="preserve">To ovšem ještě konflikt s Ruskem neřešilo, naopak rozvázal Japonsku ruce pro případ války s Ruskem. </w:t>
      </w:r>
      <w:r w:rsidRPr="00A11F6A">
        <w:rPr>
          <w:rFonts w:ascii="Times New Roman" w:hAnsi="Times New Roman" w:cs="Times New Roman"/>
        </w:rPr>
        <w:t xml:space="preserve">Nedlouho poté uzavřela Británie </w:t>
      </w:r>
      <w:r w:rsidR="00B11DAA">
        <w:rPr>
          <w:rFonts w:ascii="Times New Roman" w:hAnsi="Times New Roman" w:cs="Times New Roman"/>
        </w:rPr>
        <w:t>„s</w:t>
      </w:r>
      <w:r w:rsidRPr="00A11F6A">
        <w:rPr>
          <w:rFonts w:ascii="Times New Roman" w:hAnsi="Times New Roman" w:cs="Times New Roman"/>
        </w:rPr>
        <w:t>rdečnou dohodu</w:t>
      </w:r>
      <w:r w:rsidR="00B11DAA">
        <w:rPr>
          <w:rFonts w:ascii="Times New Roman" w:hAnsi="Times New Roman" w:cs="Times New Roman"/>
        </w:rPr>
        <w:t>“</w:t>
      </w:r>
      <w:r w:rsidRPr="00A11F6A">
        <w:rPr>
          <w:rFonts w:ascii="Times New Roman" w:hAnsi="Times New Roman" w:cs="Times New Roman"/>
        </w:rPr>
        <w:t xml:space="preserve"> s</w:t>
      </w:r>
      <w:r w:rsidR="0013662E">
        <w:rPr>
          <w:rFonts w:ascii="Times New Roman" w:hAnsi="Times New Roman" w:cs="Times New Roman"/>
        </w:rPr>
        <w:t> </w:t>
      </w:r>
      <w:r w:rsidRPr="00A11F6A">
        <w:rPr>
          <w:rFonts w:ascii="Times New Roman" w:hAnsi="Times New Roman" w:cs="Times New Roman"/>
        </w:rPr>
        <w:t>Franci</w:t>
      </w:r>
      <w:r w:rsidR="0013662E">
        <w:rPr>
          <w:rFonts w:ascii="Times New Roman" w:hAnsi="Times New Roman" w:cs="Times New Roman"/>
        </w:rPr>
        <w:t xml:space="preserve">. </w:t>
      </w:r>
      <w:r w:rsidR="0013662E" w:rsidRPr="00A11F6A">
        <w:rPr>
          <w:rFonts w:ascii="Times New Roman" w:hAnsi="Times New Roman" w:cs="Times New Roman"/>
        </w:rPr>
        <w:t xml:space="preserve">Tradiční spory mezi Británií a Francií, eskalující ještě v krizi na horním Nilu (1898), se podařilo vyřešit vymezením sfér vlivu </w:t>
      </w:r>
      <w:r w:rsidR="0013662E">
        <w:rPr>
          <w:rFonts w:ascii="Times New Roman" w:hAnsi="Times New Roman" w:cs="Times New Roman"/>
        </w:rPr>
        <w:t xml:space="preserve">v koloniích a zejména hranic v Africe </w:t>
      </w:r>
      <w:r w:rsidR="0013662E" w:rsidRPr="00A11F6A">
        <w:rPr>
          <w:rFonts w:ascii="Times New Roman" w:hAnsi="Times New Roman" w:cs="Times New Roman"/>
        </w:rPr>
        <w:t>a byly završeny 8. dubna 1904 spojeneckou smlouvou, nazývanou „Srdečná dohoda“</w:t>
      </w:r>
      <w:r w:rsidR="0013662E">
        <w:rPr>
          <w:rFonts w:ascii="Times New Roman" w:hAnsi="Times New Roman" w:cs="Times New Roman"/>
        </w:rPr>
        <w:t xml:space="preserve"> </w:t>
      </w:r>
      <w:r w:rsidR="0013662E" w:rsidRPr="00A11F6A">
        <w:rPr>
          <w:rFonts w:ascii="Times New Roman" w:hAnsi="Times New Roman" w:cs="Times New Roman"/>
        </w:rPr>
        <w:t>(</w:t>
      </w:r>
      <w:r w:rsidR="0013662E" w:rsidRPr="00B11DAA">
        <w:rPr>
          <w:rFonts w:ascii="Times New Roman" w:hAnsi="Times New Roman" w:cs="Times New Roman"/>
        </w:rPr>
        <w:t xml:space="preserve">Entente </w:t>
      </w:r>
      <w:proofErr w:type="spellStart"/>
      <w:r w:rsidR="0013662E" w:rsidRPr="00B11DAA">
        <w:rPr>
          <w:rFonts w:ascii="Times New Roman" w:hAnsi="Times New Roman" w:cs="Times New Roman"/>
        </w:rPr>
        <w:t>cordiale</w:t>
      </w:r>
      <w:proofErr w:type="spellEnd"/>
      <w:r w:rsidR="0013662E">
        <w:rPr>
          <w:rFonts w:ascii="Times New Roman" w:hAnsi="Times New Roman" w:cs="Times New Roman"/>
        </w:rPr>
        <w:t>)</w:t>
      </w:r>
      <w:r w:rsidR="0013662E" w:rsidRPr="00A11F6A">
        <w:rPr>
          <w:rFonts w:ascii="Times New Roman" w:hAnsi="Times New Roman" w:cs="Times New Roman"/>
        </w:rPr>
        <w:t xml:space="preserve">. Smlouvou byla definitivně ukončena britská politika tzv. </w:t>
      </w:r>
      <w:r w:rsidR="0013662E">
        <w:rPr>
          <w:rFonts w:ascii="Times New Roman" w:hAnsi="Times New Roman" w:cs="Times New Roman"/>
        </w:rPr>
        <w:t>s</w:t>
      </w:r>
      <w:r w:rsidR="0013662E" w:rsidRPr="00A11F6A">
        <w:rPr>
          <w:rFonts w:ascii="Times New Roman" w:hAnsi="Times New Roman" w:cs="Times New Roman"/>
        </w:rPr>
        <w:t xml:space="preserve">kvělé izolace </w:t>
      </w:r>
      <w:r w:rsidRPr="00A11F6A">
        <w:rPr>
          <w:rFonts w:ascii="Times New Roman" w:hAnsi="Times New Roman" w:cs="Times New Roman"/>
        </w:rPr>
        <w:t>Následně se podařilo Británii a Rusku vyřešit konflikt ve Střední Asii (Afghánistán) a zejména v otázkách úžin, jak ještě uvidíme. Smlouvou z 31. srpna 1907 mezi Ruskem a Británií byl v podstatě dotvořen</w:t>
      </w:r>
      <w:r w:rsidR="00B11DAA">
        <w:rPr>
          <w:rFonts w:ascii="Times New Roman" w:hAnsi="Times New Roman" w:cs="Times New Roman"/>
        </w:rPr>
        <w:t xml:space="preserve"> </w:t>
      </w:r>
      <w:r w:rsidR="00B11DAA" w:rsidRPr="00A11F6A">
        <w:rPr>
          <w:rFonts w:ascii="Times New Roman" w:hAnsi="Times New Roman" w:cs="Times New Roman"/>
        </w:rPr>
        <w:t>spojenecký blok Trojdohody</w:t>
      </w:r>
      <w:r w:rsidRPr="00A11F6A">
        <w:rPr>
          <w:rFonts w:ascii="Times New Roman" w:hAnsi="Times New Roman" w:cs="Times New Roman"/>
        </w:rPr>
        <w:t xml:space="preserve">. Tradiční </w:t>
      </w:r>
      <w:r w:rsidR="006A777A">
        <w:rPr>
          <w:rFonts w:ascii="Times New Roman" w:hAnsi="Times New Roman" w:cs="Times New Roman"/>
        </w:rPr>
        <w:t xml:space="preserve">rusko-britské </w:t>
      </w:r>
      <w:r w:rsidRPr="00A11F6A">
        <w:rPr>
          <w:rFonts w:ascii="Times New Roman" w:hAnsi="Times New Roman" w:cs="Times New Roman"/>
        </w:rPr>
        <w:t>nepřátelství z 19. století, jež vyústilo v Krymskou válku a britský tlak na anulaci Sanstefanského míru, tak bylo definitivně zapomenuto.</w:t>
      </w:r>
    </w:p>
  </w:footnote>
  <w:footnote w:id="5">
    <w:p w14:paraId="24F3B4D2" w14:textId="34E2896F" w:rsidR="0013662E" w:rsidRDefault="0013662E">
      <w:pPr>
        <w:pStyle w:val="Textpoznpodarou"/>
      </w:pPr>
      <w:r>
        <w:rPr>
          <w:rStyle w:val="Znakapoznpodarou"/>
        </w:rPr>
        <w:footnoteRef/>
      </w:r>
      <w:r>
        <w:t xml:space="preserve"> </w:t>
      </w:r>
      <w:r w:rsidR="002E39D2">
        <w:t>Šusta, J.: Světová politika 3., s. 184.</w:t>
      </w:r>
    </w:p>
  </w:footnote>
  <w:footnote w:id="6">
    <w:p w14:paraId="7956876A" w14:textId="77777777" w:rsidR="00F05118" w:rsidRPr="00A11F6A" w:rsidRDefault="00F05118" w:rsidP="00F05118">
      <w:pPr>
        <w:pStyle w:val="Textpoznpodarou"/>
        <w:rPr>
          <w:rFonts w:ascii="Times New Roman" w:hAnsi="Times New Roman" w:cs="Times New Roman"/>
        </w:rPr>
      </w:pPr>
      <w:r w:rsidRPr="00A11F6A">
        <w:rPr>
          <w:rStyle w:val="Znakapoznpodarou"/>
          <w:rFonts w:ascii="Times New Roman" w:hAnsi="Times New Roman" w:cs="Times New Roman"/>
        </w:rPr>
        <w:footnoteRef/>
      </w:r>
      <w:r w:rsidRPr="00A11F6A">
        <w:rPr>
          <w:rFonts w:ascii="Times New Roman" w:hAnsi="Times New Roman" w:cs="Times New Roman"/>
        </w:rPr>
        <w:t xml:space="preserve"> Knihu </w:t>
      </w:r>
      <w:proofErr w:type="spellStart"/>
      <w:r w:rsidRPr="00A11F6A">
        <w:rPr>
          <w:rFonts w:ascii="Times New Roman" w:hAnsi="Times New Roman" w:cs="Times New Roman"/>
        </w:rPr>
        <w:t>přeloži</w:t>
      </w:r>
      <w:proofErr w:type="spellEnd"/>
      <w:r w:rsidRPr="00A11F6A">
        <w:rPr>
          <w:rFonts w:ascii="Times New Roman" w:hAnsi="Times New Roman" w:cs="Times New Roman"/>
        </w:rPr>
        <w:t xml:space="preserve"> a zpřístupnil tak českému čtenáři Ivan </w:t>
      </w:r>
      <w:proofErr w:type="spellStart"/>
      <w:r w:rsidRPr="00A11F6A">
        <w:rPr>
          <w:rFonts w:ascii="Times New Roman" w:hAnsi="Times New Roman" w:cs="Times New Roman"/>
        </w:rPr>
        <w:t>Dorovský</w:t>
      </w:r>
      <w:proofErr w:type="spellEnd"/>
      <w:r w:rsidRPr="00A11F6A">
        <w:rPr>
          <w:rFonts w:ascii="Times New Roman" w:hAnsi="Times New Roman" w:cs="Times New Roman"/>
        </w:rPr>
        <w:t xml:space="preserve"> (K. </w:t>
      </w:r>
      <w:proofErr w:type="spellStart"/>
      <w:r w:rsidRPr="00A11F6A">
        <w:rPr>
          <w:rFonts w:ascii="Times New Roman" w:hAnsi="Times New Roman" w:cs="Times New Roman"/>
        </w:rPr>
        <w:t>Misirkov</w:t>
      </w:r>
      <w:proofErr w:type="spellEnd"/>
      <w:r w:rsidRPr="00A11F6A">
        <w:rPr>
          <w:rFonts w:ascii="Times New Roman" w:hAnsi="Times New Roman" w:cs="Times New Roman"/>
        </w:rPr>
        <w:t xml:space="preserve">: </w:t>
      </w:r>
      <w:r w:rsidRPr="00A11F6A">
        <w:rPr>
          <w:rFonts w:ascii="Times New Roman" w:hAnsi="Times New Roman" w:cs="Times New Roman"/>
          <w:i/>
        </w:rPr>
        <w:t>O makedonských záležitostech</w:t>
      </w:r>
      <w:r w:rsidRPr="00A11F6A">
        <w:rPr>
          <w:rFonts w:ascii="Times New Roman" w:hAnsi="Times New Roman" w:cs="Times New Roman"/>
        </w:rPr>
        <w:t xml:space="preserve">, Brno 2012). </w:t>
      </w:r>
    </w:p>
  </w:footnote>
  <w:footnote w:id="7">
    <w:p w14:paraId="0795E1E0" w14:textId="77777777" w:rsidR="00F05118" w:rsidRPr="00A11F6A" w:rsidRDefault="00F05118" w:rsidP="00F05118">
      <w:pPr>
        <w:pStyle w:val="Textpoznpodarou"/>
        <w:rPr>
          <w:rFonts w:ascii="Times New Roman" w:hAnsi="Times New Roman" w:cs="Times New Roman"/>
        </w:rPr>
      </w:pPr>
      <w:r w:rsidRPr="00A11F6A">
        <w:rPr>
          <w:rStyle w:val="Znakapoznpodarou"/>
          <w:rFonts w:ascii="Times New Roman" w:hAnsi="Times New Roman" w:cs="Times New Roman"/>
        </w:rPr>
        <w:footnoteRef/>
      </w:r>
      <w:r w:rsidRPr="00A11F6A">
        <w:rPr>
          <w:rFonts w:ascii="Times New Roman" w:hAnsi="Times New Roman" w:cs="Times New Roman"/>
        </w:rPr>
        <w:t xml:space="preserve"> Četa jednoho z vůdců VMORO Jane </w:t>
      </w:r>
      <w:proofErr w:type="spellStart"/>
      <w:r w:rsidRPr="00A11F6A">
        <w:rPr>
          <w:rFonts w:ascii="Times New Roman" w:hAnsi="Times New Roman" w:cs="Times New Roman"/>
        </w:rPr>
        <w:t>Sandanského</w:t>
      </w:r>
      <w:proofErr w:type="spellEnd"/>
      <w:r w:rsidRPr="00A11F6A">
        <w:rPr>
          <w:rFonts w:ascii="Times New Roman" w:hAnsi="Times New Roman" w:cs="Times New Roman"/>
        </w:rPr>
        <w:t xml:space="preserve"> dokonce unesla americkou  protestantskou misionářku Ellen Stoneovou, aby za ní získala výkupné, za něž by pak nakoupila zbraně. E. Stoneová se nakonec stala nadšenou propagátorkou VMORO a makedonské „věci“. </w:t>
      </w:r>
    </w:p>
  </w:footnote>
  <w:footnote w:id="8">
    <w:p w14:paraId="1C07054D" w14:textId="77777777" w:rsidR="00F05118" w:rsidRPr="00A11F6A" w:rsidRDefault="00F05118" w:rsidP="00F05118">
      <w:pPr>
        <w:pStyle w:val="Textpoznpodarou"/>
        <w:rPr>
          <w:rFonts w:ascii="Times New Roman" w:hAnsi="Times New Roman" w:cs="Times New Roman"/>
        </w:rPr>
      </w:pPr>
      <w:r w:rsidRPr="00A11F6A">
        <w:rPr>
          <w:rStyle w:val="Znakapoznpodarou"/>
          <w:rFonts w:ascii="Times New Roman" w:hAnsi="Times New Roman" w:cs="Times New Roman"/>
        </w:rPr>
        <w:footnoteRef/>
      </w:r>
      <w:r w:rsidRPr="00A11F6A">
        <w:rPr>
          <w:rFonts w:ascii="Times New Roman" w:hAnsi="Times New Roman" w:cs="Times New Roman"/>
        </w:rPr>
        <w:t xml:space="preserve"> V tzv. májovém převratu (28.–29. května 1903) byl důstojnickými spiklenci, jejichž jádrem byla nacionalistická důstojnická organizace Černá ruka, založená v roce 1901 (později známa zejména s přípravy atentátu na Františka Ferdinanda) brutálně zavražděn srbský král Aleksandar </w:t>
      </w:r>
      <w:proofErr w:type="spellStart"/>
      <w:r w:rsidRPr="00A11F6A">
        <w:rPr>
          <w:rFonts w:ascii="Times New Roman" w:hAnsi="Times New Roman" w:cs="Times New Roman"/>
        </w:rPr>
        <w:t>Obrenović</w:t>
      </w:r>
      <w:proofErr w:type="spellEnd"/>
      <w:r w:rsidRPr="00A11F6A">
        <w:rPr>
          <w:rFonts w:ascii="Times New Roman" w:hAnsi="Times New Roman" w:cs="Times New Roman"/>
        </w:rPr>
        <w:t xml:space="preserve"> se svojí manželkou Dragou. Mladý král byl bezdětný a tedy zároveň poslední výhonek vladařské rodiny </w:t>
      </w:r>
      <w:proofErr w:type="spellStart"/>
      <w:r w:rsidRPr="00A11F6A">
        <w:rPr>
          <w:rFonts w:ascii="Times New Roman" w:hAnsi="Times New Roman" w:cs="Times New Roman"/>
        </w:rPr>
        <w:t>Obrenovićů</w:t>
      </w:r>
      <w:proofErr w:type="spellEnd"/>
      <w:r w:rsidRPr="00A11F6A">
        <w:rPr>
          <w:rFonts w:ascii="Times New Roman" w:hAnsi="Times New Roman" w:cs="Times New Roman"/>
        </w:rPr>
        <w:t xml:space="preserve">. Zejména jeho otec Milan připoutal Srbsko velmi těsně k Rakousko-Uhersku. To bylo mj. také trnem v oku rusofilských spiklenců. Za srbského krále byl parlamentem 4. června 1903 zvolen v té době šedesátiletý Petar </w:t>
      </w:r>
      <w:proofErr w:type="spellStart"/>
      <w:r w:rsidRPr="00A11F6A">
        <w:rPr>
          <w:rFonts w:ascii="Times New Roman" w:hAnsi="Times New Roman" w:cs="Times New Roman"/>
        </w:rPr>
        <w:t>Karađorđević</w:t>
      </w:r>
      <w:proofErr w:type="spellEnd"/>
      <w:r w:rsidRPr="00A11F6A">
        <w:rPr>
          <w:rFonts w:ascii="Times New Roman" w:hAnsi="Times New Roman" w:cs="Times New Roman"/>
        </w:rPr>
        <w:t xml:space="preserve">, syn knížete Aleksandra, který v Srbsku vládl v letech 1842–1858 a vnuk vůdce protitureckého povstání z roku 1804 </w:t>
      </w:r>
      <w:proofErr w:type="spellStart"/>
      <w:r w:rsidRPr="00A11F6A">
        <w:rPr>
          <w:rFonts w:ascii="Times New Roman" w:hAnsi="Times New Roman" w:cs="Times New Roman"/>
        </w:rPr>
        <w:t>Karađorđe</w:t>
      </w:r>
      <w:proofErr w:type="spellEnd"/>
      <w:r w:rsidRPr="00A11F6A">
        <w:rPr>
          <w:rFonts w:ascii="Times New Roman" w:hAnsi="Times New Roman" w:cs="Times New Roman"/>
        </w:rPr>
        <w:t xml:space="preserve"> </w:t>
      </w:r>
      <w:proofErr w:type="spellStart"/>
      <w:r w:rsidRPr="00A11F6A">
        <w:rPr>
          <w:rFonts w:ascii="Times New Roman" w:hAnsi="Times New Roman" w:cs="Times New Roman"/>
        </w:rPr>
        <w:t>Petroviće</w:t>
      </w:r>
      <w:proofErr w:type="spellEnd"/>
      <w:r w:rsidRPr="00A11F6A">
        <w:rPr>
          <w:rFonts w:ascii="Times New Roman" w:hAnsi="Times New Roman" w:cs="Times New Roman"/>
        </w:rPr>
        <w:t xml:space="preserve">, který byl také spřízněn s černohorským panovnickým rodem </w:t>
      </w:r>
      <w:proofErr w:type="spellStart"/>
      <w:r w:rsidRPr="00A11F6A">
        <w:rPr>
          <w:rFonts w:ascii="Times New Roman" w:hAnsi="Times New Roman" w:cs="Times New Roman"/>
        </w:rPr>
        <w:t>Petrovićů-Njegošů</w:t>
      </w:r>
      <w:proofErr w:type="spellEnd"/>
      <w:r w:rsidRPr="00A11F6A">
        <w:rPr>
          <w:rFonts w:ascii="Times New Roman" w:hAnsi="Times New Roman" w:cs="Times New Roman"/>
        </w:rPr>
        <w:t xml:space="preserve"> – byl ženat s dcerou knížete Nikoly I. Zorkou, která ovšem v této době již byla po smrti.  Jeho zvolení a následná orientace na Rusko zapříčinila ochlazení vztahů s habsburskou monarchií, které vedlo až k tzv. celní válce v letech 1905–1906. Ovšem ani představitelé jiných evropských zemí nebyli krvavým mocenským převratem nadšeni. Západní tisk událost ve svých vydáních odsoudil (britský list </w:t>
      </w:r>
      <w:proofErr w:type="spellStart"/>
      <w:r w:rsidRPr="00A11F6A">
        <w:rPr>
          <w:rFonts w:ascii="Times New Roman" w:hAnsi="Times New Roman" w:cs="Times New Roman"/>
        </w:rPr>
        <w:t>The</w:t>
      </w:r>
      <w:proofErr w:type="spellEnd"/>
      <w:r w:rsidRPr="00A11F6A">
        <w:rPr>
          <w:rFonts w:ascii="Times New Roman" w:hAnsi="Times New Roman" w:cs="Times New Roman"/>
        </w:rPr>
        <w:t xml:space="preserve"> Guardian dokonce napsal, že převratem Srbové dokázali, že jsou „horší, než Albánci“, o Srbech se začalo hovořit jako o národu „královrahů“). Své znechucení dal najevo i ruský velvyslanec v Srbsku. Rakousko-uherská a francouzská vláda dlouhou dobu uvažovaly, jak se mají k novému vládnoucímu rodu zachovat. Nakonec navrhli myšlenku bojkotu Srbska, a to do doby, než budou atentátníci odstraněni ze všech státních pozic. K této akci se později přidaly i další evropské země; ignorovaly jej pouze velvyslanci Řecka a Osmanské říše. Nicméně již v roce 1905 většina evropských zemí diplomatické styky se Srbskem obnovila.</w:t>
      </w:r>
    </w:p>
  </w:footnote>
  <w:footnote w:id="9">
    <w:p w14:paraId="546313EB" w14:textId="77777777" w:rsidR="00F05118" w:rsidRDefault="00F05118" w:rsidP="00F05118">
      <w:pPr>
        <w:pStyle w:val="Textpoznpodarou"/>
      </w:pPr>
      <w:r>
        <w:rPr>
          <w:rStyle w:val="Znakapoznpodarou"/>
        </w:rPr>
        <w:footnoteRef/>
      </w:r>
      <w:r>
        <w:t xml:space="preserve"> Z</w:t>
      </w:r>
      <w:r w:rsidRPr="00740B52">
        <w:t xml:space="preserve">e Soluně dosáhla železnice dnešní </w:t>
      </w:r>
      <w:proofErr w:type="spellStart"/>
      <w:r w:rsidRPr="00740B52">
        <w:t>severomakedonské</w:t>
      </w:r>
      <w:proofErr w:type="spellEnd"/>
      <w:r w:rsidRPr="00740B52">
        <w:t xml:space="preserve"> metropole Skopje</w:t>
      </w:r>
      <w:r>
        <w:t xml:space="preserve"> v roce 1873. Vzápětí pak začaly s</w:t>
      </w:r>
      <w:r w:rsidRPr="00740B52">
        <w:t xml:space="preserve">tavební práce na </w:t>
      </w:r>
      <w:r w:rsidR="00997170">
        <w:t xml:space="preserve">trati </w:t>
      </w:r>
      <w:r>
        <w:t>do Mitrovice, které byly dokončeny v roce 1874. V </w:t>
      </w:r>
      <w:proofErr w:type="spellStart"/>
      <w:r>
        <w:t>Mitrovici</w:t>
      </w:r>
      <w:proofErr w:type="spellEnd"/>
      <w:r>
        <w:t xml:space="preserve"> trať končila,</w:t>
      </w:r>
      <w:r w:rsidRPr="00740B52">
        <w:t xml:space="preserve"> na osmanskou železniční síť byla napojena z jihu. Jednalo se o první trať na území Kosova. Její výstavbu financovala společnost </w:t>
      </w:r>
      <w:proofErr w:type="spellStart"/>
      <w:r w:rsidRPr="00740B52">
        <w:t>Compagnie</w:t>
      </w:r>
      <w:proofErr w:type="spellEnd"/>
      <w:r w:rsidRPr="00740B52">
        <w:t xml:space="preserve"> </w:t>
      </w:r>
      <w:proofErr w:type="spellStart"/>
      <w:r w:rsidRPr="00740B52">
        <w:t>gènèrale</w:t>
      </w:r>
      <w:proofErr w:type="spellEnd"/>
      <w:r w:rsidRPr="00740B52">
        <w:t xml:space="preserve"> </w:t>
      </w:r>
      <w:proofErr w:type="spellStart"/>
      <w:r w:rsidRPr="00740B52">
        <w:t>pour</w:t>
      </w:r>
      <w:proofErr w:type="spellEnd"/>
      <w:r w:rsidRPr="00740B52">
        <w:t xml:space="preserve"> </w:t>
      </w:r>
      <w:proofErr w:type="spellStart"/>
      <w:r w:rsidRPr="00740B52">
        <w:t>exploatation</w:t>
      </w:r>
      <w:proofErr w:type="spellEnd"/>
      <w:r w:rsidRPr="00740B52">
        <w:t xml:space="preserve"> des </w:t>
      </w:r>
      <w:proofErr w:type="spellStart"/>
      <w:r w:rsidRPr="00740B52">
        <w:t>chemines</w:t>
      </w:r>
      <w:proofErr w:type="spellEnd"/>
      <w:r w:rsidRPr="00740B52">
        <w:t xml:space="preserve"> de </w:t>
      </w:r>
      <w:proofErr w:type="spellStart"/>
      <w:r w:rsidRPr="00740B52">
        <w:t>fer</w:t>
      </w:r>
      <w:proofErr w:type="spellEnd"/>
      <w:r w:rsidRPr="00740B52">
        <w:t xml:space="preserve"> de la </w:t>
      </w:r>
      <w:proofErr w:type="spellStart"/>
      <w:r w:rsidRPr="00740B52">
        <w:t>Turquie</w:t>
      </w:r>
      <w:proofErr w:type="spellEnd"/>
      <w:r w:rsidRPr="00740B52">
        <w:t xml:space="preserve"> </w:t>
      </w:r>
      <w:proofErr w:type="spellStart"/>
      <w:r w:rsidRPr="00740B52">
        <w:t>d'Europe</w:t>
      </w:r>
      <w:proofErr w:type="spellEnd"/>
      <w:r w:rsidRPr="00740B52">
        <w:t>, jejímž hl</w:t>
      </w:r>
      <w:r>
        <w:t>avním vlastníkem byl baron Moric</w:t>
      </w:r>
      <w:r w:rsidRPr="00740B52">
        <w:t xml:space="preserve"> Hirsch. </w:t>
      </w:r>
      <w:r>
        <w:t>Jakkoli se nakonec projekt trati do Bosny (dodnes) neuskutečnil,</w:t>
      </w:r>
      <w:r w:rsidR="00997170">
        <w:t xml:space="preserve"> výstavba trati ze Skopje do Mi</w:t>
      </w:r>
      <w:r>
        <w:t>t</w:t>
      </w:r>
      <w:r w:rsidR="00997170">
        <w:t>r</w:t>
      </w:r>
      <w:r>
        <w:t xml:space="preserve">ovice </w:t>
      </w:r>
      <w:r w:rsidR="00997170">
        <w:t xml:space="preserve">přinesla </w:t>
      </w:r>
      <w:r w:rsidRPr="00740B52">
        <w:t>le</w:t>
      </w:r>
      <w:r>
        <w:t>pší ekonomický rozvoj východní části Kosova. D</w:t>
      </w:r>
      <w:r w:rsidRPr="00740B52">
        <w:t xml:space="preserve">íky železnici se z malé osady stal např. </w:t>
      </w:r>
      <w:proofErr w:type="spellStart"/>
      <w:r w:rsidRPr="00740B52">
        <w:t>Uroševac</w:t>
      </w:r>
      <w:proofErr w:type="spellEnd"/>
      <w:r w:rsidRPr="00740B52">
        <w:t xml:space="preserve"> </w:t>
      </w:r>
      <w:r>
        <w:t>(</w:t>
      </w:r>
      <w:proofErr w:type="spellStart"/>
      <w:r>
        <w:t>Ferizaj</w:t>
      </w:r>
      <w:proofErr w:type="spellEnd"/>
      <w:r>
        <w:t xml:space="preserve">) </w:t>
      </w:r>
      <w:r w:rsidRPr="00740B52">
        <w:t>skutečným městem.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68"/>
    <w:rsid w:val="00006DB0"/>
    <w:rsid w:val="00035EE7"/>
    <w:rsid w:val="000528A8"/>
    <w:rsid w:val="00064E06"/>
    <w:rsid w:val="000E5116"/>
    <w:rsid w:val="0013662E"/>
    <w:rsid w:val="001B55CD"/>
    <w:rsid w:val="001F20AE"/>
    <w:rsid w:val="002078CF"/>
    <w:rsid w:val="00227A15"/>
    <w:rsid w:val="00242580"/>
    <w:rsid w:val="002D0861"/>
    <w:rsid w:val="002E39D2"/>
    <w:rsid w:val="00306B54"/>
    <w:rsid w:val="003B570F"/>
    <w:rsid w:val="00400163"/>
    <w:rsid w:val="004200B8"/>
    <w:rsid w:val="004679D3"/>
    <w:rsid w:val="00474ECE"/>
    <w:rsid w:val="0049404A"/>
    <w:rsid w:val="00551496"/>
    <w:rsid w:val="005773EE"/>
    <w:rsid w:val="00593A4B"/>
    <w:rsid w:val="005C20ED"/>
    <w:rsid w:val="00605FD6"/>
    <w:rsid w:val="00660F52"/>
    <w:rsid w:val="006A777A"/>
    <w:rsid w:val="006C524E"/>
    <w:rsid w:val="006E3F9B"/>
    <w:rsid w:val="006F3C6A"/>
    <w:rsid w:val="007456C0"/>
    <w:rsid w:val="007812E1"/>
    <w:rsid w:val="007A3AB3"/>
    <w:rsid w:val="007C2E65"/>
    <w:rsid w:val="008445A4"/>
    <w:rsid w:val="008634E0"/>
    <w:rsid w:val="00877862"/>
    <w:rsid w:val="00951470"/>
    <w:rsid w:val="00964668"/>
    <w:rsid w:val="00997170"/>
    <w:rsid w:val="009E44CB"/>
    <w:rsid w:val="00A246EB"/>
    <w:rsid w:val="00A61903"/>
    <w:rsid w:val="00A93CC3"/>
    <w:rsid w:val="00AB6B9C"/>
    <w:rsid w:val="00AF7980"/>
    <w:rsid w:val="00B11DAA"/>
    <w:rsid w:val="00B24F16"/>
    <w:rsid w:val="00B36248"/>
    <w:rsid w:val="00B52C44"/>
    <w:rsid w:val="00BB1428"/>
    <w:rsid w:val="00BE76EF"/>
    <w:rsid w:val="00D05C04"/>
    <w:rsid w:val="00D20BC5"/>
    <w:rsid w:val="00D4535C"/>
    <w:rsid w:val="00D50F7C"/>
    <w:rsid w:val="00E31A49"/>
    <w:rsid w:val="00E931F1"/>
    <w:rsid w:val="00ED02D3"/>
    <w:rsid w:val="00EF153C"/>
    <w:rsid w:val="00EF498C"/>
    <w:rsid w:val="00F05118"/>
    <w:rsid w:val="00F11E86"/>
    <w:rsid w:val="00F72784"/>
    <w:rsid w:val="00F866BA"/>
    <w:rsid w:val="00FA34DF"/>
    <w:rsid w:val="00FA7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F23ACD"/>
  <w15:chartTrackingRefBased/>
  <w15:docId w15:val="{7081E46B-1A96-4C12-8C86-5F50AA47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5118"/>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unhideWhenUsed/>
    <w:rsid w:val="00F0511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05118"/>
    <w:rPr>
      <w:sz w:val="20"/>
      <w:szCs w:val="20"/>
    </w:rPr>
  </w:style>
  <w:style w:type="character" w:styleId="Znakapoznpodarou">
    <w:name w:val="footnote reference"/>
    <w:basedOn w:val="Standardnpsmoodstavce"/>
    <w:uiPriority w:val="99"/>
    <w:semiHidden/>
    <w:unhideWhenUsed/>
    <w:rsid w:val="00F05118"/>
    <w:rPr>
      <w:vertAlign w:val="superscript"/>
    </w:rPr>
  </w:style>
  <w:style w:type="paragraph" w:styleId="Textbubliny">
    <w:name w:val="Balloon Text"/>
    <w:basedOn w:val="Normln"/>
    <w:link w:val="TextbublinyChar"/>
    <w:uiPriority w:val="99"/>
    <w:semiHidden/>
    <w:unhideWhenUsed/>
    <w:rsid w:val="001B55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55CD"/>
    <w:rPr>
      <w:rFonts w:ascii="Segoe UI" w:hAnsi="Segoe UI" w:cs="Segoe UI"/>
      <w:sz w:val="18"/>
      <w:szCs w:val="18"/>
    </w:rPr>
  </w:style>
  <w:style w:type="character" w:styleId="Hypertextovodkaz">
    <w:name w:val="Hyperlink"/>
    <w:basedOn w:val="Standardnpsmoodstavce"/>
    <w:uiPriority w:val="99"/>
    <w:semiHidden/>
    <w:unhideWhenUsed/>
    <w:rsid w:val="00A24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k.wikipedia.org/wiki/%D0%9C%D0%B0%D0%BA%D0%B5%D0%B4%D0%BE%D0%BD%D1%81%D0%BA%D0%B0_%D1%80%D0%B5%D0%B2%D0%BE%D0%BB%D1%83%D1%86%D0%B8%D0%BE%D0%BD%D0%B5%D1%80%D0%BD%D0%B0_%D0%BE%D1%80%D0%B3%D0%B0%D0%BD%D0%B8%D0%B7%D0%B0%D1%86%D0%B8%D1%98%D0%B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33851-F945-4B7A-9186-9E69A5AB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7557</Words>
  <Characters>44588</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52041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15</cp:revision>
  <cp:lastPrinted>2021-01-01T21:34:00Z</cp:lastPrinted>
  <dcterms:created xsi:type="dcterms:W3CDTF">2020-05-07T13:41:00Z</dcterms:created>
  <dcterms:modified xsi:type="dcterms:W3CDTF">2021-03-04T10:40:00Z</dcterms:modified>
</cp:coreProperties>
</file>