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8369" w14:textId="315546AF" w:rsidR="00FA3574" w:rsidRPr="00FA3574" w:rsidRDefault="00FA3574" w:rsidP="001C349B">
      <w:pPr>
        <w:pStyle w:val="Nadpis1"/>
        <w:jc w:val="both"/>
      </w:pPr>
      <w:r w:rsidRPr="00FA3574">
        <w:t>1</w:t>
      </w:r>
    </w:p>
    <w:p w14:paraId="11A67191" w14:textId="2AB6A081" w:rsidR="005A4F8C" w:rsidRDefault="005A4F8C" w:rsidP="001C349B">
      <w:pPr>
        <w:spacing w:after="0" w:line="240" w:lineRule="auto"/>
        <w:jc w:val="both"/>
        <w:rPr>
          <w:i/>
          <w:iCs/>
        </w:rPr>
      </w:pPr>
      <w:r>
        <w:rPr>
          <w:i/>
          <w:iCs/>
        </w:rPr>
        <w:t>Václav II., český král a moravský markrabě,</w:t>
      </w:r>
      <w:r w:rsidR="00CB00C6">
        <w:rPr>
          <w:i/>
          <w:iCs/>
        </w:rPr>
        <w:t xml:space="preserve"> dává </w:t>
      </w:r>
      <w:r w:rsidR="00EB5428">
        <w:rPr>
          <w:i/>
          <w:iCs/>
        </w:rPr>
        <w:t xml:space="preserve">na žádost své sestry Kunhuty a tety Alžběty špitálu sv. Františka řádu křížovníků s červenou hvězdou v Praze patronátní </w:t>
      </w:r>
      <w:r w:rsidR="00CB00C6">
        <w:rPr>
          <w:i/>
          <w:iCs/>
        </w:rPr>
        <w:t>právo kostela v Kynšperku</w:t>
      </w:r>
      <w:r w:rsidR="00EB5428">
        <w:rPr>
          <w:i/>
          <w:iCs/>
        </w:rPr>
        <w:t>.</w:t>
      </w:r>
    </w:p>
    <w:p w14:paraId="3B384BC8" w14:textId="530C8B0E" w:rsidR="006964DC" w:rsidRDefault="006964DC" w:rsidP="006F43B2">
      <w:pPr>
        <w:spacing w:after="0" w:line="240" w:lineRule="auto"/>
        <w:jc w:val="right"/>
        <w:rPr>
          <w:i/>
          <w:iCs/>
        </w:rPr>
      </w:pPr>
      <w:r>
        <w:rPr>
          <w:i/>
          <w:iCs/>
        </w:rPr>
        <w:t>V Praze 20. června 1286</w:t>
      </w:r>
    </w:p>
    <w:p w14:paraId="233F81F6" w14:textId="56698718" w:rsidR="00A52548" w:rsidRDefault="00A52548" w:rsidP="006F43B2">
      <w:pPr>
        <w:spacing w:after="0" w:line="240" w:lineRule="auto"/>
        <w:jc w:val="right"/>
        <w:rPr>
          <w:i/>
          <w:iCs/>
        </w:rPr>
      </w:pPr>
    </w:p>
    <w:p w14:paraId="29707D8F" w14:textId="08D63B6A" w:rsidR="00A52548" w:rsidRDefault="00A52548" w:rsidP="00A52548">
      <w:pPr>
        <w:spacing w:after="0" w:line="240" w:lineRule="auto"/>
        <w:jc w:val="both"/>
        <w:rPr>
          <w:i/>
          <w:iCs/>
          <w:sz w:val="18"/>
          <w:szCs w:val="18"/>
        </w:rPr>
      </w:pPr>
      <w:r>
        <w:rPr>
          <w:i/>
          <w:iCs/>
          <w:sz w:val="18"/>
          <w:szCs w:val="18"/>
        </w:rPr>
        <w:t xml:space="preserve">Originál na pergamenu je uložen v NA Praha, Křížovníci s červenou hvězdou – generalát a konvent, </w:t>
      </w:r>
      <w:proofErr w:type="spellStart"/>
      <w:r>
        <w:rPr>
          <w:i/>
          <w:iCs/>
          <w:sz w:val="18"/>
          <w:szCs w:val="18"/>
        </w:rPr>
        <w:t>inv</w:t>
      </w:r>
      <w:proofErr w:type="spellEnd"/>
      <w:r>
        <w:rPr>
          <w:i/>
          <w:iCs/>
          <w:sz w:val="18"/>
          <w:szCs w:val="18"/>
        </w:rPr>
        <w:t>. č. 91</w:t>
      </w:r>
      <w:r w:rsidR="00FE6AFE">
        <w:rPr>
          <w:i/>
          <w:iCs/>
          <w:sz w:val="18"/>
          <w:szCs w:val="18"/>
        </w:rPr>
        <w:t xml:space="preserve"> (A)</w:t>
      </w:r>
      <w:r>
        <w:rPr>
          <w:i/>
          <w:iCs/>
          <w:sz w:val="18"/>
          <w:szCs w:val="18"/>
        </w:rPr>
        <w:t xml:space="preserve">. – </w:t>
      </w:r>
      <w:proofErr w:type="spellStart"/>
      <w:r>
        <w:rPr>
          <w:i/>
          <w:iCs/>
          <w:sz w:val="18"/>
          <w:szCs w:val="18"/>
        </w:rPr>
        <w:t>Transsumpt</w:t>
      </w:r>
      <w:proofErr w:type="spellEnd"/>
      <w:r>
        <w:rPr>
          <w:i/>
          <w:iCs/>
          <w:sz w:val="18"/>
          <w:szCs w:val="18"/>
        </w:rPr>
        <w:t xml:space="preserve"> ve </w:t>
      </w:r>
      <w:proofErr w:type="spellStart"/>
      <w:r>
        <w:rPr>
          <w:i/>
          <w:iCs/>
          <w:sz w:val="18"/>
          <w:szCs w:val="18"/>
        </w:rPr>
        <w:t>vidimusu</w:t>
      </w:r>
      <w:proofErr w:type="spellEnd"/>
      <w:r>
        <w:rPr>
          <w:i/>
          <w:iCs/>
          <w:sz w:val="18"/>
          <w:szCs w:val="18"/>
        </w:rPr>
        <w:t xml:space="preserve"> pražského biskupa Řehoře z 12. března 1298, Praha, jehož </w:t>
      </w:r>
      <w:proofErr w:type="spellStart"/>
      <w:r>
        <w:rPr>
          <w:i/>
          <w:iCs/>
          <w:sz w:val="18"/>
          <w:szCs w:val="18"/>
        </w:rPr>
        <w:t>orig</w:t>
      </w:r>
      <w:proofErr w:type="spellEnd"/>
      <w:r>
        <w:rPr>
          <w:i/>
          <w:iCs/>
          <w:sz w:val="18"/>
          <w:szCs w:val="18"/>
        </w:rPr>
        <w:t>. je uložený tamtéž</w:t>
      </w:r>
      <w:r w:rsidR="00FF2E3C">
        <w:rPr>
          <w:i/>
          <w:iCs/>
          <w:sz w:val="18"/>
          <w:szCs w:val="18"/>
        </w:rPr>
        <w:t xml:space="preserve">, </w:t>
      </w:r>
      <w:proofErr w:type="spellStart"/>
      <w:r w:rsidR="00FF2E3C">
        <w:rPr>
          <w:i/>
          <w:iCs/>
          <w:sz w:val="18"/>
          <w:szCs w:val="18"/>
        </w:rPr>
        <w:t>inv</w:t>
      </w:r>
      <w:proofErr w:type="spellEnd"/>
      <w:r w:rsidR="00FF2E3C">
        <w:rPr>
          <w:i/>
          <w:iCs/>
          <w:sz w:val="18"/>
          <w:szCs w:val="18"/>
        </w:rPr>
        <w:t>. č. 107</w:t>
      </w:r>
      <w:r w:rsidR="00FE6AFE">
        <w:rPr>
          <w:i/>
          <w:iCs/>
          <w:sz w:val="18"/>
          <w:szCs w:val="18"/>
        </w:rPr>
        <w:t xml:space="preserve"> (B)</w:t>
      </w:r>
      <w:r w:rsidR="00FF2E3C">
        <w:rPr>
          <w:i/>
          <w:iCs/>
          <w:sz w:val="18"/>
          <w:szCs w:val="18"/>
        </w:rPr>
        <w:t xml:space="preserve">. – </w:t>
      </w:r>
      <w:proofErr w:type="spellStart"/>
      <w:r w:rsidR="00FF2E3C">
        <w:rPr>
          <w:i/>
          <w:iCs/>
          <w:sz w:val="18"/>
          <w:szCs w:val="18"/>
        </w:rPr>
        <w:t>Transsumpt</w:t>
      </w:r>
      <w:proofErr w:type="spellEnd"/>
      <w:r w:rsidR="00FF2E3C">
        <w:rPr>
          <w:i/>
          <w:iCs/>
          <w:sz w:val="18"/>
          <w:szCs w:val="18"/>
        </w:rPr>
        <w:t xml:space="preserve"> ve </w:t>
      </w:r>
      <w:proofErr w:type="spellStart"/>
      <w:r w:rsidR="00FF2E3C">
        <w:rPr>
          <w:i/>
          <w:iCs/>
          <w:sz w:val="18"/>
          <w:szCs w:val="18"/>
        </w:rPr>
        <w:t>vidimusu</w:t>
      </w:r>
      <w:proofErr w:type="spellEnd"/>
      <w:r w:rsidR="00FF2E3C">
        <w:rPr>
          <w:i/>
          <w:iCs/>
          <w:sz w:val="18"/>
          <w:szCs w:val="18"/>
        </w:rPr>
        <w:t xml:space="preserve"> veřejného notáře Jana Moravce z 31. května 1332, Praha, jehož </w:t>
      </w:r>
      <w:proofErr w:type="spellStart"/>
      <w:r w:rsidR="00FF2E3C">
        <w:rPr>
          <w:i/>
          <w:iCs/>
          <w:sz w:val="18"/>
          <w:szCs w:val="18"/>
        </w:rPr>
        <w:t>orig</w:t>
      </w:r>
      <w:proofErr w:type="spellEnd"/>
      <w:r w:rsidR="00FF2E3C">
        <w:rPr>
          <w:i/>
          <w:iCs/>
          <w:sz w:val="18"/>
          <w:szCs w:val="18"/>
        </w:rPr>
        <w:t xml:space="preserve">. je uložen tamtéž, </w:t>
      </w:r>
      <w:proofErr w:type="spellStart"/>
      <w:r w:rsidR="00FF2E3C">
        <w:rPr>
          <w:i/>
          <w:iCs/>
          <w:sz w:val="18"/>
          <w:szCs w:val="18"/>
        </w:rPr>
        <w:t>inv</w:t>
      </w:r>
      <w:proofErr w:type="spellEnd"/>
      <w:r w:rsidR="00FF2E3C">
        <w:rPr>
          <w:i/>
          <w:iCs/>
          <w:sz w:val="18"/>
          <w:szCs w:val="18"/>
        </w:rPr>
        <w:t>. č. 186</w:t>
      </w:r>
      <w:r w:rsidR="00FE6AFE">
        <w:rPr>
          <w:i/>
          <w:iCs/>
          <w:sz w:val="18"/>
          <w:szCs w:val="18"/>
        </w:rPr>
        <w:t xml:space="preserve"> (C)</w:t>
      </w:r>
      <w:r w:rsidR="00FF2E3C">
        <w:rPr>
          <w:i/>
          <w:iCs/>
          <w:sz w:val="18"/>
          <w:szCs w:val="18"/>
        </w:rPr>
        <w:t>. – Opis v</w:t>
      </w:r>
      <w:r w:rsidR="00FE6AFE">
        <w:rPr>
          <w:i/>
          <w:iCs/>
          <w:sz w:val="18"/>
          <w:szCs w:val="18"/>
        </w:rPr>
        <w:t> </w:t>
      </w:r>
      <w:proofErr w:type="spellStart"/>
      <w:r w:rsidR="00FE6AFE">
        <w:rPr>
          <w:i/>
          <w:iCs/>
          <w:sz w:val="18"/>
          <w:szCs w:val="18"/>
        </w:rPr>
        <w:t>pap</w:t>
      </w:r>
      <w:proofErr w:type="spellEnd"/>
      <w:r w:rsidR="00FE6AFE">
        <w:rPr>
          <w:i/>
          <w:iCs/>
          <w:sz w:val="18"/>
          <w:szCs w:val="18"/>
        </w:rPr>
        <w:t xml:space="preserve">. </w:t>
      </w:r>
      <w:r w:rsidR="00FF2E3C">
        <w:rPr>
          <w:i/>
          <w:iCs/>
          <w:sz w:val="18"/>
          <w:szCs w:val="18"/>
        </w:rPr>
        <w:t>rkp. 17.–18. stol.</w:t>
      </w:r>
      <w:r w:rsidR="00FE6AFE">
        <w:rPr>
          <w:i/>
          <w:iCs/>
          <w:sz w:val="18"/>
          <w:szCs w:val="18"/>
        </w:rPr>
        <w:t xml:space="preserve"> </w:t>
      </w:r>
      <w:proofErr w:type="spellStart"/>
      <w:r w:rsidR="00FE6AFE">
        <w:rPr>
          <w:i/>
          <w:iCs/>
          <w:sz w:val="18"/>
          <w:szCs w:val="18"/>
        </w:rPr>
        <w:t>zv</w:t>
      </w:r>
      <w:proofErr w:type="spellEnd"/>
      <w:r w:rsidR="00FE6AFE">
        <w:rPr>
          <w:i/>
          <w:iCs/>
          <w:sz w:val="18"/>
          <w:szCs w:val="18"/>
        </w:rPr>
        <w:t>. „</w:t>
      </w:r>
      <w:r w:rsidR="00FE6AFE" w:rsidRPr="00FE6AFE">
        <w:rPr>
          <w:sz w:val="18"/>
          <w:szCs w:val="18"/>
        </w:rPr>
        <w:t>Liber Aureus</w:t>
      </w:r>
      <w:r w:rsidR="00FE6AFE">
        <w:rPr>
          <w:sz w:val="18"/>
          <w:szCs w:val="18"/>
        </w:rPr>
        <w:t>“</w:t>
      </w:r>
      <w:r w:rsidR="00FF2E3C">
        <w:rPr>
          <w:i/>
          <w:iCs/>
          <w:sz w:val="18"/>
          <w:szCs w:val="18"/>
        </w:rPr>
        <w:t xml:space="preserve"> </w:t>
      </w:r>
      <w:r w:rsidR="00FE6AFE">
        <w:rPr>
          <w:i/>
          <w:iCs/>
          <w:sz w:val="18"/>
          <w:szCs w:val="18"/>
        </w:rPr>
        <w:t>u</w:t>
      </w:r>
      <w:r w:rsidR="00FF2E3C">
        <w:rPr>
          <w:i/>
          <w:iCs/>
          <w:sz w:val="18"/>
          <w:szCs w:val="18"/>
        </w:rPr>
        <w:t xml:space="preserve">loženém tamtéž, </w:t>
      </w:r>
      <w:proofErr w:type="spellStart"/>
      <w:r w:rsidR="00FF2E3C">
        <w:rPr>
          <w:i/>
          <w:iCs/>
          <w:sz w:val="18"/>
          <w:szCs w:val="18"/>
        </w:rPr>
        <w:t>sg</w:t>
      </w:r>
      <w:proofErr w:type="spellEnd"/>
      <w:r w:rsidR="00FF2E3C">
        <w:rPr>
          <w:i/>
          <w:iCs/>
          <w:sz w:val="18"/>
          <w:szCs w:val="18"/>
        </w:rPr>
        <w:t>. V/1</w:t>
      </w:r>
      <w:r w:rsidR="00FE6AFE">
        <w:rPr>
          <w:i/>
          <w:iCs/>
          <w:sz w:val="18"/>
          <w:szCs w:val="18"/>
        </w:rPr>
        <w:t xml:space="preserve"> 202, s. 101–102 (D).</w:t>
      </w:r>
    </w:p>
    <w:p w14:paraId="1DB20E21" w14:textId="52D4B971" w:rsidR="00533D1F" w:rsidRDefault="00533D1F" w:rsidP="00A52548">
      <w:pPr>
        <w:spacing w:after="0" w:line="240" w:lineRule="auto"/>
        <w:jc w:val="both"/>
        <w:rPr>
          <w:i/>
          <w:iCs/>
          <w:sz w:val="18"/>
          <w:szCs w:val="18"/>
        </w:rPr>
      </w:pPr>
    </w:p>
    <w:p w14:paraId="29030AA9" w14:textId="05C2DBAD" w:rsidR="00FE6AFE" w:rsidRDefault="00FE6AFE" w:rsidP="00A52548">
      <w:pPr>
        <w:spacing w:after="0" w:line="240" w:lineRule="auto"/>
        <w:jc w:val="both"/>
        <w:rPr>
          <w:i/>
          <w:iCs/>
          <w:sz w:val="18"/>
          <w:szCs w:val="18"/>
        </w:rPr>
      </w:pPr>
      <w:proofErr w:type="spellStart"/>
      <w:r>
        <w:rPr>
          <w:i/>
          <w:iCs/>
          <w:sz w:val="18"/>
          <w:szCs w:val="18"/>
        </w:rPr>
        <w:t>Reg</w:t>
      </w:r>
      <w:proofErr w:type="spellEnd"/>
      <w:r>
        <w:rPr>
          <w:i/>
          <w:iCs/>
          <w:sz w:val="18"/>
          <w:szCs w:val="18"/>
        </w:rPr>
        <w:t xml:space="preserve">.: </w:t>
      </w:r>
      <w:r>
        <w:rPr>
          <w:i/>
          <w:iCs/>
          <w:sz w:val="18"/>
          <w:szCs w:val="18"/>
        </w:rPr>
        <w:t>Havel, Katalog I, s. 85, č. 206</w:t>
      </w:r>
      <w:r>
        <w:rPr>
          <w:i/>
          <w:iCs/>
          <w:sz w:val="18"/>
          <w:szCs w:val="18"/>
        </w:rPr>
        <w:t>. – RBM II, s. 595–596, č. 1386.</w:t>
      </w:r>
    </w:p>
    <w:p w14:paraId="1F723459" w14:textId="7B4EEC28" w:rsidR="002917CF" w:rsidRDefault="002917CF" w:rsidP="00A52548">
      <w:pPr>
        <w:spacing w:after="0" w:line="240" w:lineRule="auto"/>
        <w:jc w:val="both"/>
        <w:rPr>
          <w:i/>
          <w:iCs/>
          <w:sz w:val="18"/>
          <w:szCs w:val="18"/>
        </w:rPr>
      </w:pPr>
    </w:p>
    <w:p w14:paraId="04574C38" w14:textId="0EF06222" w:rsidR="006A3719" w:rsidRPr="00B261F9" w:rsidRDefault="006A3719" w:rsidP="00A52548">
      <w:pPr>
        <w:spacing w:after="0" w:line="240" w:lineRule="auto"/>
        <w:jc w:val="both"/>
        <w:rPr>
          <w:sz w:val="18"/>
          <w:szCs w:val="18"/>
        </w:rPr>
      </w:pPr>
      <w:proofErr w:type="spellStart"/>
      <w:r>
        <w:rPr>
          <w:i/>
          <w:iCs/>
          <w:sz w:val="18"/>
          <w:szCs w:val="18"/>
        </w:rPr>
        <w:t>Dorsum</w:t>
      </w:r>
      <w:proofErr w:type="spellEnd"/>
      <w:r>
        <w:rPr>
          <w:i/>
          <w:iCs/>
          <w:sz w:val="18"/>
          <w:szCs w:val="18"/>
        </w:rPr>
        <w:t xml:space="preserve">: </w:t>
      </w:r>
      <w:r w:rsidRPr="00B261F9">
        <w:rPr>
          <w:sz w:val="18"/>
          <w:szCs w:val="18"/>
        </w:rPr>
        <w:t xml:space="preserve">Privilegium super </w:t>
      </w:r>
      <w:proofErr w:type="spellStart"/>
      <w:r w:rsidRPr="00B261F9">
        <w:rPr>
          <w:sz w:val="18"/>
          <w:szCs w:val="18"/>
        </w:rPr>
        <w:t>ecclesiam</w:t>
      </w:r>
      <w:proofErr w:type="spellEnd"/>
      <w:r w:rsidRPr="00B261F9">
        <w:rPr>
          <w:sz w:val="18"/>
          <w:szCs w:val="18"/>
        </w:rPr>
        <w:t xml:space="preserve"> in </w:t>
      </w:r>
      <w:proofErr w:type="spellStart"/>
      <w:r w:rsidRPr="00B261F9">
        <w:rPr>
          <w:sz w:val="18"/>
          <w:szCs w:val="18"/>
        </w:rPr>
        <w:t>Chvns</w:t>
      </w:r>
      <w:r w:rsidR="00B261F9" w:rsidRPr="00B261F9">
        <w:rPr>
          <w:sz w:val="18"/>
          <w:szCs w:val="18"/>
        </w:rPr>
        <w:t>perk</w:t>
      </w:r>
      <w:proofErr w:type="spellEnd"/>
      <w:r w:rsidR="00B261F9">
        <w:rPr>
          <w:i/>
          <w:iCs/>
          <w:sz w:val="18"/>
          <w:szCs w:val="18"/>
        </w:rPr>
        <w:t xml:space="preserve"> (soudobá ruka registrátora křížovnického archivu</w:t>
      </w:r>
      <w:r w:rsidR="00527D70">
        <w:rPr>
          <w:i/>
          <w:iCs/>
          <w:sz w:val="18"/>
          <w:szCs w:val="18"/>
        </w:rPr>
        <w:t>, srov. č. 2</w:t>
      </w:r>
      <w:r w:rsidR="00B261F9">
        <w:rPr>
          <w:i/>
          <w:iCs/>
          <w:sz w:val="18"/>
          <w:szCs w:val="18"/>
        </w:rPr>
        <w:t xml:space="preserve">). – </w:t>
      </w:r>
      <w:r w:rsidR="00B261F9" w:rsidRPr="00B261F9">
        <w:rPr>
          <w:i/>
          <w:iCs/>
          <w:sz w:val="18"/>
          <w:szCs w:val="18"/>
        </w:rPr>
        <w:t>Uprostřed rukou 18. století napsáno:</w:t>
      </w:r>
      <w:r w:rsidR="00B261F9">
        <w:rPr>
          <w:sz w:val="18"/>
          <w:szCs w:val="18"/>
        </w:rPr>
        <w:t xml:space="preserve"> </w:t>
      </w:r>
      <w:r w:rsidR="00B261F9" w:rsidRPr="00B261F9">
        <w:rPr>
          <w:sz w:val="18"/>
          <w:szCs w:val="18"/>
        </w:rPr>
        <w:t xml:space="preserve">Privilegium super </w:t>
      </w:r>
      <w:proofErr w:type="spellStart"/>
      <w:r w:rsidR="00B261F9" w:rsidRPr="00B261F9">
        <w:rPr>
          <w:sz w:val="18"/>
          <w:szCs w:val="18"/>
        </w:rPr>
        <w:t>ecclesiam</w:t>
      </w:r>
      <w:proofErr w:type="spellEnd"/>
      <w:r w:rsidR="00B261F9" w:rsidRPr="00B261F9">
        <w:rPr>
          <w:sz w:val="18"/>
          <w:szCs w:val="18"/>
        </w:rPr>
        <w:t xml:space="preserve"> </w:t>
      </w:r>
      <w:proofErr w:type="spellStart"/>
      <w:r w:rsidR="00B261F9" w:rsidRPr="00B261F9">
        <w:rPr>
          <w:sz w:val="18"/>
          <w:szCs w:val="18"/>
        </w:rPr>
        <w:t>Konigsbergensem</w:t>
      </w:r>
      <w:proofErr w:type="spellEnd"/>
      <w:r w:rsidR="00B261F9" w:rsidRPr="00B261F9">
        <w:rPr>
          <w:sz w:val="18"/>
          <w:szCs w:val="18"/>
        </w:rPr>
        <w:t xml:space="preserve"> </w:t>
      </w:r>
      <w:proofErr w:type="spellStart"/>
      <w:r w:rsidR="00B261F9" w:rsidRPr="00B261F9">
        <w:rPr>
          <w:sz w:val="18"/>
          <w:szCs w:val="18"/>
        </w:rPr>
        <w:t>regis</w:t>
      </w:r>
      <w:proofErr w:type="spellEnd"/>
      <w:r w:rsidR="00B261F9" w:rsidRPr="00B261F9">
        <w:rPr>
          <w:sz w:val="18"/>
          <w:szCs w:val="18"/>
        </w:rPr>
        <w:t xml:space="preserve"> </w:t>
      </w:r>
      <w:proofErr w:type="spellStart"/>
      <w:r w:rsidR="00B261F9" w:rsidRPr="00B261F9">
        <w:rPr>
          <w:sz w:val="18"/>
          <w:szCs w:val="18"/>
        </w:rPr>
        <w:t>Wenceslai</w:t>
      </w:r>
      <w:proofErr w:type="spellEnd"/>
      <w:r w:rsidR="00B261F9" w:rsidRPr="00B261F9">
        <w:rPr>
          <w:sz w:val="18"/>
          <w:szCs w:val="18"/>
        </w:rPr>
        <w:t xml:space="preserve"> anno 1286</w:t>
      </w:r>
      <w:r w:rsidR="00B261F9">
        <w:rPr>
          <w:i/>
          <w:iCs/>
          <w:sz w:val="18"/>
          <w:szCs w:val="18"/>
        </w:rPr>
        <w:t xml:space="preserve"> (18. stol.). – Nad textem soudobou rukou zapsáno číslo </w:t>
      </w:r>
      <w:r w:rsidR="00B261F9">
        <w:rPr>
          <w:sz w:val="18"/>
          <w:szCs w:val="18"/>
        </w:rPr>
        <w:t>23.</w:t>
      </w:r>
    </w:p>
    <w:p w14:paraId="24A6BCCA" w14:textId="77777777" w:rsidR="006A3719" w:rsidRDefault="006A3719" w:rsidP="00A52548">
      <w:pPr>
        <w:spacing w:after="0" w:line="240" w:lineRule="auto"/>
        <w:jc w:val="both"/>
        <w:rPr>
          <w:i/>
          <w:iCs/>
          <w:sz w:val="18"/>
          <w:szCs w:val="18"/>
        </w:rPr>
      </w:pPr>
    </w:p>
    <w:p w14:paraId="1DC6B2B8" w14:textId="78D4D9E3" w:rsidR="002917CF" w:rsidRDefault="002917CF" w:rsidP="00A52548">
      <w:pPr>
        <w:spacing w:after="0" w:line="240" w:lineRule="auto"/>
        <w:jc w:val="both"/>
        <w:rPr>
          <w:i/>
          <w:iCs/>
          <w:sz w:val="18"/>
          <w:szCs w:val="18"/>
        </w:rPr>
      </w:pPr>
      <w:r>
        <w:rPr>
          <w:i/>
          <w:iCs/>
          <w:sz w:val="18"/>
          <w:szCs w:val="18"/>
        </w:rPr>
        <w:t>Písař: V II 6 = kancelář vydavatele</w:t>
      </w:r>
    </w:p>
    <w:p w14:paraId="18B7C0B8" w14:textId="7C9E6D42" w:rsidR="00527D70" w:rsidRDefault="00527D70" w:rsidP="00A52548">
      <w:pPr>
        <w:spacing w:after="0" w:line="240" w:lineRule="auto"/>
        <w:jc w:val="both"/>
        <w:rPr>
          <w:i/>
          <w:iCs/>
          <w:sz w:val="18"/>
          <w:szCs w:val="18"/>
        </w:rPr>
      </w:pPr>
      <w:r>
        <w:rPr>
          <w:i/>
          <w:iCs/>
          <w:sz w:val="18"/>
          <w:szCs w:val="18"/>
        </w:rPr>
        <w:t xml:space="preserve">Diktát: </w:t>
      </w:r>
    </w:p>
    <w:p w14:paraId="64D26773" w14:textId="653FFF4D" w:rsidR="00533D1F" w:rsidRPr="00A52548" w:rsidRDefault="00533D1F" w:rsidP="00A52548">
      <w:pPr>
        <w:spacing w:after="0" w:line="240" w:lineRule="auto"/>
        <w:jc w:val="both"/>
        <w:rPr>
          <w:i/>
          <w:iCs/>
          <w:sz w:val="18"/>
          <w:szCs w:val="18"/>
        </w:rPr>
      </w:pPr>
      <w:r>
        <w:rPr>
          <w:i/>
          <w:iCs/>
          <w:sz w:val="18"/>
          <w:szCs w:val="18"/>
        </w:rPr>
        <w:t>Znění listiny se rovněž dochovalo jako formulář v tzv. Formulářové sbírce biskupa Tobiáše (viz FTB, s. 116–117, č. 147).</w:t>
      </w:r>
    </w:p>
    <w:p w14:paraId="21689D4C" w14:textId="662D7455" w:rsidR="005A4F8C" w:rsidRDefault="005A4F8C" w:rsidP="001C349B">
      <w:pPr>
        <w:spacing w:after="0" w:line="240" w:lineRule="auto"/>
        <w:jc w:val="both"/>
        <w:rPr>
          <w:i/>
          <w:iCs/>
        </w:rPr>
      </w:pPr>
    </w:p>
    <w:p w14:paraId="47F31229" w14:textId="77777777" w:rsidR="00A52548" w:rsidRDefault="00A52548" w:rsidP="00A52548">
      <w:pPr>
        <w:pStyle w:val="Standard"/>
        <w:jc w:val="both"/>
        <w:rPr>
          <w:rFonts w:asciiTheme="minorHAnsi" w:hAnsiTheme="minorHAnsi" w:cstheme="minorHAnsi"/>
          <w:sz w:val="22"/>
          <w:szCs w:val="22"/>
          <w:lang w:val="la-Latn"/>
        </w:rPr>
      </w:pPr>
    </w:p>
    <w:p w14:paraId="6CD023A5" w14:textId="3D5323F4" w:rsidR="00A52548" w:rsidRDefault="00A52548" w:rsidP="00A52548">
      <w:pPr>
        <w:pStyle w:val="Standard"/>
        <w:jc w:val="both"/>
        <w:rPr>
          <w:rFonts w:asciiTheme="minorHAnsi" w:hAnsiTheme="minorHAnsi" w:cstheme="minorHAnsi"/>
          <w:sz w:val="22"/>
          <w:szCs w:val="22"/>
          <w:lang w:val="la-Latn"/>
        </w:rPr>
      </w:pPr>
      <w:r w:rsidRPr="002C6571">
        <w:rPr>
          <w:rFonts w:asciiTheme="minorHAnsi" w:hAnsiTheme="minorHAnsi" w:cstheme="minorHAnsi"/>
          <w:sz w:val="22"/>
          <w:szCs w:val="22"/>
          <w:lang w:val="la-Latn"/>
        </w:rPr>
        <w:t xml:space="preserve">Wencezlaus, </w:t>
      </w:r>
      <w:r>
        <w:rPr>
          <w:rFonts w:asciiTheme="minorHAnsi" w:hAnsiTheme="minorHAnsi" w:cstheme="minorHAnsi"/>
          <w:sz w:val="22"/>
          <w:szCs w:val="22"/>
        </w:rPr>
        <w:t>D</w:t>
      </w:r>
      <w:r w:rsidRPr="002C6571">
        <w:rPr>
          <w:rFonts w:asciiTheme="minorHAnsi" w:hAnsiTheme="minorHAnsi" w:cstheme="minorHAnsi"/>
          <w:sz w:val="22"/>
          <w:szCs w:val="22"/>
          <w:lang w:val="la-Latn"/>
        </w:rPr>
        <w:t xml:space="preserve">ei gratia rex Boemie et marchio Morauie. Licet honestate suadente illorum, qui nobis nature uniti sunt vinculis, iusta precamina grate suscipere et ad implere favorabiliter teneamur, illa tamen </w:t>
      </w:r>
      <w:r w:rsidRPr="00A52548">
        <w:rPr>
          <w:rFonts w:asciiTheme="minorHAnsi" w:hAnsiTheme="minorHAnsi" w:cstheme="minorHAnsi"/>
          <w:sz w:val="22"/>
          <w:szCs w:val="22"/>
          <w:lang w:val="la-Latn"/>
        </w:rPr>
        <w:t>prompciori animo de benigni tate solita favorabolius exaudimus, in quibus et petencium desiderio satisfacimus et opus prosequimur pietatis. Eapropter noverint universi et singuli tenorem presencium inspecturi, quod nos</w:t>
      </w:r>
      <w:r w:rsidRPr="00A52548">
        <w:rPr>
          <w:rFonts w:asciiTheme="minorHAnsi" w:hAnsiTheme="minorHAnsi" w:cstheme="minorHAnsi"/>
          <w:sz w:val="22"/>
          <w:szCs w:val="22"/>
        </w:rPr>
        <w:t>,</w:t>
      </w:r>
      <w:r w:rsidRPr="00A52548">
        <w:rPr>
          <w:rFonts w:asciiTheme="minorHAnsi" w:hAnsiTheme="minorHAnsi" w:cstheme="minorHAnsi"/>
          <w:sz w:val="22"/>
          <w:szCs w:val="22"/>
          <w:lang w:val="la-Latn"/>
        </w:rPr>
        <w:t xml:space="preserve"> cupientes honorabilium dominarum Chunegundis germane sororis et Elyzabet matertere, nostrarum dilectarum, in monasterio sancti Francisci Prage domino famulancium, peticioni annuere et illi precipue toto mentis placere affectu, qui pro inpensis in persona sua pauperibus, debilibus et infirmis et caritatis operibus eterna premia policetur, ius patronatus ecclesie et in ecclesia civitatis nostre Chungesperch site in provincia Cubitensi cum omnibus reditibus et al</w:t>
      </w:r>
      <w:r w:rsidRPr="00A52548">
        <w:rPr>
          <w:rFonts w:asciiTheme="minorHAnsi" w:hAnsiTheme="minorHAnsi" w:cstheme="minorHAnsi"/>
          <w:sz w:val="22"/>
          <w:szCs w:val="22"/>
        </w:rPr>
        <w:t>i</w:t>
      </w:r>
      <w:r w:rsidRPr="00A52548">
        <w:rPr>
          <w:rFonts w:asciiTheme="minorHAnsi" w:hAnsiTheme="minorHAnsi" w:cstheme="minorHAnsi"/>
          <w:sz w:val="22"/>
          <w:szCs w:val="22"/>
          <w:lang w:val="la-Latn"/>
        </w:rPr>
        <w:t>is iuribus ad ipsam de iure pertinentibus pio et religioso loco hospitali videlicet eiusdem sancti Francisci in pede pontis Pragensis, in quo pauperibus, debilibus et infirmis multa pietatis opera exhibentur, de nostre liberalitatis clemencia concedimus liberaliter et donamus</w:t>
      </w:r>
      <w:r w:rsidRPr="00A52548">
        <w:rPr>
          <w:rFonts w:asciiTheme="minorHAnsi" w:hAnsiTheme="minorHAnsi" w:cstheme="minorHAnsi"/>
          <w:sz w:val="22"/>
          <w:szCs w:val="22"/>
        </w:rPr>
        <w:t>,</w:t>
      </w:r>
      <w:r w:rsidRPr="00A52548">
        <w:rPr>
          <w:rFonts w:asciiTheme="minorHAnsi" w:hAnsiTheme="minorHAnsi" w:cstheme="minorHAnsi"/>
          <w:sz w:val="22"/>
          <w:szCs w:val="22"/>
          <w:lang w:val="la-Latn"/>
        </w:rPr>
        <w:t xml:space="preserve"> idem ius patronatus in hospitale predictum et in eiusdem hospitalis et fratres Cruciferos cum stella ipsorumque successores ex nunc tenore presencium de </w:t>
      </w:r>
      <w:r w:rsidRPr="00A52548">
        <w:rPr>
          <w:rFonts w:asciiTheme="minorHAnsi" w:hAnsiTheme="minorHAnsi" w:cstheme="minorHAnsi"/>
          <w:sz w:val="22"/>
          <w:szCs w:val="22"/>
        </w:rPr>
        <w:t>c</w:t>
      </w:r>
      <w:r w:rsidRPr="00A52548">
        <w:rPr>
          <w:rFonts w:asciiTheme="minorHAnsi" w:hAnsiTheme="minorHAnsi" w:cstheme="minorHAnsi"/>
          <w:sz w:val="22"/>
          <w:szCs w:val="22"/>
          <w:lang w:val="la-Latn"/>
        </w:rPr>
        <w:t>erta nostra sciencia et liberali gra</w:t>
      </w:r>
      <w:r w:rsidRPr="00A52548">
        <w:rPr>
          <w:rFonts w:asciiTheme="minorHAnsi" w:hAnsiTheme="minorHAnsi" w:cstheme="minorHAnsi"/>
          <w:sz w:val="22"/>
          <w:szCs w:val="22"/>
        </w:rPr>
        <w:t>c</w:t>
      </w:r>
      <w:r w:rsidRPr="00A52548">
        <w:rPr>
          <w:rFonts w:asciiTheme="minorHAnsi" w:hAnsiTheme="minorHAnsi" w:cstheme="minorHAnsi"/>
          <w:sz w:val="22"/>
          <w:szCs w:val="22"/>
          <w:lang w:val="la-Latn"/>
        </w:rPr>
        <w:t xml:space="preserve">ia transferrentes. In cuius donacionis nostre testimonium et robur perpetuo duraturum presentes super </w:t>
      </w:r>
      <w:r w:rsidRPr="002C6571">
        <w:rPr>
          <w:rFonts w:asciiTheme="minorHAnsi" w:hAnsiTheme="minorHAnsi" w:cstheme="minorHAnsi"/>
          <w:sz w:val="22"/>
          <w:szCs w:val="22"/>
          <w:lang w:val="la-Latn"/>
        </w:rPr>
        <w:t>hoc fieri et sigillis nostris iussimus communiri. Datum Prage per manus magistri Welizlay, prothonotarii regni nostri, Pragensis, Olomucensis et Wisegradensis ecclesiarum canonici, anno Domini millesimo C°C° octoagesimo sexto, XII° kalendas iulii, indictione XIIII.</w:t>
      </w:r>
    </w:p>
    <w:p w14:paraId="399716B1" w14:textId="744E4FFA" w:rsidR="006A3700" w:rsidRDefault="006A3700" w:rsidP="00A52548">
      <w:pPr>
        <w:pStyle w:val="Standard"/>
        <w:jc w:val="both"/>
        <w:rPr>
          <w:rFonts w:asciiTheme="minorHAnsi" w:hAnsiTheme="minorHAnsi" w:cstheme="minorHAnsi"/>
          <w:sz w:val="22"/>
          <w:szCs w:val="22"/>
          <w:lang w:val="la-Latn"/>
        </w:rPr>
      </w:pPr>
    </w:p>
    <w:p w14:paraId="7B5F1530" w14:textId="1C93F14D" w:rsidR="006A3700" w:rsidRPr="006A3719" w:rsidRDefault="006A3700" w:rsidP="00A52548">
      <w:pPr>
        <w:pStyle w:val="Standard"/>
        <w:jc w:val="both"/>
        <w:rPr>
          <w:rFonts w:asciiTheme="minorHAnsi" w:hAnsiTheme="minorHAnsi" w:cstheme="minorHAnsi"/>
          <w:i/>
          <w:iCs/>
          <w:sz w:val="18"/>
          <w:szCs w:val="18"/>
        </w:rPr>
      </w:pPr>
      <w:r w:rsidRPr="006A3719">
        <w:rPr>
          <w:rFonts w:asciiTheme="minorHAnsi" w:hAnsiTheme="minorHAnsi" w:cstheme="minorHAnsi"/>
          <w:i/>
          <w:iCs/>
          <w:sz w:val="18"/>
          <w:szCs w:val="18"/>
        </w:rPr>
        <w:t xml:space="preserve">Pečeť: zlomek </w:t>
      </w:r>
      <w:r w:rsidR="006A3719" w:rsidRPr="006A3719">
        <w:rPr>
          <w:rFonts w:asciiTheme="minorHAnsi" w:hAnsiTheme="minorHAnsi" w:cstheme="minorHAnsi"/>
          <w:i/>
          <w:iCs/>
          <w:sz w:val="18"/>
          <w:szCs w:val="18"/>
        </w:rPr>
        <w:t xml:space="preserve">I. typu mincovní </w:t>
      </w:r>
      <w:r w:rsidRPr="006A3719">
        <w:rPr>
          <w:rFonts w:asciiTheme="minorHAnsi" w:hAnsiTheme="minorHAnsi" w:cstheme="minorHAnsi"/>
          <w:i/>
          <w:iCs/>
          <w:sz w:val="18"/>
          <w:szCs w:val="18"/>
        </w:rPr>
        <w:t>pečeti Václava II.</w:t>
      </w:r>
      <w:r w:rsidR="006A3719" w:rsidRPr="006A3719">
        <w:rPr>
          <w:rFonts w:asciiTheme="minorHAnsi" w:hAnsiTheme="minorHAnsi" w:cstheme="minorHAnsi"/>
          <w:i/>
          <w:iCs/>
          <w:sz w:val="18"/>
          <w:szCs w:val="18"/>
        </w:rPr>
        <w:t xml:space="preserve"> z přírodního vosku, původně přivěšený na červeno zeleno béžových hedvábných nitích, dnes volně přiložen u listiny</w:t>
      </w:r>
    </w:p>
    <w:p w14:paraId="43614D42" w14:textId="77777777" w:rsidR="006964DC" w:rsidRDefault="006964DC" w:rsidP="001C349B">
      <w:pPr>
        <w:spacing w:after="0" w:line="240" w:lineRule="auto"/>
        <w:jc w:val="both"/>
        <w:rPr>
          <w:i/>
          <w:iCs/>
        </w:rPr>
      </w:pPr>
    </w:p>
    <w:p w14:paraId="2F8584DC" w14:textId="3046CB3B" w:rsidR="00FA3574" w:rsidRPr="00FA3574" w:rsidRDefault="00FA3574" w:rsidP="001C349B">
      <w:pPr>
        <w:pStyle w:val="Nadpis1"/>
        <w:jc w:val="both"/>
      </w:pPr>
      <w:r w:rsidRPr="00FA3574">
        <w:t>2</w:t>
      </w:r>
    </w:p>
    <w:p w14:paraId="15236B36" w14:textId="72690E95" w:rsidR="007E2A6F" w:rsidRPr="007E2A6F" w:rsidRDefault="007E2A6F" w:rsidP="001C349B">
      <w:pPr>
        <w:spacing w:after="0" w:line="240" w:lineRule="auto"/>
        <w:jc w:val="both"/>
        <w:rPr>
          <w:i/>
          <w:iCs/>
        </w:rPr>
      </w:pPr>
      <w:r w:rsidRPr="007E2A6F">
        <w:rPr>
          <w:i/>
          <w:iCs/>
        </w:rPr>
        <w:t>Tobiáš, pražský biskup, potvrzuje na žádost krále Václava II. křížovníkům s červenou hvězdou v Praze donaci kostela v Kynšperku a jeho patronátního práva.</w:t>
      </w:r>
    </w:p>
    <w:p w14:paraId="1B3AD025" w14:textId="7272C0F2" w:rsidR="007E2A6F" w:rsidRPr="007E2A6F" w:rsidRDefault="007E2A6F" w:rsidP="006F43B2">
      <w:pPr>
        <w:spacing w:after="0" w:line="240" w:lineRule="auto"/>
        <w:jc w:val="right"/>
        <w:rPr>
          <w:i/>
          <w:iCs/>
        </w:rPr>
      </w:pPr>
      <w:r w:rsidRPr="007E2A6F">
        <w:rPr>
          <w:i/>
          <w:iCs/>
        </w:rPr>
        <w:t>V Praze 9. března 1288</w:t>
      </w:r>
    </w:p>
    <w:p w14:paraId="1618D44F" w14:textId="038D7CEE" w:rsidR="007E2A6F" w:rsidRDefault="007E2A6F" w:rsidP="001C349B">
      <w:pPr>
        <w:spacing w:after="0" w:line="240" w:lineRule="auto"/>
        <w:jc w:val="both"/>
        <w:rPr>
          <w:lang w:val="la-Latn"/>
        </w:rPr>
      </w:pPr>
    </w:p>
    <w:p w14:paraId="65FE6391" w14:textId="7E8DFDEA" w:rsidR="007E2A6F" w:rsidRPr="00DF1489" w:rsidRDefault="007E2A6F" w:rsidP="001C349B">
      <w:pPr>
        <w:spacing w:after="0" w:line="240" w:lineRule="auto"/>
        <w:ind w:left="567"/>
        <w:jc w:val="both"/>
        <w:rPr>
          <w:i/>
          <w:iCs/>
          <w:sz w:val="18"/>
          <w:szCs w:val="18"/>
        </w:rPr>
      </w:pPr>
      <w:r w:rsidRPr="00DF1489">
        <w:rPr>
          <w:i/>
          <w:iCs/>
          <w:sz w:val="18"/>
          <w:szCs w:val="18"/>
        </w:rPr>
        <w:t xml:space="preserve">Originál na pergamenu </w:t>
      </w:r>
      <w:r w:rsidR="007546AD" w:rsidRPr="00DF1489">
        <w:rPr>
          <w:i/>
          <w:iCs/>
          <w:sz w:val="18"/>
          <w:szCs w:val="18"/>
        </w:rPr>
        <w:t xml:space="preserve">je </w:t>
      </w:r>
      <w:r w:rsidRPr="00DF1489">
        <w:rPr>
          <w:i/>
          <w:iCs/>
          <w:sz w:val="18"/>
          <w:szCs w:val="18"/>
        </w:rPr>
        <w:t xml:space="preserve">uložen v NA Praha, Křížovníci s červenou hvězdou – generalát a konvent, inv. </w:t>
      </w:r>
      <w:r w:rsidR="007546AD" w:rsidRPr="00DF1489">
        <w:rPr>
          <w:i/>
          <w:iCs/>
          <w:sz w:val="18"/>
          <w:szCs w:val="18"/>
        </w:rPr>
        <w:t>č</w:t>
      </w:r>
      <w:r w:rsidRPr="00DF1489">
        <w:rPr>
          <w:i/>
          <w:iCs/>
          <w:sz w:val="18"/>
          <w:szCs w:val="18"/>
        </w:rPr>
        <w:t xml:space="preserve">. 94, sg. </w:t>
      </w:r>
      <w:proofErr w:type="spellStart"/>
      <w:r w:rsidRPr="00DF1489">
        <w:rPr>
          <w:i/>
          <w:iCs/>
          <w:sz w:val="18"/>
          <w:szCs w:val="18"/>
        </w:rPr>
        <w:t>ŘKř</w:t>
      </w:r>
      <w:proofErr w:type="spellEnd"/>
      <w:r w:rsidRPr="00DF1489">
        <w:rPr>
          <w:i/>
          <w:iCs/>
          <w:sz w:val="18"/>
          <w:szCs w:val="18"/>
        </w:rPr>
        <w:t xml:space="preserve"> 304 (A).</w:t>
      </w:r>
      <w:r w:rsidR="007546AD" w:rsidRPr="00DF1489">
        <w:rPr>
          <w:i/>
          <w:iCs/>
          <w:sz w:val="18"/>
          <w:szCs w:val="18"/>
        </w:rPr>
        <w:t xml:space="preserve"> – </w:t>
      </w:r>
      <w:proofErr w:type="spellStart"/>
      <w:r w:rsidR="007546AD" w:rsidRPr="00DF1489">
        <w:rPr>
          <w:i/>
          <w:iCs/>
          <w:sz w:val="18"/>
          <w:szCs w:val="18"/>
        </w:rPr>
        <w:t>Transsumpt</w:t>
      </w:r>
      <w:proofErr w:type="spellEnd"/>
      <w:r w:rsidR="007546AD" w:rsidRPr="00DF1489">
        <w:rPr>
          <w:i/>
          <w:iCs/>
          <w:sz w:val="18"/>
          <w:szCs w:val="18"/>
        </w:rPr>
        <w:t xml:space="preserve"> ve </w:t>
      </w:r>
      <w:proofErr w:type="spellStart"/>
      <w:r w:rsidR="007546AD" w:rsidRPr="00DF1489">
        <w:rPr>
          <w:i/>
          <w:iCs/>
          <w:sz w:val="18"/>
          <w:szCs w:val="18"/>
        </w:rPr>
        <w:t>vidimusu</w:t>
      </w:r>
      <w:proofErr w:type="spellEnd"/>
      <w:r w:rsidR="007546AD" w:rsidRPr="00DF1489">
        <w:rPr>
          <w:i/>
          <w:iCs/>
          <w:sz w:val="18"/>
          <w:szCs w:val="18"/>
        </w:rPr>
        <w:t xml:space="preserve"> pražského biskupa Řehoře, vydané v Praze 12. března 1298, jejíž originál je uložen tamtéž, inv. č. 107, sg. </w:t>
      </w:r>
      <w:proofErr w:type="spellStart"/>
      <w:r w:rsidR="007546AD" w:rsidRPr="00DF1489">
        <w:rPr>
          <w:i/>
          <w:iCs/>
          <w:sz w:val="18"/>
          <w:szCs w:val="18"/>
        </w:rPr>
        <w:t>ŘKř</w:t>
      </w:r>
      <w:proofErr w:type="spellEnd"/>
      <w:r w:rsidR="007546AD" w:rsidRPr="00DF1489">
        <w:rPr>
          <w:i/>
          <w:iCs/>
          <w:sz w:val="18"/>
          <w:szCs w:val="18"/>
        </w:rPr>
        <w:t xml:space="preserve"> 305 (B). – </w:t>
      </w:r>
      <w:proofErr w:type="spellStart"/>
      <w:r w:rsidR="007546AD" w:rsidRPr="00DF1489">
        <w:rPr>
          <w:i/>
          <w:iCs/>
          <w:sz w:val="18"/>
          <w:szCs w:val="18"/>
        </w:rPr>
        <w:t>Transsumpt</w:t>
      </w:r>
      <w:proofErr w:type="spellEnd"/>
      <w:r w:rsidR="007546AD" w:rsidRPr="00DF1489">
        <w:rPr>
          <w:i/>
          <w:iCs/>
          <w:sz w:val="18"/>
          <w:szCs w:val="18"/>
        </w:rPr>
        <w:t xml:space="preserve"> ve </w:t>
      </w:r>
      <w:proofErr w:type="spellStart"/>
      <w:r w:rsidR="007546AD" w:rsidRPr="00DF1489">
        <w:rPr>
          <w:i/>
          <w:iCs/>
          <w:sz w:val="18"/>
          <w:szCs w:val="18"/>
        </w:rPr>
        <w:t>vidimusu</w:t>
      </w:r>
      <w:proofErr w:type="spellEnd"/>
      <w:r w:rsidR="007546AD" w:rsidRPr="00DF1489">
        <w:rPr>
          <w:i/>
          <w:iCs/>
          <w:sz w:val="18"/>
          <w:szCs w:val="18"/>
        </w:rPr>
        <w:t xml:space="preserve"> pražského biskupa Jana IV., vydaném v Praze 22. března 1302, jehož orig. je uložen tamtéž, inv. č. 109, sg. </w:t>
      </w:r>
      <w:proofErr w:type="spellStart"/>
      <w:r w:rsidR="007546AD" w:rsidRPr="00DF1489">
        <w:rPr>
          <w:i/>
          <w:iCs/>
          <w:sz w:val="18"/>
          <w:szCs w:val="18"/>
        </w:rPr>
        <w:t>ŘKř</w:t>
      </w:r>
      <w:proofErr w:type="spellEnd"/>
      <w:r w:rsidR="007546AD" w:rsidRPr="00DF1489">
        <w:rPr>
          <w:i/>
          <w:iCs/>
          <w:sz w:val="18"/>
          <w:szCs w:val="18"/>
        </w:rPr>
        <w:t xml:space="preserve"> 303 (C). – </w:t>
      </w:r>
      <w:proofErr w:type="spellStart"/>
      <w:r w:rsidR="007546AD" w:rsidRPr="00DF1489">
        <w:rPr>
          <w:i/>
          <w:iCs/>
          <w:sz w:val="18"/>
          <w:szCs w:val="18"/>
        </w:rPr>
        <w:t>Transsumpt</w:t>
      </w:r>
      <w:proofErr w:type="spellEnd"/>
      <w:r w:rsidR="007546AD" w:rsidRPr="00DF1489">
        <w:rPr>
          <w:i/>
          <w:iCs/>
          <w:sz w:val="18"/>
          <w:szCs w:val="18"/>
        </w:rPr>
        <w:t xml:space="preserve"> v</w:t>
      </w:r>
      <w:r w:rsidR="005A4F8C">
        <w:rPr>
          <w:i/>
          <w:iCs/>
          <w:sz w:val="18"/>
          <w:szCs w:val="18"/>
        </w:rPr>
        <w:t xml:space="preserve"> instrumentu </w:t>
      </w:r>
      <w:r w:rsidR="007546AD" w:rsidRPr="00DF1489">
        <w:rPr>
          <w:i/>
          <w:iCs/>
          <w:sz w:val="18"/>
          <w:szCs w:val="18"/>
        </w:rPr>
        <w:t xml:space="preserve">veřejného notáře Jana Moravce, vydaném v Praze 31. května 1332, jehož orig. je uložen tamtéž, inv. č. 186, sg. </w:t>
      </w:r>
      <w:r w:rsidR="007546AD" w:rsidRPr="00DF1489">
        <w:rPr>
          <w:i/>
          <w:iCs/>
          <w:sz w:val="18"/>
          <w:szCs w:val="18"/>
          <w:highlight w:val="yellow"/>
        </w:rPr>
        <w:t>DOPLŇ</w:t>
      </w:r>
      <w:r w:rsidR="007546AD" w:rsidRPr="00DF1489">
        <w:rPr>
          <w:i/>
          <w:iCs/>
          <w:sz w:val="18"/>
          <w:szCs w:val="18"/>
        </w:rPr>
        <w:t xml:space="preserve"> (D).</w:t>
      </w:r>
    </w:p>
    <w:p w14:paraId="77A19B56" w14:textId="51ACCBED" w:rsidR="007546AD" w:rsidRPr="00DF1489" w:rsidRDefault="007546AD" w:rsidP="001C349B">
      <w:pPr>
        <w:spacing w:after="0" w:line="240" w:lineRule="auto"/>
        <w:ind w:left="567"/>
        <w:jc w:val="both"/>
        <w:rPr>
          <w:i/>
          <w:iCs/>
          <w:sz w:val="18"/>
          <w:szCs w:val="18"/>
        </w:rPr>
      </w:pPr>
    </w:p>
    <w:p w14:paraId="741EA10D" w14:textId="3A1FE4AB" w:rsidR="007546AD" w:rsidRPr="00DF1489" w:rsidRDefault="007546AD" w:rsidP="001C349B">
      <w:pPr>
        <w:spacing w:after="0" w:line="240" w:lineRule="auto"/>
        <w:ind w:left="567"/>
        <w:jc w:val="both"/>
        <w:rPr>
          <w:i/>
          <w:iCs/>
          <w:sz w:val="18"/>
          <w:szCs w:val="18"/>
        </w:rPr>
      </w:pPr>
      <w:proofErr w:type="spellStart"/>
      <w:r w:rsidRPr="00DF1489">
        <w:rPr>
          <w:i/>
          <w:iCs/>
          <w:sz w:val="18"/>
          <w:szCs w:val="18"/>
        </w:rPr>
        <w:t>Reg</w:t>
      </w:r>
      <w:proofErr w:type="spellEnd"/>
      <w:r w:rsidRPr="00DF1489">
        <w:rPr>
          <w:i/>
          <w:iCs/>
          <w:sz w:val="18"/>
          <w:szCs w:val="18"/>
        </w:rPr>
        <w:t>. Havel, Katalog I, s. 133–134, č. 345.</w:t>
      </w:r>
    </w:p>
    <w:p w14:paraId="74943B86" w14:textId="4A23B5DF" w:rsidR="007546AD" w:rsidRPr="00DF1489" w:rsidRDefault="007546AD" w:rsidP="001C349B">
      <w:pPr>
        <w:spacing w:after="0" w:line="240" w:lineRule="auto"/>
        <w:ind w:left="567"/>
        <w:jc w:val="both"/>
        <w:rPr>
          <w:i/>
          <w:iCs/>
          <w:sz w:val="18"/>
          <w:szCs w:val="18"/>
        </w:rPr>
      </w:pPr>
      <w:r w:rsidRPr="00DF1489">
        <w:rPr>
          <w:i/>
          <w:iCs/>
          <w:sz w:val="18"/>
          <w:szCs w:val="18"/>
        </w:rPr>
        <w:t>Lit. Nový, Listiny</w:t>
      </w:r>
    </w:p>
    <w:p w14:paraId="57050D58" w14:textId="77DDC0EE" w:rsidR="007546AD" w:rsidRPr="00DF1489" w:rsidRDefault="007546AD" w:rsidP="001C349B">
      <w:pPr>
        <w:spacing w:after="0" w:line="240" w:lineRule="auto"/>
        <w:ind w:left="567"/>
        <w:jc w:val="both"/>
        <w:rPr>
          <w:i/>
          <w:iCs/>
          <w:sz w:val="18"/>
          <w:szCs w:val="18"/>
        </w:rPr>
      </w:pPr>
    </w:p>
    <w:p w14:paraId="113F741B" w14:textId="088CD003" w:rsidR="007546AD" w:rsidRPr="00DF1489" w:rsidRDefault="007546AD" w:rsidP="001C349B">
      <w:pPr>
        <w:spacing w:after="0" w:line="240" w:lineRule="auto"/>
        <w:ind w:left="567"/>
        <w:jc w:val="both"/>
        <w:rPr>
          <w:i/>
          <w:iCs/>
          <w:sz w:val="18"/>
          <w:szCs w:val="18"/>
        </w:rPr>
      </w:pPr>
      <w:proofErr w:type="spellStart"/>
      <w:r w:rsidRPr="00DF1489">
        <w:rPr>
          <w:i/>
          <w:iCs/>
          <w:sz w:val="18"/>
          <w:szCs w:val="18"/>
        </w:rPr>
        <w:t>Dorsum</w:t>
      </w:r>
      <w:proofErr w:type="spellEnd"/>
      <w:r w:rsidRPr="00DF1489">
        <w:rPr>
          <w:i/>
          <w:iCs/>
          <w:sz w:val="18"/>
          <w:szCs w:val="18"/>
        </w:rPr>
        <w:t xml:space="preserve">: </w:t>
      </w:r>
      <w:r w:rsidRPr="00DF1489">
        <w:rPr>
          <w:sz w:val="18"/>
          <w:szCs w:val="18"/>
        </w:rPr>
        <w:t xml:space="preserve">Privilegium </w:t>
      </w:r>
      <w:proofErr w:type="spellStart"/>
      <w:r w:rsidRPr="00DF1489">
        <w:rPr>
          <w:sz w:val="18"/>
          <w:szCs w:val="18"/>
        </w:rPr>
        <w:t>eclesie</w:t>
      </w:r>
      <w:proofErr w:type="spellEnd"/>
      <w:r w:rsidRPr="00DF1489">
        <w:rPr>
          <w:sz w:val="18"/>
          <w:szCs w:val="18"/>
        </w:rPr>
        <w:t xml:space="preserve"> in </w:t>
      </w:r>
      <w:proofErr w:type="spellStart"/>
      <w:r w:rsidRPr="00DF1489">
        <w:rPr>
          <w:sz w:val="18"/>
          <w:szCs w:val="18"/>
        </w:rPr>
        <w:t>Chvnesperk</w:t>
      </w:r>
      <w:proofErr w:type="spellEnd"/>
      <w:r w:rsidRPr="00DF1489">
        <w:rPr>
          <w:i/>
          <w:iCs/>
          <w:sz w:val="18"/>
          <w:szCs w:val="18"/>
        </w:rPr>
        <w:t xml:space="preserve"> (</w:t>
      </w:r>
      <w:r w:rsidR="00B261F9">
        <w:rPr>
          <w:i/>
          <w:iCs/>
          <w:sz w:val="18"/>
          <w:szCs w:val="18"/>
        </w:rPr>
        <w:t>soudobá ruka registrátora křížovnického archivu</w:t>
      </w:r>
      <w:r w:rsidR="00527D70">
        <w:rPr>
          <w:i/>
          <w:iCs/>
          <w:sz w:val="18"/>
          <w:szCs w:val="18"/>
        </w:rPr>
        <w:t>, srov č. 1</w:t>
      </w:r>
      <w:r w:rsidRPr="00DF1489">
        <w:rPr>
          <w:i/>
          <w:iCs/>
          <w:sz w:val="18"/>
          <w:szCs w:val="18"/>
        </w:rPr>
        <w:t xml:space="preserve">). – </w:t>
      </w:r>
      <w:r w:rsidRPr="00DF1489">
        <w:rPr>
          <w:sz w:val="18"/>
          <w:szCs w:val="18"/>
        </w:rPr>
        <w:t>N</w:t>
      </w:r>
      <w:r w:rsidRPr="00DF1489">
        <w:rPr>
          <w:sz w:val="18"/>
          <w:szCs w:val="18"/>
          <w:vertAlign w:val="superscript"/>
        </w:rPr>
        <w:t>o</w:t>
      </w:r>
      <w:r w:rsidRPr="00DF1489">
        <w:rPr>
          <w:sz w:val="18"/>
          <w:szCs w:val="18"/>
        </w:rPr>
        <w:t xml:space="preserve"> I</w:t>
      </w:r>
      <w:r w:rsidRPr="00DF1489">
        <w:rPr>
          <w:i/>
          <w:iCs/>
          <w:sz w:val="18"/>
          <w:szCs w:val="18"/>
        </w:rPr>
        <w:t xml:space="preserve"> (15.–16. století). – </w:t>
      </w:r>
      <w:r w:rsidRPr="00DF1489">
        <w:rPr>
          <w:sz w:val="18"/>
          <w:szCs w:val="18"/>
        </w:rPr>
        <w:t xml:space="preserve">Tobias, </w:t>
      </w:r>
      <w:proofErr w:type="spellStart"/>
      <w:r w:rsidRPr="00DF1489">
        <w:rPr>
          <w:sz w:val="18"/>
          <w:szCs w:val="18"/>
        </w:rPr>
        <w:t>episcopus</w:t>
      </w:r>
      <w:proofErr w:type="spellEnd"/>
      <w:r w:rsidRPr="00DF1489">
        <w:rPr>
          <w:sz w:val="18"/>
          <w:szCs w:val="18"/>
        </w:rPr>
        <w:t xml:space="preserve"> </w:t>
      </w:r>
      <w:proofErr w:type="spellStart"/>
      <w:r w:rsidRPr="00DF1489">
        <w:rPr>
          <w:sz w:val="18"/>
          <w:szCs w:val="18"/>
        </w:rPr>
        <w:t>Pragensis</w:t>
      </w:r>
      <w:proofErr w:type="spellEnd"/>
      <w:r w:rsidRPr="00DF1489">
        <w:rPr>
          <w:sz w:val="18"/>
          <w:szCs w:val="18"/>
        </w:rPr>
        <w:t xml:space="preserve">, </w:t>
      </w:r>
      <w:proofErr w:type="spellStart"/>
      <w:r w:rsidRPr="00DF1489">
        <w:rPr>
          <w:sz w:val="18"/>
          <w:szCs w:val="18"/>
        </w:rPr>
        <w:t>ratificat</w:t>
      </w:r>
      <w:proofErr w:type="spellEnd"/>
      <w:r w:rsidRPr="00DF1489">
        <w:rPr>
          <w:sz w:val="18"/>
          <w:szCs w:val="18"/>
        </w:rPr>
        <w:t xml:space="preserve"> </w:t>
      </w:r>
      <w:proofErr w:type="spellStart"/>
      <w:r w:rsidRPr="00DF1489">
        <w:rPr>
          <w:sz w:val="18"/>
          <w:szCs w:val="18"/>
        </w:rPr>
        <w:t>cum</w:t>
      </w:r>
      <w:proofErr w:type="spellEnd"/>
      <w:r w:rsidRPr="00DF1489">
        <w:rPr>
          <w:sz w:val="18"/>
          <w:szCs w:val="18"/>
        </w:rPr>
        <w:t xml:space="preserve"> </w:t>
      </w:r>
      <w:proofErr w:type="spellStart"/>
      <w:r w:rsidRPr="00DF1489">
        <w:rPr>
          <w:sz w:val="18"/>
          <w:szCs w:val="18"/>
        </w:rPr>
        <w:t>capitulo</w:t>
      </w:r>
      <w:proofErr w:type="spellEnd"/>
      <w:r w:rsidRPr="00DF1489">
        <w:rPr>
          <w:sz w:val="18"/>
          <w:szCs w:val="18"/>
        </w:rPr>
        <w:t xml:space="preserve"> </w:t>
      </w:r>
      <w:proofErr w:type="spellStart"/>
      <w:r w:rsidRPr="00DF1489">
        <w:rPr>
          <w:sz w:val="18"/>
          <w:szCs w:val="18"/>
        </w:rPr>
        <w:t>donationem</w:t>
      </w:r>
      <w:proofErr w:type="spellEnd"/>
      <w:r w:rsidRPr="00DF1489">
        <w:rPr>
          <w:sz w:val="18"/>
          <w:szCs w:val="18"/>
        </w:rPr>
        <w:t xml:space="preserve"> beneficii </w:t>
      </w:r>
      <w:proofErr w:type="spellStart"/>
      <w:r w:rsidRPr="00DF1489">
        <w:rPr>
          <w:sz w:val="18"/>
          <w:szCs w:val="18"/>
        </w:rPr>
        <w:t>Crucigeris</w:t>
      </w:r>
      <w:proofErr w:type="spellEnd"/>
      <w:r w:rsidRPr="00DF1489">
        <w:rPr>
          <w:sz w:val="18"/>
          <w:szCs w:val="18"/>
        </w:rPr>
        <w:t xml:space="preserve"> </w:t>
      </w:r>
      <w:proofErr w:type="spellStart"/>
      <w:r w:rsidRPr="00DF1489">
        <w:rPr>
          <w:sz w:val="18"/>
          <w:szCs w:val="18"/>
        </w:rPr>
        <w:t>Regiomonti</w:t>
      </w:r>
      <w:proofErr w:type="spellEnd"/>
      <w:r w:rsidRPr="00DF1489">
        <w:rPr>
          <w:sz w:val="18"/>
          <w:szCs w:val="18"/>
        </w:rPr>
        <w:t xml:space="preserve"> a </w:t>
      </w:r>
      <w:proofErr w:type="spellStart"/>
      <w:r w:rsidRPr="00DF1489">
        <w:rPr>
          <w:sz w:val="18"/>
          <w:szCs w:val="18"/>
        </w:rPr>
        <w:t>Wenceslao</w:t>
      </w:r>
      <w:proofErr w:type="spellEnd"/>
      <w:r w:rsidRPr="00DF1489">
        <w:rPr>
          <w:sz w:val="18"/>
          <w:szCs w:val="18"/>
        </w:rPr>
        <w:t xml:space="preserve"> </w:t>
      </w:r>
      <w:proofErr w:type="spellStart"/>
      <w:r w:rsidRPr="00DF1489">
        <w:rPr>
          <w:sz w:val="18"/>
          <w:szCs w:val="18"/>
        </w:rPr>
        <w:t>rege</w:t>
      </w:r>
      <w:proofErr w:type="spellEnd"/>
      <w:r w:rsidRPr="00DF1489">
        <w:rPr>
          <w:sz w:val="18"/>
          <w:szCs w:val="18"/>
        </w:rPr>
        <w:t xml:space="preserve"> anno 1288 </w:t>
      </w:r>
      <w:proofErr w:type="spellStart"/>
      <w:r w:rsidRPr="00DF1489">
        <w:rPr>
          <w:sz w:val="18"/>
          <w:szCs w:val="18"/>
        </w:rPr>
        <w:t>factam</w:t>
      </w:r>
      <w:proofErr w:type="spellEnd"/>
      <w:r w:rsidRPr="00DF1489">
        <w:rPr>
          <w:i/>
          <w:iCs/>
          <w:sz w:val="18"/>
          <w:szCs w:val="18"/>
        </w:rPr>
        <w:t xml:space="preserve"> (cca 17.–18. stol.)</w:t>
      </w:r>
    </w:p>
    <w:p w14:paraId="1AD18211" w14:textId="77777777" w:rsidR="007546AD" w:rsidRPr="00DF1489" w:rsidRDefault="007546AD" w:rsidP="001C349B">
      <w:pPr>
        <w:spacing w:after="0" w:line="240" w:lineRule="auto"/>
        <w:ind w:left="567"/>
        <w:jc w:val="both"/>
        <w:rPr>
          <w:sz w:val="18"/>
          <w:szCs w:val="18"/>
        </w:rPr>
      </w:pPr>
    </w:p>
    <w:p w14:paraId="456A9EC9" w14:textId="153ADB21" w:rsidR="007546AD" w:rsidRPr="00FA3574" w:rsidRDefault="007546AD" w:rsidP="001C349B">
      <w:pPr>
        <w:spacing w:after="0" w:line="240" w:lineRule="auto"/>
        <w:ind w:left="567"/>
        <w:jc w:val="both"/>
        <w:rPr>
          <w:i/>
          <w:sz w:val="18"/>
          <w:szCs w:val="18"/>
        </w:rPr>
      </w:pPr>
      <w:r w:rsidRPr="00FA3574">
        <w:rPr>
          <w:i/>
          <w:sz w:val="18"/>
          <w:szCs w:val="18"/>
        </w:rPr>
        <w:t>Písař: T 12 = buď kancelář vydavatele, nebo příjemce</w:t>
      </w:r>
    </w:p>
    <w:p w14:paraId="57175971" w14:textId="44DA68AC" w:rsidR="007546AD" w:rsidRPr="00FA3574" w:rsidRDefault="007546AD" w:rsidP="001C349B">
      <w:pPr>
        <w:spacing w:after="0" w:line="240" w:lineRule="auto"/>
        <w:ind w:left="567"/>
        <w:jc w:val="both"/>
        <w:rPr>
          <w:i/>
          <w:sz w:val="18"/>
          <w:szCs w:val="18"/>
        </w:rPr>
      </w:pPr>
      <w:r w:rsidRPr="00FA3574">
        <w:rPr>
          <w:i/>
          <w:sz w:val="18"/>
          <w:szCs w:val="18"/>
        </w:rPr>
        <w:t>Diktát:</w:t>
      </w:r>
    </w:p>
    <w:p w14:paraId="5B7AC19B" w14:textId="77777777" w:rsidR="007E2A6F" w:rsidRDefault="007E2A6F" w:rsidP="001C349B">
      <w:pPr>
        <w:spacing w:after="0" w:line="240" w:lineRule="auto"/>
        <w:jc w:val="both"/>
        <w:rPr>
          <w:lang w:val="la-Latn"/>
        </w:rPr>
      </w:pPr>
    </w:p>
    <w:p w14:paraId="7B3B4C5F" w14:textId="4D112373" w:rsidR="00DF1489" w:rsidRDefault="00D92B4A" w:rsidP="001C349B">
      <w:pPr>
        <w:spacing w:after="0" w:line="240" w:lineRule="auto"/>
        <w:jc w:val="both"/>
        <w:rPr>
          <w:lang w:val="la-Latn"/>
        </w:rPr>
      </w:pPr>
      <w:r w:rsidRPr="00D92B4A">
        <w:rPr>
          <w:lang w:val="la-Latn"/>
        </w:rPr>
        <w:t xml:space="preserve">In nomine Domini amen. Nos Thobias, Dei gracia Pragensis episcopus, omnibus in perpetuum. </w:t>
      </w:r>
      <w:r w:rsidR="00744051">
        <w:rPr>
          <w:lang w:val="la-Latn"/>
        </w:rPr>
        <w:tab/>
      </w:r>
      <w:r w:rsidRPr="007E2A6F">
        <w:rPr>
          <w:lang w:val="la-Latn"/>
        </w:rPr>
        <w:t>Incumbit nobis ex debito pontificalis officii</w:t>
      </w:r>
      <w:r w:rsidRPr="007E2A6F">
        <w:t>,</w:t>
      </w:r>
      <w:r w:rsidRPr="007E2A6F">
        <w:rPr>
          <w:lang w:val="la-Latn"/>
        </w:rPr>
        <w:t xml:space="preserve"> ut iusta petencium desideriis audienciam cum efficacia prebeamus</w:t>
      </w:r>
      <w:r w:rsidRPr="007E2A6F">
        <w:t>,</w:t>
      </w:r>
      <w:r w:rsidRPr="007E2A6F">
        <w:rPr>
          <w:lang w:val="la-Latn"/>
        </w:rPr>
        <w:t xml:space="preserve"> presertim</w:t>
      </w:r>
      <w:r w:rsidRPr="007E2A6F">
        <w:t>,</w:t>
      </w:r>
      <w:r w:rsidRPr="007E2A6F">
        <w:rPr>
          <w:lang w:val="la-Latn"/>
        </w:rPr>
        <w:t xml:space="preserve"> cum eorum vota et puritas adiuvat et iuris explorati veritas non relinquit. </w:t>
      </w:r>
      <w:r w:rsidRPr="00D92B4A">
        <w:rPr>
          <w:lang w:val="la-Latn"/>
        </w:rPr>
        <w:t xml:space="preserve">Eapropter notum esse volumus universis tenorem </w:t>
      </w:r>
      <w:r w:rsidRPr="007E2A6F">
        <w:rPr>
          <w:lang w:val="la-Latn"/>
        </w:rPr>
        <w:t>presencium inspecturis</w:t>
      </w:r>
      <w:r w:rsidRPr="007E2A6F">
        <w:t>,</w:t>
      </w:r>
      <w:r w:rsidRPr="007E2A6F">
        <w:rPr>
          <w:lang w:val="la-Latn"/>
        </w:rPr>
        <w:t xml:space="preserve"> quod nos a</w:t>
      </w:r>
      <w:r w:rsidRPr="007E2A6F">
        <w:t>d</w:t>
      </w:r>
      <w:r w:rsidRPr="007E2A6F">
        <w:rPr>
          <w:lang w:val="la-Latn"/>
        </w:rPr>
        <w:t xml:space="preserve"> preces et devotam instanciam precordialis domini nostri</w:t>
      </w:r>
      <w:r w:rsidR="007E2A6F" w:rsidRPr="007E2A6F">
        <w:t>,</w:t>
      </w:r>
      <w:r w:rsidRPr="007E2A6F">
        <w:rPr>
          <w:lang w:val="la-Latn"/>
        </w:rPr>
        <w:t xml:space="preserve"> domini Wencezlay</w:t>
      </w:r>
      <w:r w:rsidR="007E2A6F" w:rsidRPr="007E2A6F">
        <w:t>,</w:t>
      </w:r>
      <w:r w:rsidRPr="007E2A6F">
        <w:rPr>
          <w:lang w:val="la-Latn"/>
        </w:rPr>
        <w:t xml:space="preserve"> incliti regis Bohemie et marchionis Morauie</w:t>
      </w:r>
      <w:r w:rsidR="007E2A6F" w:rsidRPr="007E2A6F">
        <w:t>,</w:t>
      </w:r>
      <w:r w:rsidRPr="007E2A6F">
        <w:rPr>
          <w:lang w:val="la-Latn"/>
        </w:rPr>
        <w:t xml:space="preserve"> donacionem legitimam et perfectam</w:t>
      </w:r>
      <w:r w:rsidR="007E2A6F" w:rsidRPr="007E2A6F">
        <w:t>,</w:t>
      </w:r>
      <w:r w:rsidRPr="007E2A6F">
        <w:rPr>
          <w:lang w:val="la-Latn"/>
        </w:rPr>
        <w:t xml:space="preserve"> quam ipse honestis et religiosis viris priori et magistro ac fratribus hospitalis sancti Francisci in pede pontis Pragensis Cruciferis ordinis stellatorum pietatis intuitu de assensu nostro fecisse dignoscitur ex causa saluberrima et honesta</w:t>
      </w:r>
      <w:r w:rsidR="007E2A6F" w:rsidRPr="007E2A6F">
        <w:t>,</w:t>
      </w:r>
      <w:r w:rsidRPr="007E2A6F">
        <w:rPr>
          <w:lang w:val="la-Latn"/>
        </w:rPr>
        <w:t xml:space="preserve"> ecclesiam de Cunsperch</w:t>
      </w:r>
      <w:r w:rsidR="00DF1489" w:rsidRPr="00DF1489">
        <w:rPr>
          <w:i/>
          <w:iCs/>
          <w:vertAlign w:val="superscript"/>
        </w:rPr>
        <w:t>a)</w:t>
      </w:r>
      <w:r w:rsidR="007E2A6F" w:rsidRPr="007E2A6F">
        <w:t>,</w:t>
      </w:r>
      <w:r w:rsidRPr="007E2A6F">
        <w:rPr>
          <w:lang w:val="la-Latn"/>
        </w:rPr>
        <w:t xml:space="preserve"> civitate sua</w:t>
      </w:r>
      <w:r w:rsidR="007E2A6F" w:rsidRPr="007E2A6F">
        <w:t>,</w:t>
      </w:r>
      <w:r w:rsidRPr="007E2A6F">
        <w:rPr>
          <w:lang w:val="la-Latn"/>
        </w:rPr>
        <w:t xml:space="preserve"> in provincia Cubitensi sita</w:t>
      </w:r>
      <w:r w:rsidR="007E2A6F" w:rsidRPr="007E2A6F">
        <w:t>,</w:t>
      </w:r>
      <w:r w:rsidRPr="007E2A6F">
        <w:rPr>
          <w:lang w:val="la-Latn"/>
        </w:rPr>
        <w:t xml:space="preserve"> et ius patronatus eiusdem cum omnibus suis pertinenciis</w:t>
      </w:r>
      <w:r w:rsidR="00DF1489" w:rsidRPr="00DF1489">
        <w:rPr>
          <w:i/>
          <w:iCs/>
          <w:vertAlign w:val="superscript"/>
        </w:rPr>
        <w:t>b)</w:t>
      </w:r>
      <w:r w:rsidR="007E2A6F" w:rsidRPr="007E2A6F">
        <w:t>,</w:t>
      </w:r>
      <w:r w:rsidRPr="007E2A6F">
        <w:rPr>
          <w:lang w:val="la-Latn"/>
        </w:rPr>
        <w:t xml:space="preserve"> divine remuneracionis intuitu et pro suorum peccatorum remedio conferendo</w:t>
      </w:r>
      <w:r w:rsidR="007E2A6F" w:rsidRPr="007E2A6F">
        <w:t>,</w:t>
      </w:r>
      <w:r w:rsidRPr="007E2A6F">
        <w:rPr>
          <w:lang w:val="la-Latn"/>
        </w:rPr>
        <w:t xml:space="preserve"> ratam et gratam habentes</w:t>
      </w:r>
      <w:r w:rsidR="007E2A6F" w:rsidRPr="007E2A6F">
        <w:t>,</w:t>
      </w:r>
      <w:r w:rsidRPr="007E2A6F">
        <w:rPr>
          <w:lang w:val="la-Latn"/>
        </w:rPr>
        <w:t xml:space="preserve"> accedente ad hoc honorabilium virorum domini Vlrici prepositi</w:t>
      </w:r>
      <w:r w:rsidR="007E2A6F" w:rsidRPr="007E2A6F">
        <w:t>,</w:t>
      </w:r>
      <w:r w:rsidRPr="007E2A6F">
        <w:rPr>
          <w:lang w:val="la-Latn"/>
        </w:rPr>
        <w:t xml:space="preserve"> magistri Gregorii decani tociusque Pragensis ecclesie nostre capituli communi connivencia et assensu</w:t>
      </w:r>
      <w:r w:rsidR="007E2A6F" w:rsidRPr="007E2A6F">
        <w:t>,</w:t>
      </w:r>
      <w:r w:rsidRPr="007E2A6F">
        <w:rPr>
          <w:lang w:val="la-Latn"/>
        </w:rPr>
        <w:t xml:space="preserve"> auctoritate</w:t>
      </w:r>
      <w:r w:rsidR="007E2A6F" w:rsidRPr="007E2A6F">
        <w:t>,</w:t>
      </w:r>
      <w:r w:rsidRPr="007E2A6F">
        <w:rPr>
          <w:lang w:val="la-Latn"/>
        </w:rPr>
        <w:t xml:space="preserve"> qua fungimur</w:t>
      </w:r>
      <w:r w:rsidR="007E2A6F" w:rsidRPr="007E2A6F">
        <w:t>,</w:t>
      </w:r>
      <w:r w:rsidRPr="007E2A6F">
        <w:rPr>
          <w:lang w:val="la-Latn"/>
        </w:rPr>
        <w:t xml:space="preserve"> ex certa sciencia confirmamus et presentis scripti patrocinio communimus</w:t>
      </w:r>
      <w:r w:rsidR="007E2A6F" w:rsidRPr="007E2A6F">
        <w:t>. N</w:t>
      </w:r>
      <w:r w:rsidRPr="007E2A6F">
        <w:rPr>
          <w:lang w:val="la-Latn"/>
        </w:rPr>
        <w:t>ulli ergo omnino hominum liceat hanc nostre confirmacionis paginam infringere aut ei ausu temerario contraire</w:t>
      </w:r>
      <w:r w:rsidR="007E2A6F" w:rsidRPr="007E2A6F">
        <w:t>;</w:t>
      </w:r>
      <w:r w:rsidRPr="007E2A6F">
        <w:rPr>
          <w:lang w:val="la-Latn"/>
        </w:rPr>
        <w:t xml:space="preserve"> si quis autem contrarium attemptare </w:t>
      </w:r>
      <w:r w:rsidRPr="00D92B4A">
        <w:rPr>
          <w:lang w:val="la-Latn"/>
        </w:rPr>
        <w:t>presumpserit</w:t>
      </w:r>
      <w:r w:rsidR="007E2A6F">
        <w:t>,</w:t>
      </w:r>
      <w:r w:rsidRPr="00D92B4A">
        <w:rPr>
          <w:lang w:val="la-Latn"/>
        </w:rPr>
        <w:t xml:space="preserve"> indignacionem omnipotentis Dei et beatorum Viti Wencezlay Adalberti martirum et aliorum sanctorum omnium se noverit incursurum</w:t>
      </w:r>
      <w:r w:rsidR="007E2A6F">
        <w:t>. I</w:t>
      </w:r>
      <w:r w:rsidRPr="00D92B4A">
        <w:rPr>
          <w:lang w:val="la-Latn"/>
        </w:rPr>
        <w:t xml:space="preserve">n cuius rei testimonium istud scriptum fieri et sigilli nostri munimine fecimus communiri. </w:t>
      </w:r>
      <w:r w:rsidR="00DF1489">
        <w:rPr>
          <w:lang w:val="la-Latn"/>
        </w:rPr>
        <w:tab/>
      </w:r>
      <w:r w:rsidRPr="00D92B4A">
        <w:rPr>
          <w:lang w:val="la-Latn"/>
        </w:rPr>
        <w:t>Datum Prage anno Domini millesimo ducentesimo octoagesimo octavo</w:t>
      </w:r>
      <w:r w:rsidR="007E2A6F">
        <w:t>,</w:t>
      </w:r>
      <w:r w:rsidRPr="00D92B4A">
        <w:rPr>
          <w:lang w:val="la-Latn"/>
        </w:rPr>
        <w:t xml:space="preserve"> VII</w:t>
      </w:r>
      <w:r w:rsidRPr="00D92B4A">
        <w:rPr>
          <w:vertAlign w:val="superscript"/>
          <w:lang w:val="la-Latn"/>
        </w:rPr>
        <w:t xml:space="preserve">o </w:t>
      </w:r>
      <w:r w:rsidRPr="00D92B4A">
        <w:rPr>
          <w:lang w:val="la-Latn"/>
        </w:rPr>
        <w:t>idus marcii</w:t>
      </w:r>
      <w:r w:rsidR="007E2A6F">
        <w:t>,</w:t>
      </w:r>
      <w:r w:rsidRPr="00D92B4A">
        <w:rPr>
          <w:lang w:val="la-Latn"/>
        </w:rPr>
        <w:t xml:space="preserve"> pontificatus nostri anno decimo</w:t>
      </w:r>
      <w:r w:rsidR="007E2A6F">
        <w:t>,</w:t>
      </w:r>
      <w:r w:rsidRPr="00D92B4A">
        <w:rPr>
          <w:lang w:val="la-Latn"/>
        </w:rPr>
        <w:t xml:space="preserve"> indiccionis prime.</w:t>
      </w:r>
    </w:p>
    <w:p w14:paraId="360A8806" w14:textId="77777777" w:rsidR="00744051" w:rsidRDefault="00744051" w:rsidP="001C349B">
      <w:pPr>
        <w:spacing w:after="0" w:line="240" w:lineRule="auto"/>
        <w:jc w:val="both"/>
        <w:rPr>
          <w:i/>
          <w:iCs/>
          <w:sz w:val="18"/>
          <w:szCs w:val="18"/>
        </w:rPr>
      </w:pPr>
    </w:p>
    <w:p w14:paraId="79A1F860" w14:textId="3A946255" w:rsidR="007E2A6F" w:rsidRPr="00DF1489" w:rsidRDefault="007E2A6F" w:rsidP="001C349B">
      <w:pPr>
        <w:spacing w:after="0" w:line="240" w:lineRule="auto"/>
        <w:ind w:left="567"/>
        <w:jc w:val="both"/>
        <w:rPr>
          <w:i/>
          <w:iCs/>
          <w:sz w:val="18"/>
          <w:szCs w:val="18"/>
        </w:rPr>
      </w:pPr>
      <w:r w:rsidRPr="00DF1489">
        <w:rPr>
          <w:i/>
          <w:iCs/>
          <w:sz w:val="18"/>
          <w:szCs w:val="18"/>
        </w:rPr>
        <w:t>Pečeť: biskupa Tobiáše, z přírodního vosku, přivěšena na žlutých, zelených a červených hedvábných nitích; mírně poškozená, restaurovaná; na rubní straně otištěn Tobiášův sekret.</w:t>
      </w:r>
    </w:p>
    <w:p w14:paraId="698D1777" w14:textId="64CA2019" w:rsidR="00DF1489" w:rsidRPr="00DF1489" w:rsidRDefault="00DF1489" w:rsidP="001C349B">
      <w:pPr>
        <w:spacing w:after="0" w:line="240" w:lineRule="auto"/>
        <w:ind w:left="567"/>
        <w:jc w:val="both"/>
        <w:rPr>
          <w:i/>
          <w:iCs/>
          <w:sz w:val="18"/>
          <w:szCs w:val="18"/>
        </w:rPr>
      </w:pPr>
    </w:p>
    <w:p w14:paraId="393E4031" w14:textId="475EEE56" w:rsidR="00DF1489" w:rsidRPr="00DF1489" w:rsidRDefault="00DF1489" w:rsidP="001C349B">
      <w:pPr>
        <w:spacing w:after="0" w:line="240" w:lineRule="auto"/>
        <w:ind w:left="567"/>
        <w:jc w:val="both"/>
        <w:rPr>
          <w:sz w:val="18"/>
          <w:szCs w:val="18"/>
        </w:rPr>
      </w:pPr>
      <w:r w:rsidRPr="00DF1489">
        <w:rPr>
          <w:i/>
          <w:iCs/>
          <w:sz w:val="18"/>
          <w:szCs w:val="18"/>
          <w:vertAlign w:val="superscript"/>
        </w:rPr>
        <w:t>a)</w:t>
      </w:r>
      <w:r w:rsidRPr="00DF1489">
        <w:rPr>
          <w:i/>
          <w:iCs/>
          <w:sz w:val="18"/>
          <w:szCs w:val="18"/>
        </w:rPr>
        <w:t xml:space="preserve"> v C napsáno </w:t>
      </w:r>
      <w:proofErr w:type="spellStart"/>
      <w:r w:rsidRPr="00FA3574">
        <w:rPr>
          <w:iCs/>
          <w:sz w:val="18"/>
          <w:szCs w:val="18"/>
        </w:rPr>
        <w:t>Chungesperch</w:t>
      </w:r>
      <w:proofErr w:type="spellEnd"/>
      <w:r w:rsidRPr="00DF1489">
        <w:rPr>
          <w:i/>
          <w:iCs/>
          <w:sz w:val="18"/>
          <w:szCs w:val="18"/>
        </w:rPr>
        <w:t xml:space="preserve">, v D </w:t>
      </w:r>
      <w:proofErr w:type="spellStart"/>
      <w:r w:rsidRPr="00DF1489">
        <w:rPr>
          <w:sz w:val="18"/>
          <w:szCs w:val="18"/>
        </w:rPr>
        <w:t>Konigesperch</w:t>
      </w:r>
      <w:proofErr w:type="spellEnd"/>
      <w:r w:rsidRPr="00DF1489">
        <w:rPr>
          <w:sz w:val="18"/>
          <w:szCs w:val="18"/>
        </w:rPr>
        <w:t xml:space="preserve">. – </w:t>
      </w:r>
      <w:r w:rsidRPr="00DF1489">
        <w:rPr>
          <w:i/>
          <w:iCs/>
          <w:sz w:val="18"/>
          <w:szCs w:val="18"/>
          <w:vertAlign w:val="superscript"/>
        </w:rPr>
        <w:t>b)</w:t>
      </w:r>
      <w:r w:rsidRPr="00DF1489">
        <w:rPr>
          <w:i/>
          <w:iCs/>
          <w:sz w:val="18"/>
          <w:szCs w:val="18"/>
        </w:rPr>
        <w:t xml:space="preserve"> v C napsáno</w:t>
      </w:r>
      <w:r w:rsidRPr="00DF1489">
        <w:rPr>
          <w:sz w:val="18"/>
          <w:szCs w:val="18"/>
        </w:rPr>
        <w:t xml:space="preserve"> </w:t>
      </w:r>
      <w:proofErr w:type="spellStart"/>
      <w:r w:rsidRPr="00DF1489">
        <w:rPr>
          <w:sz w:val="18"/>
          <w:szCs w:val="18"/>
        </w:rPr>
        <w:t>pertinencii</w:t>
      </w:r>
      <w:proofErr w:type="spellEnd"/>
      <w:r w:rsidRPr="00DF1489">
        <w:rPr>
          <w:sz w:val="18"/>
          <w:szCs w:val="18"/>
        </w:rPr>
        <w:t xml:space="preserve"> </w:t>
      </w:r>
      <w:proofErr w:type="spellStart"/>
      <w:r w:rsidRPr="00DF1489">
        <w:rPr>
          <w:sz w:val="18"/>
          <w:szCs w:val="18"/>
        </w:rPr>
        <w:t>suis</w:t>
      </w:r>
      <w:proofErr w:type="spellEnd"/>
      <w:r w:rsidRPr="00DF1489">
        <w:rPr>
          <w:sz w:val="18"/>
          <w:szCs w:val="18"/>
        </w:rPr>
        <w:t>.</w:t>
      </w:r>
    </w:p>
    <w:p w14:paraId="14579A7B" w14:textId="465256B6" w:rsidR="007546AD" w:rsidRDefault="007546AD" w:rsidP="001C349B">
      <w:pPr>
        <w:spacing w:after="0" w:line="240" w:lineRule="auto"/>
        <w:jc w:val="both"/>
        <w:rPr>
          <w:i/>
          <w:iCs/>
        </w:rPr>
      </w:pPr>
    </w:p>
    <w:p w14:paraId="7BA2783C" w14:textId="77777777" w:rsidR="00B6593B" w:rsidRDefault="00B6593B" w:rsidP="001C349B">
      <w:pPr>
        <w:spacing w:after="0" w:line="240" w:lineRule="auto"/>
        <w:jc w:val="both"/>
        <w:rPr>
          <w:b/>
          <w:iCs/>
        </w:rPr>
      </w:pPr>
    </w:p>
    <w:p w14:paraId="5FD5679F" w14:textId="6475CC81" w:rsidR="007546AD" w:rsidRPr="00B6593B" w:rsidRDefault="00B6593B" w:rsidP="001C349B">
      <w:pPr>
        <w:pStyle w:val="Nadpis1"/>
        <w:jc w:val="both"/>
      </w:pPr>
      <w:r>
        <w:t>5</w:t>
      </w:r>
    </w:p>
    <w:p w14:paraId="02409943" w14:textId="6DDED793" w:rsidR="006F43B2" w:rsidRPr="006F43B2" w:rsidRDefault="00444691" w:rsidP="001C349B">
      <w:pPr>
        <w:pStyle w:val="Standard"/>
        <w:jc w:val="both"/>
        <w:rPr>
          <w:rFonts w:asciiTheme="minorHAnsi" w:hAnsiTheme="minorHAnsi" w:cstheme="minorHAnsi"/>
          <w:i/>
          <w:iCs/>
          <w:noProof/>
          <w:sz w:val="22"/>
          <w:szCs w:val="22"/>
        </w:rPr>
      </w:pPr>
      <w:r w:rsidRPr="006F43B2">
        <w:rPr>
          <w:rFonts w:asciiTheme="minorHAnsi" w:hAnsiTheme="minorHAnsi" w:cstheme="minorHAnsi"/>
          <w:i/>
          <w:iCs/>
          <w:noProof/>
          <w:sz w:val="22"/>
          <w:szCs w:val="22"/>
        </w:rPr>
        <w:t xml:space="preserve">Václav II., český král a moravský markrabě, </w:t>
      </w:r>
      <w:r w:rsidR="006F43B2" w:rsidRPr="006F43B2">
        <w:rPr>
          <w:rFonts w:asciiTheme="minorHAnsi" w:hAnsiTheme="minorHAnsi" w:cstheme="minorHAnsi"/>
          <w:i/>
          <w:iCs/>
          <w:noProof/>
          <w:sz w:val="22"/>
          <w:szCs w:val="22"/>
        </w:rPr>
        <w:t>prohlašuje</w:t>
      </w:r>
      <w:r w:rsidRPr="006F43B2">
        <w:rPr>
          <w:rFonts w:asciiTheme="minorHAnsi" w:hAnsiTheme="minorHAnsi" w:cstheme="minorHAnsi"/>
          <w:i/>
          <w:iCs/>
          <w:noProof/>
          <w:sz w:val="22"/>
          <w:szCs w:val="22"/>
        </w:rPr>
        <w:t>, že patronátní právo kostela v</w:t>
      </w:r>
      <w:r w:rsidR="006F43B2" w:rsidRPr="006F43B2">
        <w:rPr>
          <w:rFonts w:asciiTheme="minorHAnsi" w:hAnsiTheme="minorHAnsi" w:cstheme="minorHAnsi"/>
          <w:i/>
          <w:iCs/>
          <w:noProof/>
          <w:sz w:val="22"/>
          <w:szCs w:val="22"/>
        </w:rPr>
        <w:t> </w:t>
      </w:r>
      <w:r w:rsidRPr="006F43B2">
        <w:rPr>
          <w:rFonts w:asciiTheme="minorHAnsi" w:hAnsiTheme="minorHAnsi" w:cstheme="minorHAnsi"/>
          <w:i/>
          <w:iCs/>
          <w:noProof/>
          <w:sz w:val="22"/>
          <w:szCs w:val="22"/>
        </w:rPr>
        <w:t>Kynšperku</w:t>
      </w:r>
      <w:r w:rsidR="006F43B2" w:rsidRPr="006F43B2">
        <w:rPr>
          <w:rFonts w:asciiTheme="minorHAnsi" w:hAnsiTheme="minorHAnsi" w:cstheme="minorHAnsi"/>
          <w:i/>
          <w:iCs/>
          <w:noProof/>
          <w:sz w:val="22"/>
          <w:szCs w:val="22"/>
        </w:rPr>
        <w:t>, které dříve udělil křížovníkům s červenou hvězdou v Praze, právoplatně</w:t>
      </w:r>
      <w:r w:rsidRPr="006F43B2">
        <w:rPr>
          <w:rFonts w:asciiTheme="minorHAnsi" w:hAnsiTheme="minorHAnsi" w:cstheme="minorHAnsi"/>
          <w:i/>
          <w:iCs/>
          <w:noProof/>
          <w:sz w:val="22"/>
          <w:szCs w:val="22"/>
        </w:rPr>
        <w:t xml:space="preserve"> náleží waldsasskému klášteru</w:t>
      </w:r>
      <w:r w:rsidR="006F43B2" w:rsidRPr="006F43B2">
        <w:rPr>
          <w:rFonts w:asciiTheme="minorHAnsi" w:hAnsiTheme="minorHAnsi" w:cstheme="minorHAnsi"/>
          <w:i/>
          <w:iCs/>
          <w:noProof/>
          <w:sz w:val="22"/>
          <w:szCs w:val="22"/>
        </w:rPr>
        <w:t>.</w:t>
      </w:r>
    </w:p>
    <w:p w14:paraId="19010862" w14:textId="656FA23C" w:rsidR="006F43B2" w:rsidRDefault="006F43B2" w:rsidP="006F43B2">
      <w:pPr>
        <w:pStyle w:val="Standard"/>
        <w:jc w:val="right"/>
        <w:rPr>
          <w:rFonts w:asciiTheme="minorHAnsi" w:hAnsiTheme="minorHAnsi" w:cstheme="minorHAnsi"/>
          <w:i/>
          <w:iCs/>
          <w:noProof/>
          <w:sz w:val="22"/>
          <w:szCs w:val="22"/>
        </w:rPr>
      </w:pPr>
      <w:r w:rsidRPr="006F43B2">
        <w:rPr>
          <w:rFonts w:asciiTheme="minorHAnsi" w:hAnsiTheme="minorHAnsi" w:cstheme="minorHAnsi"/>
          <w:i/>
          <w:iCs/>
          <w:noProof/>
          <w:sz w:val="22"/>
          <w:szCs w:val="22"/>
        </w:rPr>
        <w:t>V Nižboru, 22. září 1290</w:t>
      </w:r>
    </w:p>
    <w:p w14:paraId="06AFB888" w14:textId="1E46FFFE" w:rsidR="006F43B2" w:rsidRDefault="006F43B2" w:rsidP="006F43B2">
      <w:pPr>
        <w:pStyle w:val="Standard"/>
        <w:jc w:val="right"/>
        <w:rPr>
          <w:rFonts w:asciiTheme="minorHAnsi" w:hAnsiTheme="minorHAnsi" w:cstheme="minorHAnsi"/>
          <w:i/>
          <w:iCs/>
          <w:noProof/>
          <w:sz w:val="22"/>
          <w:szCs w:val="22"/>
        </w:rPr>
      </w:pPr>
    </w:p>
    <w:p w14:paraId="24D76ACC" w14:textId="52E52A0D" w:rsidR="006F43B2" w:rsidRPr="00982DE2" w:rsidRDefault="006F43B2" w:rsidP="006F43B2">
      <w:pPr>
        <w:pStyle w:val="Standard"/>
        <w:rPr>
          <w:rFonts w:asciiTheme="minorHAnsi" w:hAnsiTheme="minorHAnsi" w:cstheme="minorHAnsi"/>
          <w:i/>
          <w:iCs/>
          <w:noProof/>
          <w:sz w:val="18"/>
          <w:szCs w:val="18"/>
        </w:rPr>
      </w:pPr>
      <w:r w:rsidRPr="00982DE2">
        <w:rPr>
          <w:rFonts w:asciiTheme="minorHAnsi" w:hAnsiTheme="minorHAnsi" w:cstheme="minorHAnsi"/>
          <w:i/>
          <w:iCs/>
          <w:noProof/>
          <w:sz w:val="18"/>
          <w:szCs w:val="18"/>
        </w:rPr>
        <w:t xml:space="preserve">Originál na pergamenu uložen v StA Amberg, Kloster Waldsassen Urkunden 115 (A). – </w:t>
      </w:r>
      <w:r w:rsidR="00982DE2" w:rsidRPr="00982DE2">
        <w:rPr>
          <w:rFonts w:asciiTheme="minorHAnsi" w:hAnsiTheme="minorHAnsi" w:cstheme="minorHAnsi"/>
          <w:i/>
          <w:iCs/>
          <w:noProof/>
          <w:sz w:val="18"/>
          <w:szCs w:val="18"/>
        </w:rPr>
        <w:t>Opis v</w:t>
      </w:r>
      <w:r w:rsidR="00A14D70">
        <w:rPr>
          <w:rFonts w:asciiTheme="minorHAnsi" w:hAnsiTheme="minorHAnsi" w:cstheme="minorHAnsi"/>
          <w:i/>
          <w:iCs/>
          <w:noProof/>
          <w:sz w:val="18"/>
          <w:szCs w:val="18"/>
        </w:rPr>
        <w:t xml:space="preserve"> pergamenovém </w:t>
      </w:r>
      <w:r w:rsidR="00982DE2" w:rsidRPr="00982DE2">
        <w:rPr>
          <w:rFonts w:asciiTheme="minorHAnsi" w:hAnsiTheme="minorHAnsi" w:cstheme="minorHAnsi"/>
          <w:i/>
          <w:iCs/>
          <w:noProof/>
          <w:sz w:val="18"/>
          <w:szCs w:val="18"/>
        </w:rPr>
        <w:t>kopiáři z 1. pol. 14. stol., jenž je uložen v StA Amberg, Kloster Waldsassen 349, fol. 43r–v (B). –</w:t>
      </w:r>
    </w:p>
    <w:p w14:paraId="0171C189" w14:textId="77777777" w:rsidR="00444691" w:rsidRDefault="00444691" w:rsidP="001C349B">
      <w:pPr>
        <w:pStyle w:val="Standard"/>
        <w:jc w:val="both"/>
        <w:rPr>
          <w:rFonts w:asciiTheme="minorHAnsi" w:hAnsiTheme="minorHAnsi" w:cstheme="minorHAnsi"/>
          <w:noProof/>
          <w:sz w:val="22"/>
          <w:szCs w:val="22"/>
        </w:rPr>
      </w:pPr>
    </w:p>
    <w:p w14:paraId="49780BE4" w14:textId="7CB6874E" w:rsidR="00B6593B" w:rsidRPr="007C35C2" w:rsidRDefault="00B6593B" w:rsidP="001C349B">
      <w:pPr>
        <w:pStyle w:val="Standard"/>
        <w:jc w:val="both"/>
        <w:rPr>
          <w:rFonts w:asciiTheme="minorHAnsi" w:hAnsiTheme="minorHAnsi" w:cstheme="minorHAnsi"/>
          <w:noProof/>
          <w:sz w:val="22"/>
          <w:szCs w:val="22"/>
        </w:rPr>
      </w:pPr>
      <w:r w:rsidRPr="007C35C2">
        <w:rPr>
          <w:rFonts w:asciiTheme="minorHAnsi" w:hAnsiTheme="minorHAnsi" w:cstheme="minorHAnsi"/>
          <w:noProof/>
          <w:sz w:val="22"/>
          <w:szCs w:val="22"/>
        </w:rPr>
        <w:t xml:space="preserve">Nos Wencezlaus, Dei gracia rex Boemie et marchio Moravie, tenore presencium profitemur, </w:t>
      </w:r>
      <w:r w:rsidRPr="00745DB8">
        <w:rPr>
          <w:rFonts w:asciiTheme="minorHAnsi" w:hAnsiTheme="minorHAnsi" w:cstheme="minorHAnsi"/>
          <w:noProof/>
          <w:color w:val="70AD47" w:themeColor="accent6"/>
          <w:sz w:val="22"/>
          <w:szCs w:val="22"/>
        </w:rPr>
        <w:t>quod olim fratres Cruciferi cum stella, hospitalis Pragensis, accedentes nostram presenciam</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devote et humiliter supplicarunt</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 xml:space="preserve">ut ius patronatus ecclesie in Kunigesperch eis et eorum ordini conferre </w:t>
      </w:r>
      <w:r w:rsidRPr="007C35C2">
        <w:rPr>
          <w:rFonts w:asciiTheme="minorHAnsi" w:hAnsiTheme="minorHAnsi" w:cstheme="minorHAnsi"/>
          <w:noProof/>
          <w:sz w:val="22"/>
          <w:szCs w:val="22"/>
        </w:rPr>
        <w:t xml:space="preserve">de benignitate regia </w:t>
      </w:r>
      <w:r w:rsidRPr="008F1D7A">
        <w:rPr>
          <w:rFonts w:asciiTheme="minorHAnsi" w:hAnsiTheme="minorHAnsi" w:cstheme="minorHAnsi"/>
          <w:noProof/>
          <w:color w:val="70AD47" w:themeColor="accent6"/>
          <w:sz w:val="22"/>
          <w:szCs w:val="22"/>
        </w:rPr>
        <w:t>dignaremur</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affirmantes eiusdem ecclesie ius patronatus ad nos legittime pertinere.</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 xml:space="preserve">Nos vero petitioni eorundem fratrum favorabiliter annuentes, </w:t>
      </w:r>
      <w:r w:rsidRPr="00205FC7">
        <w:rPr>
          <w:rFonts w:asciiTheme="minorHAnsi" w:hAnsiTheme="minorHAnsi" w:cstheme="minorHAnsi"/>
          <w:noProof/>
          <w:color w:val="70AD47" w:themeColor="accent6"/>
          <w:sz w:val="22"/>
          <w:szCs w:val="22"/>
        </w:rPr>
        <w:t>in eadem ecclesia ius patronatus eiusdem ecclesie</w:t>
      </w:r>
      <w:r w:rsidRPr="007C35C2">
        <w:rPr>
          <w:rFonts w:asciiTheme="minorHAnsi" w:hAnsiTheme="minorHAnsi" w:cstheme="minorHAnsi"/>
          <w:noProof/>
          <w:sz w:val="22"/>
          <w:szCs w:val="22"/>
        </w:rPr>
        <w:t xml:space="preserve">, quod nobis tunc secundum assertionem eorundem fratrum conpetere credebamus, </w:t>
      </w:r>
      <w:r w:rsidRPr="00205FC7">
        <w:rPr>
          <w:rFonts w:asciiTheme="minorHAnsi" w:hAnsiTheme="minorHAnsi" w:cstheme="minorHAnsi"/>
          <w:noProof/>
          <w:color w:val="70AD47" w:themeColor="accent6"/>
          <w:sz w:val="22"/>
          <w:szCs w:val="22"/>
        </w:rPr>
        <w:t>eisdem fratribus et ordini contulimus</w:t>
      </w:r>
      <w:r w:rsidRPr="007C35C2">
        <w:rPr>
          <w:rFonts w:asciiTheme="minorHAnsi" w:hAnsiTheme="minorHAnsi" w:cstheme="minorHAnsi"/>
          <w:noProof/>
          <w:sz w:val="22"/>
          <w:szCs w:val="22"/>
        </w:rPr>
        <w:t xml:space="preserve">, </w:t>
      </w:r>
      <w:r w:rsidRPr="00205FC7">
        <w:rPr>
          <w:rFonts w:asciiTheme="minorHAnsi" w:hAnsiTheme="minorHAnsi" w:cstheme="minorHAnsi"/>
          <w:noProof/>
          <w:color w:val="70AD47" w:themeColor="accent6"/>
          <w:sz w:val="22"/>
          <w:szCs w:val="22"/>
        </w:rPr>
        <w:t>sicut tunc ab ipsis fuimus informati</w:t>
      </w:r>
      <w:r w:rsidRPr="007C35C2">
        <w:rPr>
          <w:rFonts w:asciiTheme="minorHAnsi" w:hAnsiTheme="minorHAnsi" w:cstheme="minorHAnsi"/>
          <w:noProof/>
          <w:sz w:val="22"/>
          <w:szCs w:val="22"/>
        </w:rPr>
        <w:t xml:space="preserve">. </w:t>
      </w:r>
      <w:r w:rsidRPr="00205FC7">
        <w:rPr>
          <w:rFonts w:asciiTheme="minorHAnsi" w:hAnsiTheme="minorHAnsi" w:cstheme="minorHAnsi"/>
          <w:noProof/>
          <w:color w:val="70AD47" w:themeColor="accent6"/>
          <w:sz w:val="22"/>
          <w:szCs w:val="22"/>
        </w:rPr>
        <w:t>Post hec honorabilis vir dominus Theodericus, venerabilis abbas in Waltsachsen</w:t>
      </w:r>
      <w:r w:rsidRPr="007C35C2">
        <w:rPr>
          <w:rFonts w:asciiTheme="minorHAnsi" w:hAnsiTheme="minorHAnsi" w:cstheme="minorHAnsi"/>
          <w:noProof/>
          <w:sz w:val="22"/>
          <w:szCs w:val="22"/>
        </w:rPr>
        <w:t xml:space="preserve">, in iure patronatus ecclesie antedicte </w:t>
      </w:r>
      <w:r w:rsidRPr="00784DD7">
        <w:rPr>
          <w:rFonts w:asciiTheme="minorHAnsi" w:hAnsiTheme="minorHAnsi" w:cstheme="minorHAnsi"/>
          <w:noProof/>
          <w:color w:val="70AD47" w:themeColor="accent6"/>
          <w:sz w:val="22"/>
          <w:szCs w:val="22"/>
        </w:rPr>
        <w:t xml:space="preserve">asserens se </w:t>
      </w:r>
      <w:r w:rsidRPr="00784DD7">
        <w:rPr>
          <w:rFonts w:asciiTheme="minorHAnsi" w:hAnsiTheme="minorHAnsi" w:cstheme="minorHAnsi"/>
          <w:noProof/>
          <w:color w:val="70AD47" w:themeColor="accent6"/>
          <w:sz w:val="22"/>
          <w:szCs w:val="22"/>
        </w:rPr>
        <w:lastRenderedPageBreak/>
        <w:t>suumque monasterium</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ex huiusmodi nostra collatione gravatum</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ad nos venit et eiusdem ecclesie ius patronatus ad eum de iure pertinere</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tribus viris idoneis et fidedignis</w:t>
      </w:r>
      <w:r w:rsidRPr="007C35C2">
        <w:rPr>
          <w:rFonts w:asciiTheme="minorHAnsi" w:hAnsiTheme="minorHAnsi" w:cstheme="minorHAnsi"/>
          <w:noProof/>
          <w:sz w:val="22"/>
          <w:szCs w:val="22"/>
        </w:rPr>
        <w:t xml:space="preserve">, Vlrico de Herdeginsdorf et Wolfhardo de Kvnigisperch, </w:t>
      </w:r>
      <w:r w:rsidRPr="00784DD7">
        <w:rPr>
          <w:rFonts w:asciiTheme="minorHAnsi" w:hAnsiTheme="minorHAnsi" w:cstheme="minorHAnsi"/>
          <w:noProof/>
          <w:color w:val="70AD47" w:themeColor="accent6"/>
          <w:sz w:val="22"/>
          <w:szCs w:val="22"/>
        </w:rPr>
        <w:t>militibus</w:t>
      </w:r>
      <w:r w:rsidRPr="007C35C2">
        <w:rPr>
          <w:rFonts w:asciiTheme="minorHAnsi" w:hAnsiTheme="minorHAnsi" w:cstheme="minorHAnsi"/>
          <w:noProof/>
          <w:sz w:val="22"/>
          <w:szCs w:val="22"/>
        </w:rPr>
        <w:t xml:space="preserve">, et Alberto, </w:t>
      </w:r>
      <w:r w:rsidRPr="00784DD7">
        <w:rPr>
          <w:rFonts w:asciiTheme="minorHAnsi" w:hAnsiTheme="minorHAnsi" w:cstheme="minorHAnsi"/>
          <w:noProof/>
          <w:color w:val="70AD47" w:themeColor="accent6"/>
          <w:sz w:val="22"/>
          <w:szCs w:val="22"/>
        </w:rPr>
        <w:t>cognomine Tartaro</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cive nostro in Cubito</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coram nobis est publice protestatus</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 xml:space="preserve">Qui </w:t>
      </w:r>
      <w:r w:rsidRPr="007C35C2">
        <w:rPr>
          <w:rFonts w:asciiTheme="minorHAnsi" w:hAnsiTheme="minorHAnsi" w:cstheme="minorHAnsi"/>
          <w:noProof/>
          <w:sz w:val="22"/>
          <w:szCs w:val="22"/>
        </w:rPr>
        <w:t xml:space="preserve">quidem in animas eorum </w:t>
      </w:r>
      <w:r w:rsidRPr="00405C6F">
        <w:rPr>
          <w:rFonts w:asciiTheme="minorHAnsi" w:hAnsiTheme="minorHAnsi" w:cstheme="minorHAnsi"/>
          <w:noProof/>
          <w:color w:val="70AD47" w:themeColor="accent6"/>
          <w:sz w:val="22"/>
          <w:szCs w:val="22"/>
        </w:rPr>
        <w:t>sunt confessi et protestati singulariter et generaliter, quod ius patronatus ecclesie memorate ad dictum abbatem et suum monasterium pertineret et memores essent et de certa sua sciencia heberent, quod antecessores ipsius domini abbatis et fratres Cisterciensis ordinis, monasterii de Waltsachsen</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a sexaginta annis vel amplius prelibat</w:t>
      </w:r>
      <w:r w:rsidR="00405C6F" w:rsidRPr="00405C6F">
        <w:rPr>
          <w:rFonts w:asciiTheme="minorHAnsi" w:hAnsiTheme="minorHAnsi" w:cstheme="minorHAnsi"/>
          <w:noProof/>
          <w:color w:val="70AD47" w:themeColor="accent6"/>
          <w:sz w:val="22"/>
          <w:szCs w:val="22"/>
        </w:rPr>
        <w:t>a</w:t>
      </w:r>
      <w:r w:rsidRPr="00405C6F">
        <w:rPr>
          <w:rFonts w:asciiTheme="minorHAnsi" w:hAnsiTheme="minorHAnsi" w:cstheme="minorHAnsi"/>
          <w:noProof/>
          <w:color w:val="70AD47" w:themeColor="accent6"/>
          <w:sz w:val="22"/>
          <w:szCs w:val="22"/>
        </w:rPr>
        <w:t>m ecclesiam in possessione pacifica habuissent</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 xml:space="preserve">Quorum protestationem exinde veram esse scimus </w:t>
      </w:r>
      <w:r w:rsidRPr="00444691">
        <w:rPr>
          <w:rFonts w:asciiTheme="minorHAnsi" w:hAnsiTheme="minorHAnsi" w:cstheme="minorHAnsi"/>
          <w:noProof/>
          <w:color w:val="70AD47" w:themeColor="accent6"/>
          <w:sz w:val="22"/>
          <w:szCs w:val="22"/>
        </w:rPr>
        <w:t>et fidem ei plenariam adhibemus</w:t>
      </w:r>
      <w:r w:rsidRPr="007C35C2">
        <w:rPr>
          <w:rFonts w:asciiTheme="minorHAnsi" w:hAnsiTheme="minorHAnsi" w:cstheme="minorHAnsi"/>
          <w:noProof/>
          <w:sz w:val="22"/>
          <w:szCs w:val="22"/>
        </w:rPr>
        <w:t xml:space="preserve">, </w:t>
      </w:r>
      <w:r w:rsidRPr="00444691">
        <w:rPr>
          <w:rFonts w:asciiTheme="minorHAnsi" w:hAnsiTheme="minorHAnsi" w:cstheme="minorHAnsi"/>
          <w:noProof/>
          <w:color w:val="70AD47" w:themeColor="accent6"/>
          <w:sz w:val="22"/>
          <w:szCs w:val="22"/>
        </w:rPr>
        <w:t>recognoscentes presentis scripti patrocinio sepedictam ecclesiam in Kunigisperch in iure patronatus ad abbatem in Waltsachsen et conventum ibidem legittime pertinere</w:t>
      </w:r>
      <w:r w:rsidRPr="007C35C2">
        <w:rPr>
          <w:rFonts w:asciiTheme="minorHAnsi" w:hAnsiTheme="minorHAnsi" w:cstheme="minorHAnsi"/>
          <w:noProof/>
          <w:sz w:val="22"/>
          <w:szCs w:val="22"/>
        </w:rPr>
        <w:t>. In cuius rei testimonium presentes conscribi et nostris sigillis iussimus communiri. Datum in Misenburch, anno Domini millesimo ducentesimo nonagesimo, decimo kalendas octobris, indictione tercia.</w:t>
      </w:r>
    </w:p>
    <w:p w14:paraId="163365E7" w14:textId="77777777" w:rsidR="00B6593B" w:rsidRDefault="00B6593B" w:rsidP="001C349B">
      <w:pPr>
        <w:spacing w:after="0" w:line="240" w:lineRule="auto"/>
        <w:jc w:val="both"/>
        <w:rPr>
          <w:i/>
          <w:iCs/>
        </w:rPr>
      </w:pPr>
    </w:p>
    <w:p w14:paraId="4CD91E1E" w14:textId="77777777" w:rsidR="00B6593B" w:rsidRDefault="00B6593B" w:rsidP="001C349B">
      <w:pPr>
        <w:spacing w:after="0" w:line="240" w:lineRule="auto"/>
        <w:jc w:val="both"/>
        <w:rPr>
          <w:i/>
          <w:iCs/>
        </w:rPr>
      </w:pPr>
    </w:p>
    <w:p w14:paraId="7FA58B4B" w14:textId="77777777" w:rsidR="0005144B" w:rsidRDefault="0005144B" w:rsidP="001C349B">
      <w:pPr>
        <w:spacing w:after="0" w:line="240" w:lineRule="auto"/>
        <w:jc w:val="both"/>
        <w:rPr>
          <w:i/>
          <w:iCs/>
        </w:rPr>
      </w:pPr>
    </w:p>
    <w:p w14:paraId="21E503AE" w14:textId="41C6B89F" w:rsidR="007546AD" w:rsidRDefault="007546AD" w:rsidP="001C349B">
      <w:pPr>
        <w:spacing w:after="0" w:line="240" w:lineRule="auto"/>
        <w:jc w:val="both"/>
        <w:rPr>
          <w:i/>
          <w:iCs/>
        </w:rPr>
      </w:pPr>
      <w:r w:rsidRPr="007546AD">
        <w:rPr>
          <w:i/>
          <w:iCs/>
        </w:rPr>
        <w:t xml:space="preserve">Řehoř, pražský biskup, </w:t>
      </w:r>
      <w:proofErr w:type="spellStart"/>
      <w:r w:rsidRPr="007546AD">
        <w:rPr>
          <w:i/>
          <w:iCs/>
        </w:rPr>
        <w:t>vidimuje</w:t>
      </w:r>
      <w:proofErr w:type="spellEnd"/>
      <w:r w:rsidRPr="007546AD">
        <w:rPr>
          <w:i/>
          <w:iCs/>
        </w:rPr>
        <w:t xml:space="preserve"> listinu Václava II., českého krále a listinu Tobiáše, pražského biskupa, pro křížovníky s červenou hvězdou v</w:t>
      </w:r>
      <w:r w:rsidR="001C349B">
        <w:rPr>
          <w:i/>
          <w:iCs/>
        </w:rPr>
        <w:t> </w:t>
      </w:r>
      <w:r w:rsidRPr="007546AD">
        <w:rPr>
          <w:i/>
          <w:iCs/>
        </w:rPr>
        <w:t>Praze</w:t>
      </w:r>
      <w:r w:rsidR="001C349B">
        <w:rPr>
          <w:i/>
          <w:iCs/>
        </w:rPr>
        <w:t xml:space="preserve">, které se </w:t>
      </w:r>
      <w:r w:rsidRPr="007546AD">
        <w:rPr>
          <w:i/>
          <w:iCs/>
        </w:rPr>
        <w:t>týk</w:t>
      </w:r>
      <w:r w:rsidR="001C349B">
        <w:rPr>
          <w:i/>
          <w:iCs/>
        </w:rPr>
        <w:t xml:space="preserve">ají </w:t>
      </w:r>
      <w:r w:rsidRPr="007546AD">
        <w:rPr>
          <w:i/>
          <w:iCs/>
        </w:rPr>
        <w:t>donace kostela v </w:t>
      </w:r>
      <w:proofErr w:type="spellStart"/>
      <w:r w:rsidRPr="007546AD">
        <w:rPr>
          <w:i/>
          <w:iCs/>
        </w:rPr>
        <w:t>Kynpšerku</w:t>
      </w:r>
      <w:proofErr w:type="spellEnd"/>
      <w:r w:rsidRPr="007546AD">
        <w:rPr>
          <w:i/>
          <w:iCs/>
        </w:rPr>
        <w:t xml:space="preserve"> a jeho patronátního práva a jejich znění </w:t>
      </w:r>
      <w:proofErr w:type="spellStart"/>
      <w:r w:rsidRPr="007546AD">
        <w:rPr>
          <w:i/>
          <w:iCs/>
        </w:rPr>
        <w:t>inseruje</w:t>
      </w:r>
      <w:proofErr w:type="spellEnd"/>
      <w:r w:rsidRPr="007546AD">
        <w:rPr>
          <w:i/>
          <w:iCs/>
        </w:rPr>
        <w:t>.</w:t>
      </w:r>
    </w:p>
    <w:p w14:paraId="02EB152E" w14:textId="77777777" w:rsidR="00FA3574" w:rsidRDefault="00FA3574" w:rsidP="001C349B">
      <w:pPr>
        <w:spacing w:after="0" w:line="240" w:lineRule="auto"/>
        <w:jc w:val="both"/>
        <w:rPr>
          <w:i/>
          <w:iCs/>
        </w:rPr>
      </w:pPr>
    </w:p>
    <w:p w14:paraId="43F456C0" w14:textId="2A80051E" w:rsidR="007546AD" w:rsidRPr="00FA3574" w:rsidRDefault="007546AD" w:rsidP="001C349B">
      <w:pPr>
        <w:spacing w:after="0" w:line="240" w:lineRule="auto"/>
        <w:ind w:left="567"/>
        <w:jc w:val="both"/>
        <w:rPr>
          <w:i/>
          <w:iCs/>
          <w:sz w:val="18"/>
        </w:rPr>
      </w:pPr>
      <w:r w:rsidRPr="00FA3574">
        <w:rPr>
          <w:i/>
          <w:iCs/>
          <w:sz w:val="18"/>
        </w:rPr>
        <w:t xml:space="preserve">Originál na pergamenu uložený v NA Praha, Křížovníci s červenou hvězdou – generalát a konvent, inv. č. 107, sg. </w:t>
      </w:r>
      <w:proofErr w:type="spellStart"/>
      <w:r w:rsidRPr="00FA3574">
        <w:rPr>
          <w:i/>
          <w:iCs/>
          <w:sz w:val="18"/>
        </w:rPr>
        <w:t>ŘKř</w:t>
      </w:r>
      <w:proofErr w:type="spellEnd"/>
      <w:r w:rsidRPr="00FA3574">
        <w:rPr>
          <w:i/>
          <w:iCs/>
          <w:sz w:val="18"/>
        </w:rPr>
        <w:t xml:space="preserve"> 305</w:t>
      </w:r>
      <w:r w:rsidR="00E438F7" w:rsidRPr="00FA3574">
        <w:rPr>
          <w:i/>
          <w:iCs/>
          <w:sz w:val="18"/>
        </w:rPr>
        <w:t xml:space="preserve"> (A).</w:t>
      </w:r>
    </w:p>
    <w:p w14:paraId="1D6FC693" w14:textId="77777777" w:rsidR="007546AD" w:rsidRDefault="007546AD" w:rsidP="001C349B">
      <w:pPr>
        <w:spacing w:after="0" w:line="240" w:lineRule="auto"/>
        <w:jc w:val="both"/>
      </w:pPr>
    </w:p>
    <w:p w14:paraId="2684FC2A" w14:textId="3FFB0CAC" w:rsidR="007546AD" w:rsidRPr="007546AD" w:rsidRDefault="007546AD" w:rsidP="001C349B">
      <w:pPr>
        <w:spacing w:after="0" w:line="240" w:lineRule="auto"/>
        <w:jc w:val="both"/>
      </w:pPr>
      <w:r>
        <w:t xml:space="preserve">Nos </w:t>
      </w:r>
      <w:proofErr w:type="spellStart"/>
      <w:r>
        <w:t>Gregorius</w:t>
      </w:r>
      <w:proofErr w:type="spellEnd"/>
      <w:r>
        <w:t xml:space="preserve">, Dei </w:t>
      </w:r>
      <w:proofErr w:type="spellStart"/>
      <w:r>
        <w:t>gracia</w:t>
      </w:r>
      <w:proofErr w:type="spellEnd"/>
      <w:r>
        <w:t xml:space="preserve"> </w:t>
      </w:r>
      <w:proofErr w:type="spellStart"/>
      <w:r>
        <w:t>Pragensis</w:t>
      </w:r>
      <w:proofErr w:type="spellEnd"/>
      <w:r>
        <w:t xml:space="preserve"> </w:t>
      </w:r>
      <w:proofErr w:type="spellStart"/>
      <w:r>
        <w:t>episcopus</w:t>
      </w:r>
      <w:proofErr w:type="spellEnd"/>
      <w:r>
        <w:t xml:space="preserve">. </w:t>
      </w:r>
      <w:r>
        <w:tab/>
      </w:r>
      <w:r>
        <w:tab/>
      </w:r>
      <w:proofErr w:type="spellStart"/>
      <w:r>
        <w:t>Notum</w:t>
      </w:r>
      <w:proofErr w:type="spellEnd"/>
      <w:r>
        <w:t xml:space="preserve"> </w:t>
      </w:r>
      <w:proofErr w:type="spellStart"/>
      <w:r>
        <w:t>esse</w:t>
      </w:r>
      <w:proofErr w:type="spellEnd"/>
      <w:r>
        <w:t xml:space="preserve"> </w:t>
      </w:r>
      <w:proofErr w:type="spellStart"/>
      <w:r>
        <w:t>volumus</w:t>
      </w:r>
      <w:proofErr w:type="spellEnd"/>
      <w:r>
        <w:t xml:space="preserve"> </w:t>
      </w:r>
      <w:proofErr w:type="spellStart"/>
      <w:r>
        <w:t>presencium</w:t>
      </w:r>
      <w:proofErr w:type="spellEnd"/>
      <w:r>
        <w:t xml:space="preserve"> </w:t>
      </w:r>
      <w:proofErr w:type="spellStart"/>
      <w:r>
        <w:t>inspectoribus</w:t>
      </w:r>
      <w:proofErr w:type="spellEnd"/>
      <w:r>
        <w:t xml:space="preserve"> </w:t>
      </w:r>
      <w:proofErr w:type="spellStart"/>
      <w:r>
        <w:t>universis</w:t>
      </w:r>
      <w:proofErr w:type="spellEnd"/>
      <w:r>
        <w:t xml:space="preserve">, </w:t>
      </w:r>
      <w:proofErr w:type="spellStart"/>
      <w:r>
        <w:t>quod</w:t>
      </w:r>
      <w:proofErr w:type="spellEnd"/>
      <w:r>
        <w:t xml:space="preserve"> </w:t>
      </w:r>
      <w:proofErr w:type="spellStart"/>
      <w:r>
        <w:t>litteras</w:t>
      </w:r>
      <w:proofErr w:type="spellEnd"/>
      <w:r>
        <w:t xml:space="preserve"> </w:t>
      </w:r>
      <w:proofErr w:type="spellStart"/>
      <w:r>
        <w:t>donacionis</w:t>
      </w:r>
      <w:proofErr w:type="spellEnd"/>
      <w:r>
        <w:t xml:space="preserve"> </w:t>
      </w:r>
      <w:proofErr w:type="spellStart"/>
      <w:r>
        <w:t>serenissimi</w:t>
      </w:r>
      <w:proofErr w:type="spellEnd"/>
      <w:r>
        <w:t xml:space="preserve"> </w:t>
      </w:r>
      <w:proofErr w:type="spellStart"/>
      <w:r>
        <w:t>domini</w:t>
      </w:r>
      <w:proofErr w:type="spellEnd"/>
      <w:r>
        <w:t xml:space="preserve"> </w:t>
      </w:r>
      <w:proofErr w:type="spellStart"/>
      <w:r>
        <w:t>nostri</w:t>
      </w:r>
      <w:proofErr w:type="spellEnd"/>
      <w:r>
        <w:t xml:space="preserve">, </w:t>
      </w:r>
      <w:proofErr w:type="spellStart"/>
      <w:r>
        <w:t>domini</w:t>
      </w:r>
      <w:proofErr w:type="spellEnd"/>
      <w:r>
        <w:t xml:space="preserve"> </w:t>
      </w:r>
      <w:proofErr w:type="spellStart"/>
      <w:r>
        <w:t>Wencezlai</w:t>
      </w:r>
      <w:proofErr w:type="spellEnd"/>
      <w:r>
        <w:t xml:space="preserve">, Dei </w:t>
      </w:r>
      <w:proofErr w:type="spellStart"/>
      <w:r>
        <w:t>gracia</w:t>
      </w:r>
      <w:proofErr w:type="spellEnd"/>
      <w:r>
        <w:t xml:space="preserve"> </w:t>
      </w:r>
      <w:proofErr w:type="spellStart"/>
      <w:r>
        <w:t>regis</w:t>
      </w:r>
      <w:proofErr w:type="spellEnd"/>
      <w:r>
        <w:t xml:space="preserve"> </w:t>
      </w:r>
      <w:proofErr w:type="spellStart"/>
      <w:r>
        <w:t>Boemie</w:t>
      </w:r>
      <w:proofErr w:type="spellEnd"/>
      <w:r>
        <w:t xml:space="preserve"> </w:t>
      </w:r>
      <w:proofErr w:type="spellStart"/>
      <w:r>
        <w:t>moderni</w:t>
      </w:r>
      <w:proofErr w:type="spellEnd"/>
      <w:r>
        <w:t xml:space="preserve"> magistro </w:t>
      </w:r>
      <w:proofErr w:type="spellStart"/>
      <w:r>
        <w:t>hospitalis</w:t>
      </w:r>
      <w:proofErr w:type="spellEnd"/>
      <w:r>
        <w:t xml:space="preserve"> P</w:t>
      </w:r>
      <w:r>
        <w:rPr>
          <w:lang w:val="en-US"/>
        </w:rPr>
        <w:t>[</w:t>
      </w:r>
      <w:proofErr w:type="spellStart"/>
      <w:r>
        <w:t>ra</w:t>
      </w:r>
      <w:proofErr w:type="spellEnd"/>
      <w:r>
        <w:t>]ge</w:t>
      </w:r>
      <w:r w:rsidRPr="007546AD">
        <w:rPr>
          <w:i/>
          <w:iCs/>
          <w:vertAlign w:val="superscript"/>
        </w:rPr>
        <w:t>1</w:t>
      </w:r>
      <w:r>
        <w:t xml:space="preserve"> in </w:t>
      </w:r>
      <w:proofErr w:type="spellStart"/>
      <w:r>
        <w:t>pede</w:t>
      </w:r>
      <w:proofErr w:type="spellEnd"/>
      <w:r>
        <w:t xml:space="preserve"> </w:t>
      </w:r>
      <w:proofErr w:type="spellStart"/>
      <w:r>
        <w:t>pontis</w:t>
      </w:r>
      <w:proofErr w:type="spellEnd"/>
      <w:r>
        <w:t xml:space="preserve"> et </w:t>
      </w:r>
      <w:proofErr w:type="spellStart"/>
      <w:r>
        <w:t>suo</w:t>
      </w:r>
      <w:proofErr w:type="spellEnd"/>
      <w:r>
        <w:t xml:space="preserve"> </w:t>
      </w:r>
      <w:proofErr w:type="spellStart"/>
      <w:r>
        <w:t>conventui</w:t>
      </w:r>
      <w:proofErr w:type="spellEnd"/>
      <w:r>
        <w:t xml:space="preserve"> </w:t>
      </w:r>
      <w:proofErr w:type="spellStart"/>
      <w:r>
        <w:t>traditas</w:t>
      </w:r>
      <w:proofErr w:type="spellEnd"/>
      <w:r>
        <w:t xml:space="preserve"> et </w:t>
      </w:r>
      <w:proofErr w:type="spellStart"/>
      <w:r>
        <w:t>concessas</w:t>
      </w:r>
      <w:proofErr w:type="spellEnd"/>
      <w:r>
        <w:t xml:space="preserve"> super iure </w:t>
      </w:r>
      <w:proofErr w:type="spellStart"/>
      <w:r>
        <w:t>patronatus</w:t>
      </w:r>
      <w:proofErr w:type="spellEnd"/>
      <w:r>
        <w:t xml:space="preserve"> </w:t>
      </w:r>
      <w:proofErr w:type="spellStart"/>
      <w:r>
        <w:t>ecclesie</w:t>
      </w:r>
      <w:proofErr w:type="spellEnd"/>
      <w:r>
        <w:t xml:space="preserve"> in </w:t>
      </w:r>
      <w:proofErr w:type="spellStart"/>
      <w:r>
        <w:t>Chuncgsperch</w:t>
      </w:r>
      <w:proofErr w:type="spellEnd"/>
      <w:r>
        <w:t xml:space="preserve"> </w:t>
      </w:r>
      <w:proofErr w:type="spellStart"/>
      <w:r>
        <w:t>necnon</w:t>
      </w:r>
      <w:proofErr w:type="spellEnd"/>
      <w:r>
        <w:t xml:space="preserve"> </w:t>
      </w:r>
      <w:proofErr w:type="spellStart"/>
      <w:r>
        <w:t>litteras</w:t>
      </w:r>
      <w:proofErr w:type="spellEnd"/>
      <w:r>
        <w:t xml:space="preserve"> </w:t>
      </w:r>
      <w:proofErr w:type="spellStart"/>
      <w:r>
        <w:t>ratificacionis</w:t>
      </w:r>
      <w:proofErr w:type="spellEnd"/>
      <w:r>
        <w:t xml:space="preserve"> et </w:t>
      </w:r>
      <w:proofErr w:type="spellStart"/>
      <w:r>
        <w:t>assensus</w:t>
      </w:r>
      <w:proofErr w:type="spellEnd"/>
      <w:r>
        <w:t xml:space="preserve"> reverendi in Christo </w:t>
      </w:r>
      <w:proofErr w:type="spellStart"/>
      <w:r>
        <w:t>patris</w:t>
      </w:r>
      <w:proofErr w:type="spellEnd"/>
      <w:r>
        <w:t xml:space="preserve"> </w:t>
      </w:r>
      <w:proofErr w:type="spellStart"/>
      <w:r>
        <w:t>domini</w:t>
      </w:r>
      <w:proofErr w:type="spellEnd"/>
      <w:r>
        <w:t xml:space="preserve"> </w:t>
      </w:r>
      <w:proofErr w:type="spellStart"/>
      <w:r>
        <w:t>Thobie</w:t>
      </w:r>
      <w:proofErr w:type="spellEnd"/>
      <w:r>
        <w:t xml:space="preserve"> </w:t>
      </w:r>
      <w:proofErr w:type="spellStart"/>
      <w:r>
        <w:t>nostri</w:t>
      </w:r>
      <w:proofErr w:type="spellEnd"/>
      <w:r>
        <w:t xml:space="preserve"> </w:t>
      </w:r>
      <w:proofErr w:type="spellStart"/>
      <w:r>
        <w:t>antecessoris</w:t>
      </w:r>
      <w:proofErr w:type="spellEnd"/>
      <w:r>
        <w:t xml:space="preserve"> DOPLŇ </w:t>
      </w:r>
      <w:proofErr w:type="spellStart"/>
      <w:r>
        <w:t>datas</w:t>
      </w:r>
      <w:proofErr w:type="spellEnd"/>
      <w:r>
        <w:t xml:space="preserve"> non </w:t>
      </w:r>
      <w:proofErr w:type="spellStart"/>
      <w:r>
        <w:t>cancellatas</w:t>
      </w:r>
      <w:proofErr w:type="spellEnd"/>
      <w:r>
        <w:t xml:space="preserve">, non </w:t>
      </w:r>
      <w:proofErr w:type="spellStart"/>
      <w:r>
        <w:t>viciatas</w:t>
      </w:r>
      <w:proofErr w:type="spellEnd"/>
      <w:r>
        <w:t xml:space="preserve"> </w:t>
      </w:r>
      <w:proofErr w:type="spellStart"/>
      <w:r>
        <w:t>nec</w:t>
      </w:r>
      <w:proofErr w:type="spellEnd"/>
      <w:r>
        <w:t xml:space="preserve"> in </w:t>
      </w:r>
      <w:proofErr w:type="spellStart"/>
      <w:r>
        <w:t>aliqua</w:t>
      </w:r>
      <w:proofErr w:type="spellEnd"/>
      <w:r>
        <w:t xml:space="preserve"> </w:t>
      </w:r>
      <w:proofErr w:type="spellStart"/>
      <w:r>
        <w:t>sui</w:t>
      </w:r>
      <w:proofErr w:type="spellEnd"/>
      <w:r>
        <w:t xml:space="preserve"> parte </w:t>
      </w:r>
      <w:proofErr w:type="spellStart"/>
      <w:r>
        <w:t>abolitas</w:t>
      </w:r>
      <w:proofErr w:type="spellEnd"/>
      <w:r>
        <w:t xml:space="preserve"> vidimus per omnia in hec verba: </w:t>
      </w:r>
      <w:proofErr w:type="spellStart"/>
      <w:r w:rsidRPr="007546AD">
        <w:rPr>
          <w:sz w:val="18"/>
          <w:szCs w:val="18"/>
        </w:rPr>
        <w:t>Wencezlaus</w:t>
      </w:r>
      <w:proofErr w:type="spellEnd"/>
      <w:r w:rsidRPr="007546AD">
        <w:rPr>
          <w:sz w:val="18"/>
          <w:szCs w:val="18"/>
        </w:rPr>
        <w:t xml:space="preserve">, Dei </w:t>
      </w:r>
      <w:proofErr w:type="spellStart"/>
      <w:r w:rsidRPr="007546AD">
        <w:rPr>
          <w:sz w:val="18"/>
          <w:szCs w:val="18"/>
        </w:rPr>
        <w:t>gracia</w:t>
      </w:r>
      <w:proofErr w:type="spellEnd"/>
      <w:r w:rsidRPr="007546AD">
        <w:rPr>
          <w:sz w:val="18"/>
          <w:szCs w:val="18"/>
        </w:rPr>
        <w:t xml:space="preserve"> </w:t>
      </w:r>
      <w:proofErr w:type="spellStart"/>
      <w:r w:rsidRPr="007546AD">
        <w:rPr>
          <w:sz w:val="18"/>
          <w:szCs w:val="18"/>
        </w:rPr>
        <w:t>rex</w:t>
      </w:r>
      <w:proofErr w:type="spellEnd"/>
      <w:r w:rsidRPr="007546AD">
        <w:rPr>
          <w:sz w:val="18"/>
          <w:szCs w:val="18"/>
        </w:rPr>
        <w:t xml:space="preserve"> etc.</w:t>
      </w:r>
      <w:r w:rsidRPr="007546AD">
        <w:rPr>
          <w:i/>
          <w:iCs/>
          <w:vertAlign w:val="superscript"/>
        </w:rPr>
        <w:t>2</w:t>
      </w:r>
      <w:r>
        <w:t xml:space="preserve">   </w:t>
      </w:r>
      <w:r>
        <w:tab/>
      </w:r>
      <w:r w:rsidRPr="007546AD">
        <w:rPr>
          <w:sz w:val="18"/>
          <w:szCs w:val="18"/>
        </w:rPr>
        <w:t xml:space="preserve">In </w:t>
      </w:r>
      <w:proofErr w:type="spellStart"/>
      <w:r w:rsidRPr="007546AD">
        <w:rPr>
          <w:sz w:val="18"/>
          <w:szCs w:val="18"/>
        </w:rPr>
        <w:t>nomine</w:t>
      </w:r>
      <w:proofErr w:type="spellEnd"/>
      <w:r w:rsidRPr="007546AD">
        <w:rPr>
          <w:sz w:val="18"/>
          <w:szCs w:val="18"/>
        </w:rPr>
        <w:t xml:space="preserve"> </w:t>
      </w:r>
      <w:proofErr w:type="spellStart"/>
      <w:r w:rsidRPr="007546AD">
        <w:rPr>
          <w:sz w:val="18"/>
          <w:szCs w:val="18"/>
        </w:rPr>
        <w:t>domini</w:t>
      </w:r>
      <w:proofErr w:type="spellEnd"/>
      <w:r w:rsidRPr="007546AD">
        <w:rPr>
          <w:sz w:val="18"/>
          <w:szCs w:val="18"/>
        </w:rPr>
        <w:t xml:space="preserve"> amen. Nos </w:t>
      </w:r>
      <w:proofErr w:type="spellStart"/>
      <w:r w:rsidRPr="007546AD">
        <w:rPr>
          <w:sz w:val="18"/>
          <w:szCs w:val="18"/>
        </w:rPr>
        <w:t>Thobias</w:t>
      </w:r>
      <w:proofErr w:type="spellEnd"/>
      <w:r w:rsidRPr="007546AD">
        <w:rPr>
          <w:sz w:val="18"/>
          <w:szCs w:val="18"/>
        </w:rPr>
        <w:t xml:space="preserve">, Dei </w:t>
      </w:r>
      <w:proofErr w:type="spellStart"/>
      <w:r w:rsidRPr="007546AD">
        <w:rPr>
          <w:sz w:val="18"/>
          <w:szCs w:val="18"/>
        </w:rPr>
        <w:t>gracia</w:t>
      </w:r>
      <w:proofErr w:type="spellEnd"/>
      <w:r w:rsidRPr="007546AD">
        <w:rPr>
          <w:sz w:val="18"/>
          <w:szCs w:val="18"/>
        </w:rPr>
        <w:t xml:space="preserve"> </w:t>
      </w:r>
      <w:proofErr w:type="spellStart"/>
      <w:r w:rsidRPr="007546AD">
        <w:rPr>
          <w:sz w:val="18"/>
          <w:szCs w:val="18"/>
        </w:rPr>
        <w:t>Pragensis</w:t>
      </w:r>
      <w:proofErr w:type="spellEnd"/>
      <w:r w:rsidRPr="007546AD">
        <w:rPr>
          <w:sz w:val="18"/>
          <w:szCs w:val="18"/>
        </w:rPr>
        <w:t xml:space="preserve"> </w:t>
      </w:r>
      <w:proofErr w:type="spellStart"/>
      <w:r w:rsidRPr="007546AD">
        <w:rPr>
          <w:sz w:val="18"/>
          <w:szCs w:val="18"/>
        </w:rPr>
        <w:t>episcopus</w:t>
      </w:r>
      <w:proofErr w:type="spellEnd"/>
      <w:r w:rsidRPr="007546AD">
        <w:rPr>
          <w:sz w:val="18"/>
          <w:szCs w:val="18"/>
        </w:rPr>
        <w:t xml:space="preserve"> etc.</w:t>
      </w:r>
      <w:r w:rsidRPr="007546AD">
        <w:rPr>
          <w:i/>
          <w:iCs/>
          <w:vertAlign w:val="superscript"/>
        </w:rPr>
        <w:t>3</w:t>
      </w:r>
      <w:r>
        <w:rPr>
          <w:vertAlign w:val="superscript"/>
        </w:rPr>
        <w:t xml:space="preserve"> </w:t>
      </w:r>
      <w:r>
        <w:rPr>
          <w:vertAlign w:val="superscript"/>
        </w:rPr>
        <w:tab/>
      </w:r>
      <w:r>
        <w:rPr>
          <w:vertAlign w:val="superscript"/>
        </w:rPr>
        <w:tab/>
      </w:r>
      <w:r>
        <w:t xml:space="preserve">Ne </w:t>
      </w:r>
      <w:proofErr w:type="spellStart"/>
      <w:r>
        <w:t>igitur</w:t>
      </w:r>
      <w:proofErr w:type="spellEnd"/>
      <w:r>
        <w:t xml:space="preserve"> </w:t>
      </w:r>
      <w:proofErr w:type="spellStart"/>
      <w:r>
        <w:t>cuiquam</w:t>
      </w:r>
      <w:proofErr w:type="spellEnd"/>
      <w:r>
        <w:t xml:space="preserve"> in </w:t>
      </w:r>
      <w:proofErr w:type="spellStart"/>
      <w:r>
        <w:t>posterum</w:t>
      </w:r>
      <w:proofErr w:type="spellEnd"/>
      <w:r>
        <w:t xml:space="preserve"> super </w:t>
      </w:r>
      <w:proofErr w:type="spellStart"/>
      <w:r>
        <w:t>huiusmodi</w:t>
      </w:r>
      <w:proofErr w:type="spellEnd"/>
      <w:r>
        <w:t xml:space="preserve"> </w:t>
      </w:r>
      <w:proofErr w:type="spellStart"/>
      <w:r>
        <w:t>donacionis</w:t>
      </w:r>
      <w:proofErr w:type="spellEnd"/>
      <w:r>
        <w:t xml:space="preserve"> </w:t>
      </w:r>
      <w:proofErr w:type="spellStart"/>
      <w:r>
        <w:t>regie</w:t>
      </w:r>
      <w:proofErr w:type="spellEnd"/>
      <w:r>
        <w:t xml:space="preserve"> et </w:t>
      </w:r>
      <w:proofErr w:type="spellStart"/>
      <w:r>
        <w:t>ratificacionis</w:t>
      </w:r>
      <w:proofErr w:type="spellEnd"/>
      <w:r>
        <w:t xml:space="preserve"> </w:t>
      </w:r>
      <w:proofErr w:type="spellStart"/>
      <w:r>
        <w:t>litteris</w:t>
      </w:r>
      <w:proofErr w:type="spellEnd"/>
      <w:r>
        <w:t xml:space="preserve"> </w:t>
      </w:r>
      <w:proofErr w:type="spellStart"/>
      <w:r>
        <w:t>dicto</w:t>
      </w:r>
      <w:proofErr w:type="spellEnd"/>
      <w:r>
        <w:t xml:space="preserve"> magistro </w:t>
      </w:r>
      <w:proofErr w:type="spellStart"/>
      <w:r>
        <w:t>hospitalis</w:t>
      </w:r>
      <w:proofErr w:type="spellEnd"/>
      <w:r>
        <w:t xml:space="preserve"> et </w:t>
      </w:r>
      <w:proofErr w:type="spellStart"/>
      <w:r>
        <w:t>suo</w:t>
      </w:r>
      <w:proofErr w:type="spellEnd"/>
      <w:r>
        <w:t xml:space="preserve"> conventui</w:t>
      </w:r>
      <w:r w:rsidRPr="007546AD">
        <w:rPr>
          <w:i/>
          <w:iCs/>
          <w:vertAlign w:val="superscript"/>
        </w:rPr>
        <w:t>4</w:t>
      </w:r>
      <w:r>
        <w:t xml:space="preserve"> </w:t>
      </w:r>
      <w:proofErr w:type="spellStart"/>
      <w:r>
        <w:t>concessis</w:t>
      </w:r>
      <w:proofErr w:type="spellEnd"/>
      <w:r>
        <w:t xml:space="preserve"> </w:t>
      </w:r>
      <w:proofErr w:type="spellStart"/>
      <w:r>
        <w:t>alicuius</w:t>
      </w:r>
      <w:proofErr w:type="spellEnd"/>
      <w:r>
        <w:t xml:space="preserve"> </w:t>
      </w:r>
      <w:proofErr w:type="spellStart"/>
      <w:r>
        <w:t>possit</w:t>
      </w:r>
      <w:proofErr w:type="spellEnd"/>
      <w:r>
        <w:t xml:space="preserve"> </w:t>
      </w:r>
      <w:proofErr w:type="spellStart"/>
      <w:r>
        <w:t>ambiguitatis</w:t>
      </w:r>
      <w:proofErr w:type="spellEnd"/>
      <w:r>
        <w:t xml:space="preserve"> </w:t>
      </w:r>
      <w:proofErr w:type="spellStart"/>
      <w:r>
        <w:t>scrupulis</w:t>
      </w:r>
      <w:proofErr w:type="spellEnd"/>
      <w:r>
        <w:t xml:space="preserve"> </w:t>
      </w:r>
      <w:proofErr w:type="spellStart"/>
      <w:r>
        <w:t>suboriri</w:t>
      </w:r>
      <w:proofErr w:type="spellEnd"/>
      <w:r>
        <w:t xml:space="preserve"> super </w:t>
      </w:r>
      <w:proofErr w:type="spellStart"/>
      <w:r>
        <w:t>hiis</w:t>
      </w:r>
      <w:proofErr w:type="spellEnd"/>
      <w:r>
        <w:t xml:space="preserve"> </w:t>
      </w:r>
      <w:proofErr w:type="spellStart"/>
      <w:r>
        <w:t>presens</w:t>
      </w:r>
      <w:proofErr w:type="spellEnd"/>
      <w:r>
        <w:t xml:space="preserve"> </w:t>
      </w:r>
      <w:proofErr w:type="spellStart"/>
      <w:r>
        <w:t>scriptum</w:t>
      </w:r>
      <w:proofErr w:type="spellEnd"/>
      <w:r>
        <w:t xml:space="preserve"> </w:t>
      </w:r>
      <w:proofErr w:type="spellStart"/>
      <w:r>
        <w:t>fieri</w:t>
      </w:r>
      <w:proofErr w:type="spellEnd"/>
      <w:r>
        <w:t xml:space="preserve"> </w:t>
      </w:r>
      <w:proofErr w:type="spellStart"/>
      <w:r>
        <w:t>procuravimus</w:t>
      </w:r>
      <w:proofErr w:type="spellEnd"/>
      <w:r>
        <w:t xml:space="preserve"> </w:t>
      </w:r>
      <w:proofErr w:type="spellStart"/>
      <w:r>
        <w:t>nostri</w:t>
      </w:r>
      <w:proofErr w:type="spellEnd"/>
      <w:r>
        <w:t xml:space="preserve"> </w:t>
      </w:r>
      <w:proofErr w:type="spellStart"/>
      <w:r>
        <w:t>sigilli</w:t>
      </w:r>
      <w:proofErr w:type="spellEnd"/>
      <w:r>
        <w:t xml:space="preserve"> </w:t>
      </w:r>
      <w:proofErr w:type="spellStart"/>
      <w:r>
        <w:t>munimine</w:t>
      </w:r>
      <w:proofErr w:type="spellEnd"/>
      <w:r>
        <w:t xml:space="preserve"> </w:t>
      </w:r>
      <w:proofErr w:type="spellStart"/>
      <w:r>
        <w:t>roboratum</w:t>
      </w:r>
      <w:proofErr w:type="spellEnd"/>
      <w:r>
        <w:t xml:space="preserve">. </w:t>
      </w:r>
      <w:r>
        <w:tab/>
        <w:t xml:space="preserve">Datum </w:t>
      </w:r>
      <w:proofErr w:type="spellStart"/>
      <w:r>
        <w:t>Prage</w:t>
      </w:r>
      <w:proofErr w:type="spellEnd"/>
      <w:r>
        <w:t xml:space="preserve"> anno Domini </w:t>
      </w:r>
      <w:proofErr w:type="spellStart"/>
      <w:r>
        <w:t>M</w:t>
      </w:r>
      <w:r w:rsidRPr="007546AD">
        <w:rPr>
          <w:vertAlign w:val="superscript"/>
        </w:rPr>
        <w:t>o</w:t>
      </w:r>
      <w:proofErr w:type="spellEnd"/>
      <w:r>
        <w:t xml:space="preserve"> </w:t>
      </w:r>
      <w:proofErr w:type="spellStart"/>
      <w:r>
        <w:t>CC</w:t>
      </w:r>
      <w:r w:rsidRPr="007546AD">
        <w:rPr>
          <w:vertAlign w:val="superscript"/>
        </w:rPr>
        <w:t>o</w:t>
      </w:r>
      <w:proofErr w:type="spellEnd"/>
      <w:r>
        <w:t xml:space="preserve"> </w:t>
      </w:r>
      <w:proofErr w:type="spellStart"/>
      <w:r>
        <w:t>LXXXX</w:t>
      </w:r>
      <w:r w:rsidRPr="007546AD">
        <w:rPr>
          <w:vertAlign w:val="superscript"/>
        </w:rPr>
        <w:t>o</w:t>
      </w:r>
      <w:proofErr w:type="spellEnd"/>
      <w:r>
        <w:t xml:space="preserve"> VIII, </w:t>
      </w:r>
      <w:proofErr w:type="spellStart"/>
      <w:r>
        <w:t>idus</w:t>
      </w:r>
      <w:proofErr w:type="spellEnd"/>
      <w:r>
        <w:t xml:space="preserve"> </w:t>
      </w:r>
      <w:proofErr w:type="spellStart"/>
      <w:r>
        <w:t>marcii</w:t>
      </w:r>
      <w:proofErr w:type="spellEnd"/>
      <w:r>
        <w:t xml:space="preserve">, </w:t>
      </w:r>
      <w:proofErr w:type="spellStart"/>
      <w:r>
        <w:t>pontificatus</w:t>
      </w:r>
      <w:proofErr w:type="spellEnd"/>
      <w:r>
        <w:t xml:space="preserve"> </w:t>
      </w:r>
      <w:proofErr w:type="spellStart"/>
      <w:r>
        <w:t>nostri</w:t>
      </w:r>
      <w:proofErr w:type="spellEnd"/>
      <w:r>
        <w:t xml:space="preserve"> anno </w:t>
      </w:r>
      <w:proofErr w:type="spellStart"/>
      <w:r>
        <w:t>secundo</w:t>
      </w:r>
      <w:proofErr w:type="spellEnd"/>
      <w:r>
        <w:t xml:space="preserve">, </w:t>
      </w:r>
      <w:proofErr w:type="spellStart"/>
      <w:r>
        <w:t>indiccionis</w:t>
      </w:r>
      <w:proofErr w:type="spellEnd"/>
      <w:r>
        <w:t xml:space="preserve"> </w:t>
      </w:r>
      <w:proofErr w:type="spellStart"/>
      <w:r>
        <w:t>undecime</w:t>
      </w:r>
      <w:proofErr w:type="spellEnd"/>
      <w:r>
        <w:t>.</w:t>
      </w:r>
    </w:p>
    <w:p w14:paraId="60178F8E" w14:textId="77777777" w:rsidR="00FA3574" w:rsidRDefault="00FA3574" w:rsidP="001C349B">
      <w:pPr>
        <w:spacing w:after="0" w:line="240" w:lineRule="auto"/>
        <w:jc w:val="both"/>
        <w:rPr>
          <w:i/>
          <w:iCs/>
          <w:sz w:val="18"/>
        </w:rPr>
      </w:pPr>
    </w:p>
    <w:p w14:paraId="59DA7DCA" w14:textId="1FEA2DB0" w:rsidR="007546AD" w:rsidRPr="00FA3574" w:rsidRDefault="007546AD" w:rsidP="001C349B">
      <w:pPr>
        <w:spacing w:after="0" w:line="240" w:lineRule="auto"/>
        <w:ind w:left="567"/>
        <w:jc w:val="both"/>
        <w:rPr>
          <w:i/>
          <w:iCs/>
          <w:sz w:val="18"/>
        </w:rPr>
      </w:pPr>
      <w:r w:rsidRPr="00FA3574">
        <w:rPr>
          <w:i/>
          <w:iCs/>
          <w:sz w:val="18"/>
        </w:rPr>
        <w:t xml:space="preserve">1) 2) Následuje znění listiny Václava II. z roku 1286, viz č. 1. – </w:t>
      </w:r>
      <w:r w:rsidR="00E438F7" w:rsidRPr="00FA3574">
        <w:rPr>
          <w:i/>
          <w:iCs/>
          <w:sz w:val="18"/>
        </w:rPr>
        <w:t xml:space="preserve">3) </w:t>
      </w:r>
      <w:r w:rsidRPr="00FA3574">
        <w:rPr>
          <w:i/>
          <w:iCs/>
          <w:sz w:val="18"/>
        </w:rPr>
        <w:t>Následuje znění listiny pražského biskupa Tobiáše, vydané v Praze 9. března 1288</w:t>
      </w:r>
      <w:r w:rsidR="00E438F7" w:rsidRPr="00FA3574">
        <w:rPr>
          <w:i/>
          <w:iCs/>
          <w:sz w:val="18"/>
        </w:rPr>
        <w:t xml:space="preserve"> (</w:t>
      </w:r>
      <w:r w:rsidRPr="00FA3574">
        <w:rPr>
          <w:i/>
          <w:iCs/>
          <w:sz w:val="18"/>
        </w:rPr>
        <w:t>viz č. 2</w:t>
      </w:r>
      <w:r w:rsidR="00E438F7" w:rsidRPr="00FA3574">
        <w:rPr>
          <w:i/>
          <w:iCs/>
          <w:sz w:val="18"/>
        </w:rPr>
        <w:t>); drobné textové odchylky, přehození slovosledu</w:t>
      </w:r>
    </w:p>
    <w:p w14:paraId="75E7879C" w14:textId="4E4A613C" w:rsidR="00DF1489" w:rsidRDefault="00DF1489" w:rsidP="001C349B">
      <w:pPr>
        <w:spacing w:after="0" w:line="240" w:lineRule="auto"/>
        <w:jc w:val="both"/>
        <w:rPr>
          <w:i/>
          <w:iCs/>
        </w:rPr>
      </w:pPr>
    </w:p>
    <w:p w14:paraId="38F2CC44" w14:textId="77777777" w:rsidR="001C349B" w:rsidRDefault="001C349B" w:rsidP="001C349B">
      <w:pPr>
        <w:spacing w:after="0" w:line="240" w:lineRule="auto"/>
        <w:jc w:val="both"/>
        <w:rPr>
          <w:i/>
          <w:iCs/>
        </w:rPr>
      </w:pPr>
    </w:p>
    <w:p w14:paraId="1681147D" w14:textId="6BE330C9" w:rsidR="00DF1489" w:rsidRDefault="00910FA4" w:rsidP="001C349B">
      <w:pPr>
        <w:spacing w:after="0" w:line="240" w:lineRule="auto"/>
        <w:jc w:val="both"/>
        <w:rPr>
          <w:i/>
          <w:iCs/>
        </w:rPr>
      </w:pPr>
      <w:r w:rsidRPr="00910FA4">
        <w:rPr>
          <w:i/>
          <w:iCs/>
        </w:rPr>
        <w:t xml:space="preserve">Jan, pražský biskup, </w:t>
      </w:r>
      <w:proofErr w:type="spellStart"/>
      <w:r w:rsidRPr="00910FA4">
        <w:rPr>
          <w:i/>
          <w:iCs/>
        </w:rPr>
        <w:t>vidimuje</w:t>
      </w:r>
      <w:proofErr w:type="spellEnd"/>
      <w:r w:rsidRPr="00910FA4">
        <w:rPr>
          <w:i/>
          <w:iCs/>
        </w:rPr>
        <w:t xml:space="preserve"> listinu </w:t>
      </w:r>
      <w:r w:rsidR="001C349B" w:rsidRPr="00910FA4">
        <w:rPr>
          <w:i/>
          <w:iCs/>
        </w:rPr>
        <w:t xml:space="preserve">pražského biskupa </w:t>
      </w:r>
      <w:r w:rsidRPr="00910FA4">
        <w:rPr>
          <w:i/>
          <w:iCs/>
        </w:rPr>
        <w:t>Tobiáše pro křížovníky s červenou hvězdou v Praze, která se týká potvrzení donace patronátního práva kostela v Kynšperku.</w:t>
      </w:r>
    </w:p>
    <w:p w14:paraId="24703812" w14:textId="0023DFBD" w:rsidR="00910FA4" w:rsidRDefault="00910FA4" w:rsidP="001C349B">
      <w:pPr>
        <w:spacing w:after="0" w:line="240" w:lineRule="auto"/>
        <w:jc w:val="both"/>
        <w:rPr>
          <w:i/>
          <w:iCs/>
        </w:rPr>
      </w:pPr>
    </w:p>
    <w:p w14:paraId="7B4AF6ED" w14:textId="77777777" w:rsidR="00910FA4" w:rsidRPr="00910FA4" w:rsidRDefault="00910FA4" w:rsidP="001C349B">
      <w:pPr>
        <w:spacing w:after="0" w:line="240" w:lineRule="auto"/>
        <w:jc w:val="both"/>
        <w:rPr>
          <w:i/>
          <w:iCs/>
        </w:rPr>
      </w:pPr>
    </w:p>
    <w:sectPr w:rsidR="00910FA4" w:rsidRPr="00910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4A"/>
    <w:rsid w:val="0005144B"/>
    <w:rsid w:val="001B1D0D"/>
    <w:rsid w:val="001C349B"/>
    <w:rsid w:val="00203B1B"/>
    <w:rsid w:val="00205FC7"/>
    <w:rsid w:val="002917CF"/>
    <w:rsid w:val="00405C6F"/>
    <w:rsid w:val="00444691"/>
    <w:rsid w:val="00527D70"/>
    <w:rsid w:val="00533D1F"/>
    <w:rsid w:val="00594F1F"/>
    <w:rsid w:val="005A4F8C"/>
    <w:rsid w:val="006964DC"/>
    <w:rsid w:val="006A3700"/>
    <w:rsid w:val="006A3719"/>
    <w:rsid w:val="006F43B2"/>
    <w:rsid w:val="00744051"/>
    <w:rsid w:val="00745DB8"/>
    <w:rsid w:val="007546AD"/>
    <w:rsid w:val="00784DD7"/>
    <w:rsid w:val="007E2A6F"/>
    <w:rsid w:val="008F1D7A"/>
    <w:rsid w:val="00910FA4"/>
    <w:rsid w:val="00982DE2"/>
    <w:rsid w:val="00A14D70"/>
    <w:rsid w:val="00A52548"/>
    <w:rsid w:val="00AF0BFB"/>
    <w:rsid w:val="00B261F9"/>
    <w:rsid w:val="00B6593B"/>
    <w:rsid w:val="00CB00C6"/>
    <w:rsid w:val="00D126D9"/>
    <w:rsid w:val="00D529B9"/>
    <w:rsid w:val="00D92B4A"/>
    <w:rsid w:val="00DF1489"/>
    <w:rsid w:val="00E438F7"/>
    <w:rsid w:val="00EB5428"/>
    <w:rsid w:val="00FA3574"/>
    <w:rsid w:val="00FE6AFE"/>
    <w:rsid w:val="00FF2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0FF4"/>
  <w15:chartTrackingRefBased/>
  <w15:docId w15:val="{EE1F5770-1C88-4894-9705-5BD34A8F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3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6593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character" w:customStyle="1" w:styleId="Nadpis1Char">
    <w:name w:val="Nadpis 1 Char"/>
    <w:basedOn w:val="Standardnpsmoodstavce"/>
    <w:link w:val="Nadpis1"/>
    <w:uiPriority w:val="9"/>
    <w:rsid w:val="001C34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8993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Führer</dc:creator>
  <cp:keywords/>
  <dc:description/>
  <cp:lastModifiedBy>Lukáš Führer</cp:lastModifiedBy>
  <cp:revision>5</cp:revision>
  <dcterms:created xsi:type="dcterms:W3CDTF">2022-04-14T10:10:00Z</dcterms:created>
  <dcterms:modified xsi:type="dcterms:W3CDTF">2022-04-14T11:38:00Z</dcterms:modified>
</cp:coreProperties>
</file>