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6D51" w14:textId="4AAE8B8E" w:rsidR="006E5991" w:rsidRPr="009672FF" w:rsidRDefault="009672FF">
      <w:pPr>
        <w:rPr>
          <w:b/>
          <w:bCs/>
        </w:rPr>
      </w:pPr>
      <w:r w:rsidRPr="009672FF">
        <w:rPr>
          <w:b/>
          <w:bCs/>
        </w:rPr>
        <w:t xml:space="preserve">O </w:t>
      </w:r>
      <w:r>
        <w:rPr>
          <w:b/>
          <w:bCs/>
        </w:rPr>
        <w:t xml:space="preserve">spirituálu </w:t>
      </w:r>
      <w:r w:rsidRPr="009672FF">
        <w:rPr>
          <w:b/>
          <w:bCs/>
        </w:rPr>
        <w:t>Jdi, Mojžíši</w:t>
      </w:r>
    </w:p>
    <w:p w14:paraId="7BB23E03" w14:textId="650A0BD7" w:rsidR="009672FF" w:rsidRDefault="009672FF">
      <w:hyperlink r:id="rId4" w:history="1">
        <w:r w:rsidRPr="00763CB3">
          <w:rPr>
            <w:rStyle w:val="Hypertextovodkaz"/>
          </w:rPr>
          <w:t>https://www.magazinuni.cz/hudba/go-down-moses/</w:t>
        </w:r>
      </w:hyperlink>
      <w:r>
        <w:t>, 13.4. 2021 21:26</w:t>
      </w:r>
    </w:p>
    <w:p w14:paraId="2F9EBC79" w14:textId="77777777" w:rsidR="009672FF" w:rsidRDefault="009672FF" w:rsidP="009672FF">
      <w:pPr>
        <w:pStyle w:val="Normlnweb"/>
        <w:spacing w:before="0" w:beforeAutospacing="0" w:after="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Style w:val="Siln"/>
          <w:rFonts w:ascii="Arial" w:hAnsi="Arial" w:cs="Arial"/>
          <w:color w:val="3C3C3C"/>
          <w:sz w:val="27"/>
          <w:szCs w:val="27"/>
          <w:bdr w:val="none" w:sz="0" w:space="0" w:color="auto" w:frame="1"/>
        </w:rPr>
        <w:t>MOJŽÍŠ ZVANÝ MINTY</w:t>
      </w:r>
    </w:p>
    <w:p w14:paraId="77B135F6" w14:textId="3B55ADBB" w:rsidR="009672FF" w:rsidRDefault="009672FF" w:rsidP="009672FF">
      <w:pPr>
        <w:pStyle w:val="Normlnweb"/>
        <w:spacing w:before="0" w:beforeAutospacing="0" w:after="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Pro ty, kteří nyní smutně věší hlavu a říkají si, že v našem příběhu nemá fantazie ani kousek místa, je tu ale dobrá zpráva. Spirituál </w:t>
      </w:r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Go Down, </w:t>
      </w:r>
      <w:proofErr w:type="spellStart"/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>Moses</w:t>
      </w:r>
      <w:proofErr w:type="spellEnd"/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3A3A3A"/>
          <w:sz w:val="27"/>
          <w:szCs w:val="27"/>
        </w:rPr>
        <w:t xml:space="preserve">totiž skutečně jednu šifru obsahuje. Těžko říci, zda byla dřív slepice, nebo vejce, ale rozumnější verze zní, že zvláštní význam skladba dostala až dodatečně, možná právě ve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Fort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Monroe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, odkud se dostala k uším posluchačů z celého světa. Vážení čtenáři, držte si klobouky, protože my víme, kdo byl skutečný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Moses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z naší písničky. Nikoli biblický Mojžíš, ale Mojžíš amerických otroků, člověk, jenž se pro ně navzdory obrovskému nebezpečí stále vracel a vysvobozoval je po desítkách ze zajetí plantážníků. Ten člověk se jmenoval Harriet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Tubmanová</w:t>
      </w:r>
      <w:proofErr w:type="spellEnd"/>
      <w:r>
        <w:rPr>
          <w:rFonts w:ascii="Arial" w:hAnsi="Arial" w:cs="Arial"/>
          <w:color w:val="3A3A3A"/>
          <w:sz w:val="27"/>
          <w:szCs w:val="27"/>
        </w:rPr>
        <w:t>. Ano, byla to žena, drobná, slabá, vážně nemocná – a přece, když skončila její kariéra tajného převaděče a zvěda, měla na kontě bezmála 800 zachráněných duší.</w:t>
      </w:r>
      <w:r>
        <w:rPr>
          <w:rFonts w:ascii="Arial" w:hAnsi="Arial" w:cs="Arial"/>
          <w:color w:val="3A3A3A"/>
          <w:sz w:val="27"/>
          <w:szCs w:val="27"/>
        </w:rPr>
        <w:br/>
        <w:t xml:space="preserve">Harriet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Tubmanová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přišla na svět nejspíš v roce 1822 jako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Araminta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„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Minty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“ Rossová na rozlehlé plantáži u řeky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Blackwater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v marylandském městě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Madison</w:t>
      </w:r>
      <w:proofErr w:type="spellEnd"/>
      <w:r>
        <w:rPr>
          <w:rFonts w:ascii="Arial" w:hAnsi="Arial" w:cs="Arial"/>
          <w:color w:val="3A3A3A"/>
          <w:sz w:val="27"/>
          <w:szCs w:val="27"/>
        </w:rPr>
        <w:t>. Od narození žila v otroctví. V mládí sloužila svým majitelům jako chůva a pokaždé, když se dítě, které měla na starosti, probudilo a začalo plakat, bílý pán ji zbičoval. Později musela dělat mužskou práci: orala, tahala z lesa klády a tak podobně. Jednou, to ještě nebyla dospělá, ji poslali do obchodu nakoupit nějaké zásoby. V obchodu se srazila s otrokem z jiné plantáže, jenž podle všeho opustil pole bez dovolení. Za ním se hnal jeho rozzuřený hlídač a křičel na 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Minty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, aby mu ho pomohla chytit. Nakonec popadl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jedenapůlkilové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závaží, které leželo na pultu, a vší silou jím mrštil po běžícím chlapci. Omylem však zasáhl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Aramintu</w:t>
      </w:r>
      <w:proofErr w:type="spellEnd"/>
      <w:r>
        <w:rPr>
          <w:rFonts w:ascii="Arial" w:hAnsi="Arial" w:cs="Arial"/>
          <w:color w:val="3A3A3A"/>
          <w:sz w:val="27"/>
          <w:szCs w:val="27"/>
        </w:rPr>
        <w:t>. V následujících dnech musela nebohá dívka s rozbitou hlavou dál pracovat na poli, přestože se jí řinula po čele do očí krev. Nevyléčené zranění mělo za následek, že začala trpět halucinacemi a podivnými sny, jež vlivem své křesťanské výchovy a hluboké víry považovala za boží znamení.</w:t>
      </w:r>
      <w:r>
        <w:rPr>
          <w:rFonts w:ascii="Arial" w:hAnsi="Arial" w:cs="Arial"/>
          <w:color w:val="3A3A3A"/>
          <w:sz w:val="27"/>
          <w:szCs w:val="27"/>
        </w:rPr>
        <w:br/>
        <w:t xml:space="preserve">V roce 1844 si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Minty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vzala svobodného Afroameričana Johna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Tubmana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(což nebylo v tehdejším Marylandu nic neobvyklého) a křestní jméno si změnila na Harriet. Protože měla stále podlomené zdraví, její cena v očích majitele plantáže klesala a hrozilo, že ji brzy prodá. Aby se nemusela nedobrovolně odloučit od své rodiny a manžela, rozhodla se utéci. Napodruhé se jí to podařilo. Využila přitom jako tisíce dalších osob Podzemní železnici (Underground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Railroad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), tajnou síť únikových cest, po nichž uprchlíci s pomocí převaděčů a lidí zajišťujících jim úkryt putovali z nevolnického Jihu do svobodných států. Byla to nesmírně riskantní pouť, neboť pohotoví lovci odměn měli k dispozici koně, pušky a honící psy. Na Podzemní železnici se používala příslušná terminologie: převaděči byli „průvodčí“, úkryty se nazývaly „stanice“ nebo „depa“ a ti, kteří je poskytovali, „přednostové stanice“. Otrokům se říkalo „pasažéři“ a každý </w:t>
      </w:r>
      <w:r>
        <w:rPr>
          <w:rFonts w:ascii="Arial" w:hAnsi="Arial" w:cs="Arial"/>
          <w:color w:val="3A3A3A"/>
          <w:sz w:val="27"/>
          <w:szCs w:val="27"/>
        </w:rPr>
        <w:lastRenderedPageBreak/>
        <w:t>z nich dostal před začátkem cesty „lístek“. Není divu, že je metafora vlaku v černošských písních tak častá – viz spirituál </w:t>
      </w:r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Gospel </w:t>
      </w:r>
      <w:proofErr w:type="spellStart"/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>Train</w:t>
      </w:r>
      <w:proofErr w:type="spellEnd"/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(Svatý vlak)</w:t>
      </w:r>
      <w:r>
        <w:rPr>
          <w:rFonts w:ascii="Arial" w:hAnsi="Arial" w:cs="Arial"/>
          <w:color w:val="3A3A3A"/>
          <w:sz w:val="27"/>
          <w:szCs w:val="27"/>
        </w:rPr>
        <w:t>.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noProof/>
          <w:color w:val="3A3A3A"/>
          <w:sz w:val="27"/>
          <w:szCs w:val="27"/>
        </w:rPr>
        <w:drawing>
          <wp:inline distT="0" distB="0" distL="0" distR="0" wp14:anchorId="7B5965AE" wp14:editId="287C159B">
            <wp:extent cx="2103120" cy="1143000"/>
            <wp:effectExtent l="0" t="0" r="0" b="0"/>
            <wp:docPr id="1" name="Obrázek 1" descr="10_go_down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_go_down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A3A3A"/>
          <w:sz w:val="27"/>
          <w:szCs w:val="27"/>
        </w:rPr>
        <w:t xml:space="preserve">Harriet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Tubmanové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se podařilo uniknout do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Filadelfi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e. Okamžitě po svém osvobození však začala uvažovat o tom, že se do Marylandu vrátí a zachrání zbytek své rodiny. Taková myšlenka – jít znovu na místo, kde sídlí mí mučitelé – napadla asi jednoho černého nevolníka z milionu.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Tubmanová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však tuto smělou ideu proměnila v čin, a ne jednou, ale hned třináctkrát. Poté, co během několika prvních výprav na nenáviděný Jih jako průvodčí Podzemní železnice úspěšně převedla do „zaslíbené země“ část svých příbuzných, začala osvobozovat i jiné otroky, a ti jí na oplátku dali přezdívku „Mojžíš“. Později se vžila pověst, že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Tubmanová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svůj příchod dávala na vědomí zpěvem spirituálu </w:t>
      </w:r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Go Down, </w:t>
      </w:r>
      <w:proofErr w:type="spellStart"/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>Moses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. Je to možné, ale není to doložitelné. Ať tak či tak,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Tubmanová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se vracívala pod rouškou noci, většinou v zimních měsících, kdy lidé raději zůstávají v teple a tolik nevycházejí. Útěky plánovala na sobotní večer, aby se zvěst o uprchlých otrocích roznesla až s pondělním vydáním novin. Nikdy necestovala na Jih bez revolveru a byla ho ochotna použít jak proti honicím psům, tak proti členům vlastní výpravy, pokud si z nedostatku odvahy chtěli cestu na poslední chvíli rozmyslet.</w:t>
      </w:r>
    </w:p>
    <w:p w14:paraId="64700D8F" w14:textId="77777777" w:rsidR="009672FF" w:rsidRDefault="009672FF" w:rsidP="009672FF">
      <w:pPr>
        <w:pStyle w:val="Normlnweb"/>
        <w:spacing w:before="0" w:beforeAutospacing="0" w:after="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Za jedenáct let, během nichž pod nejrůznějšími převleky pravidelně navštěvovala rodný Maryland, se jí podařilo zachránit přibližně 70 otroků. Ani jednou ji nechytili a ona sama později ráda opakovala, že „</w:t>
      </w:r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>její vlak nikdy nevykolejil a neztratila jediného pasažéra</w:t>
      </w:r>
      <w:r>
        <w:rPr>
          <w:rFonts w:ascii="Arial" w:hAnsi="Arial" w:cs="Arial"/>
          <w:color w:val="3A3A3A"/>
          <w:sz w:val="27"/>
          <w:szCs w:val="27"/>
        </w:rPr>
        <w:t xml:space="preserve">“. V dubnu 1858 byla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Tubmanová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představena abolicionistovi Johnu Brownovi. Pomohla mu se sháněním dobrovolníků pro jeho připravovaný útok na zbrojní arzenál ve městě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Harper’s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Ferry a dala mu cenné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geografi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cké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rady. Pak jí ale zřejmě došlo (snad díky jejímu spojenci Fredericku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Douglassovi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), že Brownův plán zavání fanatismem, a dala od něj ruce pryč. S vypuknutím občanské války se logicky přidala na stranu Unie, stala se ošetřovatelkou a vojenským zvědem. Její znalost prostředí se ukázala být zvláště cenná při útoku na plantáže podél řeky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Combahee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 kdy bezpečně provedla tři vojenské parníky oblastí podvodních min, které na seveřany nastražila konfederační armáda. Když akce skončila, odváželi vojáci Unie na svých lodích přes 700 zachráněných otroků.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Style w:val="Zdraznn"/>
          <w:rFonts w:ascii="Arial" w:hAnsi="Arial" w:cs="Arial"/>
          <w:color w:val="3A3A3A"/>
          <w:sz w:val="27"/>
          <w:szCs w:val="27"/>
          <w:bdr w:val="none" w:sz="0" w:space="0" w:color="auto" w:frame="1"/>
        </w:rPr>
        <w:t>Foto archiv.</w:t>
      </w:r>
    </w:p>
    <w:p w14:paraId="39C51612" w14:textId="77777777" w:rsidR="009672FF" w:rsidRDefault="009672FF" w:rsidP="009672FF">
      <w:pPr>
        <w:pStyle w:val="Normlnweb"/>
        <w:spacing w:before="0" w:beforeAutospacing="0" w:after="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Style w:val="Siln"/>
          <w:rFonts w:ascii="Arial" w:hAnsi="Arial" w:cs="Arial"/>
          <w:color w:val="3C3C3C"/>
          <w:sz w:val="27"/>
          <w:szCs w:val="27"/>
          <w:bdr w:val="none" w:sz="0" w:space="0" w:color="auto" w:frame="1"/>
        </w:rPr>
        <w:t>GO DOWN, MOSES</w:t>
      </w:r>
    </w:p>
    <w:p w14:paraId="58EC7253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proofErr w:type="spellStart"/>
      <w:r>
        <w:rPr>
          <w:rFonts w:ascii="Arial" w:hAnsi="Arial" w:cs="Arial"/>
          <w:color w:val="3A3A3A"/>
          <w:sz w:val="27"/>
          <w:szCs w:val="27"/>
        </w:rPr>
        <w:t>When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Israel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was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Egypt‘s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Land,</w:t>
      </w:r>
      <w:r>
        <w:rPr>
          <w:rFonts w:ascii="Arial" w:hAnsi="Arial" w:cs="Arial"/>
          <w:color w:val="3A3A3A"/>
          <w:sz w:val="27"/>
          <w:szCs w:val="27"/>
        </w:rPr>
        <w:br/>
        <w:t xml:space="preserve">Let my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people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go,</w:t>
      </w:r>
      <w:r>
        <w:rPr>
          <w:rFonts w:ascii="Arial" w:hAnsi="Arial" w:cs="Arial"/>
          <w:color w:val="3A3A3A"/>
          <w:sz w:val="27"/>
          <w:szCs w:val="27"/>
        </w:rPr>
        <w:br/>
      </w:r>
      <w:proofErr w:type="spellStart"/>
      <w:r>
        <w:rPr>
          <w:rFonts w:ascii="Arial" w:hAnsi="Arial" w:cs="Arial"/>
          <w:color w:val="3A3A3A"/>
          <w:sz w:val="27"/>
          <w:szCs w:val="27"/>
        </w:rPr>
        <w:t>Opressed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so hard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they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could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not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stand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</w:t>
      </w:r>
      <w:r>
        <w:rPr>
          <w:rFonts w:ascii="Arial" w:hAnsi="Arial" w:cs="Arial"/>
          <w:color w:val="3A3A3A"/>
          <w:sz w:val="27"/>
          <w:szCs w:val="27"/>
        </w:rPr>
        <w:br/>
        <w:t xml:space="preserve">Let my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people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go.</w:t>
      </w:r>
    </w:p>
    <w:p w14:paraId="01EAC66E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lastRenderedPageBreak/>
        <w:t xml:space="preserve">Go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down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Moses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</w:t>
      </w:r>
      <w:r>
        <w:rPr>
          <w:rFonts w:ascii="Arial" w:hAnsi="Arial" w:cs="Arial"/>
          <w:color w:val="3A3A3A"/>
          <w:sz w:val="27"/>
          <w:szCs w:val="27"/>
        </w:rPr>
        <w:br/>
      </w:r>
      <w:proofErr w:type="spellStart"/>
      <w:r>
        <w:rPr>
          <w:rFonts w:ascii="Arial" w:hAnsi="Arial" w:cs="Arial"/>
          <w:color w:val="3A3A3A"/>
          <w:sz w:val="27"/>
          <w:szCs w:val="27"/>
        </w:rPr>
        <w:t>Way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down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Egypt‘s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Land.</w:t>
      </w:r>
      <w:r>
        <w:rPr>
          <w:rFonts w:ascii="Arial" w:hAnsi="Arial" w:cs="Arial"/>
          <w:color w:val="3A3A3A"/>
          <w:sz w:val="27"/>
          <w:szCs w:val="27"/>
        </w:rPr>
        <w:br/>
      </w:r>
      <w:proofErr w:type="spellStart"/>
      <w:r>
        <w:rPr>
          <w:rFonts w:ascii="Arial" w:hAnsi="Arial" w:cs="Arial"/>
          <w:color w:val="3A3A3A"/>
          <w:sz w:val="27"/>
          <w:szCs w:val="27"/>
        </w:rPr>
        <w:t>Tell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ol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‘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Pharaoh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</w:t>
      </w:r>
      <w:r>
        <w:rPr>
          <w:rFonts w:ascii="Arial" w:hAnsi="Arial" w:cs="Arial"/>
          <w:color w:val="3A3A3A"/>
          <w:sz w:val="27"/>
          <w:szCs w:val="27"/>
        </w:rPr>
        <w:br/>
        <w:t xml:space="preserve">Let my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people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go.</w:t>
      </w:r>
    </w:p>
    <w:p w14:paraId="26CB0922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 xml:space="preserve">So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Moses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went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to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Egypt’s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land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</w:t>
      </w:r>
      <w:r>
        <w:rPr>
          <w:rFonts w:ascii="Arial" w:hAnsi="Arial" w:cs="Arial"/>
          <w:color w:val="3A3A3A"/>
          <w:sz w:val="27"/>
          <w:szCs w:val="27"/>
        </w:rPr>
        <w:br/>
        <w:t xml:space="preserve">Let my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people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go,</w:t>
      </w:r>
      <w:r>
        <w:rPr>
          <w:rFonts w:ascii="Arial" w:hAnsi="Arial" w:cs="Arial"/>
          <w:color w:val="3A3A3A"/>
          <w:sz w:val="27"/>
          <w:szCs w:val="27"/>
        </w:rPr>
        <w:br/>
        <w:t xml:space="preserve">He made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ol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’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Pharaoh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understand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</w:t>
      </w:r>
      <w:r>
        <w:rPr>
          <w:rFonts w:ascii="Arial" w:hAnsi="Arial" w:cs="Arial"/>
          <w:color w:val="3A3A3A"/>
          <w:sz w:val="27"/>
          <w:szCs w:val="27"/>
        </w:rPr>
        <w:br/>
        <w:t xml:space="preserve">Let my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people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go.</w:t>
      </w:r>
    </w:p>
    <w:p w14:paraId="562A2668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 xml:space="preserve">Go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down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Moses</w:t>
      </w:r>
      <w:proofErr w:type="spellEnd"/>
      <w:r>
        <w:rPr>
          <w:rFonts w:ascii="Arial" w:hAnsi="Arial" w:cs="Arial"/>
          <w:color w:val="3A3A3A"/>
          <w:sz w:val="27"/>
          <w:szCs w:val="27"/>
        </w:rPr>
        <w:t>…</w:t>
      </w:r>
    </w:p>
    <w:p w14:paraId="2A105872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“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Thus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spoke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the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Lord,”</w:t>
      </w:r>
      <w:r>
        <w:rPr>
          <w:rFonts w:ascii="Arial" w:hAnsi="Arial" w:cs="Arial"/>
          <w:color w:val="3A3A3A"/>
          <w:sz w:val="27"/>
          <w:szCs w:val="27"/>
        </w:rPr>
        <w:br/>
      </w:r>
      <w:proofErr w:type="spellStart"/>
      <w:r>
        <w:rPr>
          <w:rFonts w:ascii="Arial" w:hAnsi="Arial" w:cs="Arial"/>
          <w:color w:val="3A3A3A"/>
          <w:sz w:val="27"/>
          <w:szCs w:val="27"/>
        </w:rPr>
        <w:t>bold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Moses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said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</w:t>
      </w:r>
      <w:r>
        <w:rPr>
          <w:rFonts w:ascii="Arial" w:hAnsi="Arial" w:cs="Arial"/>
          <w:color w:val="3A3A3A"/>
          <w:sz w:val="27"/>
          <w:szCs w:val="27"/>
        </w:rPr>
        <w:br/>
        <w:t xml:space="preserve">Let my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people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go,</w:t>
      </w:r>
      <w:r>
        <w:rPr>
          <w:rFonts w:ascii="Arial" w:hAnsi="Arial" w:cs="Arial"/>
          <w:color w:val="3A3A3A"/>
          <w:sz w:val="27"/>
          <w:szCs w:val="27"/>
        </w:rPr>
        <w:br/>
        <w:t>“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If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not,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I’ll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smite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your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fi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rst-born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dead</w:t>
      </w:r>
      <w:proofErr w:type="spellEnd"/>
      <w:r>
        <w:rPr>
          <w:rFonts w:ascii="Arial" w:hAnsi="Arial" w:cs="Arial"/>
          <w:color w:val="3A3A3A"/>
          <w:sz w:val="27"/>
          <w:szCs w:val="27"/>
        </w:rPr>
        <w:t>,</w:t>
      </w:r>
      <w:r>
        <w:rPr>
          <w:rFonts w:ascii="Arial" w:hAnsi="Arial" w:cs="Arial"/>
          <w:color w:val="3A3A3A"/>
          <w:sz w:val="27"/>
          <w:szCs w:val="27"/>
        </w:rPr>
        <w:br/>
        <w:t xml:space="preserve">Let my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people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 go.”</w:t>
      </w:r>
    </w:p>
    <w:p w14:paraId="501DE022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 xml:space="preserve">Go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down</w:t>
      </w:r>
      <w:proofErr w:type="spellEnd"/>
      <w:r>
        <w:rPr>
          <w:rFonts w:ascii="Arial" w:hAnsi="Arial" w:cs="Arial"/>
          <w:color w:val="3A3A3A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A3A3A"/>
          <w:sz w:val="27"/>
          <w:szCs w:val="27"/>
        </w:rPr>
        <w:t>Moses</w:t>
      </w:r>
      <w:proofErr w:type="spellEnd"/>
      <w:r>
        <w:rPr>
          <w:rFonts w:ascii="Arial" w:hAnsi="Arial" w:cs="Arial"/>
          <w:color w:val="3A3A3A"/>
          <w:sz w:val="27"/>
          <w:szCs w:val="27"/>
        </w:rPr>
        <w:t>…</w:t>
      </w:r>
    </w:p>
    <w:p w14:paraId="252C6693" w14:textId="77777777" w:rsidR="009672FF" w:rsidRDefault="009672FF" w:rsidP="009672FF">
      <w:pPr>
        <w:pStyle w:val="Normlnweb"/>
        <w:spacing w:before="0" w:beforeAutospacing="0" w:after="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Style w:val="Siln"/>
          <w:rFonts w:ascii="Arial" w:hAnsi="Arial" w:cs="Arial"/>
          <w:color w:val="3C3C3C"/>
          <w:sz w:val="27"/>
          <w:szCs w:val="27"/>
          <w:bdr w:val="none" w:sz="0" w:space="0" w:color="auto" w:frame="1"/>
        </w:rPr>
        <w:t>JDI, MOJŽÍŠI</w:t>
      </w:r>
    </w:p>
    <w:p w14:paraId="3367D04C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Když žili Izraelité v Egyptě</w:t>
      </w:r>
      <w:r>
        <w:rPr>
          <w:rFonts w:ascii="Arial" w:hAnsi="Arial" w:cs="Arial"/>
          <w:color w:val="3A3A3A"/>
          <w:sz w:val="27"/>
          <w:szCs w:val="27"/>
        </w:rPr>
        <w:br/>
        <w:t>(nech můj lid jít),</w:t>
      </w:r>
      <w:r>
        <w:rPr>
          <w:rFonts w:ascii="Arial" w:hAnsi="Arial" w:cs="Arial"/>
          <w:color w:val="3A3A3A"/>
          <w:sz w:val="27"/>
          <w:szCs w:val="27"/>
        </w:rPr>
        <w:br/>
        <w:t>byli tak zdeptaní, že nemohli dál</w:t>
      </w:r>
      <w:r>
        <w:rPr>
          <w:rFonts w:ascii="Arial" w:hAnsi="Arial" w:cs="Arial"/>
          <w:color w:val="3A3A3A"/>
          <w:sz w:val="27"/>
          <w:szCs w:val="27"/>
        </w:rPr>
        <w:br/>
        <w:t>(nech můj lid jít).</w:t>
      </w:r>
    </w:p>
    <w:p w14:paraId="30AEC49C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Jdi, Mojžíši,</w:t>
      </w:r>
      <w:r>
        <w:rPr>
          <w:rFonts w:ascii="Arial" w:hAnsi="Arial" w:cs="Arial"/>
          <w:color w:val="3A3A3A"/>
          <w:sz w:val="27"/>
          <w:szCs w:val="27"/>
        </w:rPr>
        <w:br/>
        <w:t>tam do země egyptské</w:t>
      </w:r>
      <w:r>
        <w:rPr>
          <w:rFonts w:ascii="Arial" w:hAnsi="Arial" w:cs="Arial"/>
          <w:color w:val="3A3A3A"/>
          <w:sz w:val="27"/>
          <w:szCs w:val="27"/>
        </w:rPr>
        <w:br/>
        <w:t>a řekni faraonovi:</w:t>
      </w:r>
      <w:r>
        <w:rPr>
          <w:rFonts w:ascii="Arial" w:hAnsi="Arial" w:cs="Arial"/>
          <w:color w:val="3A3A3A"/>
          <w:sz w:val="27"/>
          <w:szCs w:val="27"/>
        </w:rPr>
        <w:br/>
        <w:t>Nech můj lid jít.</w:t>
      </w:r>
    </w:p>
    <w:p w14:paraId="3BB955B6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A tak šel Mojžíš do země egyptské</w:t>
      </w:r>
      <w:r>
        <w:rPr>
          <w:rFonts w:ascii="Arial" w:hAnsi="Arial" w:cs="Arial"/>
          <w:color w:val="3A3A3A"/>
          <w:sz w:val="27"/>
          <w:szCs w:val="27"/>
        </w:rPr>
        <w:br/>
        <w:t>(nech můj lid jít)</w:t>
      </w:r>
      <w:r>
        <w:rPr>
          <w:rFonts w:ascii="Arial" w:hAnsi="Arial" w:cs="Arial"/>
          <w:color w:val="3A3A3A"/>
          <w:sz w:val="27"/>
          <w:szCs w:val="27"/>
        </w:rPr>
        <w:br/>
        <w:t>a řekl to faraonovi na rovinu</w:t>
      </w:r>
      <w:r>
        <w:rPr>
          <w:rFonts w:ascii="Arial" w:hAnsi="Arial" w:cs="Arial"/>
          <w:color w:val="3A3A3A"/>
          <w:sz w:val="27"/>
          <w:szCs w:val="27"/>
        </w:rPr>
        <w:br/>
        <w:t>(nech můj lid jít).</w:t>
      </w:r>
    </w:p>
    <w:p w14:paraId="5019F411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Jdi, Mojžíši…</w:t>
      </w:r>
    </w:p>
    <w:p w14:paraId="0EB51EEC" w14:textId="77777777" w:rsidR="009672FF" w:rsidRDefault="009672FF" w:rsidP="009672FF">
      <w:pPr>
        <w:pStyle w:val="Normlnweb"/>
        <w:spacing w:before="0" w:beforeAutospacing="0" w:after="36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>„Tak pravil Pán,“ povídá smělý Mojžíš,</w:t>
      </w:r>
      <w:r>
        <w:rPr>
          <w:rFonts w:ascii="Arial" w:hAnsi="Arial" w:cs="Arial"/>
          <w:color w:val="3A3A3A"/>
          <w:sz w:val="27"/>
          <w:szCs w:val="27"/>
        </w:rPr>
        <w:br/>
        <w:t>„nech můj lid jít,</w:t>
      </w:r>
      <w:r>
        <w:rPr>
          <w:rFonts w:ascii="Arial" w:hAnsi="Arial" w:cs="Arial"/>
          <w:color w:val="3A3A3A"/>
          <w:sz w:val="27"/>
          <w:szCs w:val="27"/>
        </w:rPr>
        <w:br/>
        <w:t>když ne, zahubím tvého prvorozeného,</w:t>
      </w:r>
      <w:r>
        <w:rPr>
          <w:rFonts w:ascii="Arial" w:hAnsi="Arial" w:cs="Arial"/>
          <w:color w:val="3A3A3A"/>
          <w:sz w:val="27"/>
          <w:szCs w:val="27"/>
        </w:rPr>
        <w:br/>
        <w:t>nech můj lid jít.“</w:t>
      </w:r>
    </w:p>
    <w:p w14:paraId="5570090B" w14:textId="77777777" w:rsidR="009672FF" w:rsidRDefault="009672FF" w:rsidP="009672FF">
      <w:pPr>
        <w:pStyle w:val="Normlnweb"/>
        <w:spacing w:before="0" w:beforeAutospacing="0" w:after="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lastRenderedPageBreak/>
        <w:t>Jdi, Mojžíši…</w:t>
      </w:r>
    </w:p>
    <w:p w14:paraId="4D751F8E" w14:textId="77777777" w:rsidR="009672FF" w:rsidRDefault="009672FF"/>
    <w:p w14:paraId="7D1C5D1B" w14:textId="77777777" w:rsidR="009672FF" w:rsidRDefault="009672FF"/>
    <w:sectPr w:rsidR="0096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FF"/>
    <w:rsid w:val="001220C5"/>
    <w:rsid w:val="00780126"/>
    <w:rsid w:val="0094667B"/>
    <w:rsid w:val="009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4C97"/>
  <w15:chartTrackingRefBased/>
  <w15:docId w15:val="{3854A7C2-FCCC-44C3-9BDF-8E1CB2E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72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72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6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72FF"/>
    <w:rPr>
      <w:b/>
      <w:bCs/>
    </w:rPr>
  </w:style>
  <w:style w:type="character" w:styleId="Zdraznn">
    <w:name w:val="Emphasis"/>
    <w:basedOn w:val="Standardnpsmoodstavce"/>
    <w:uiPriority w:val="20"/>
    <w:qFormat/>
    <w:rsid w:val="00967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6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gazinuni.cz/hudba/go-down-mose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1</cp:revision>
  <dcterms:created xsi:type="dcterms:W3CDTF">2021-04-13T19:15:00Z</dcterms:created>
  <dcterms:modified xsi:type="dcterms:W3CDTF">2021-04-13T19:18:00Z</dcterms:modified>
</cp:coreProperties>
</file>