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26" w:rsidRPr="00D421CA" w:rsidRDefault="00D421CA" w:rsidP="00D421CA">
      <w:pPr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1.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Ne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narretis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omnia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omnibus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!</w:t>
      </w:r>
    </w:p>
    <w:p w:rsidR="009B5122" w:rsidRPr="00D421CA" w:rsidRDefault="00D421CA" w:rsidP="00D421CA">
      <w:pPr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2.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eastAsia="MinionPro-Regular" w:hAnsi="Book Antiqua" w:cs="Times New Roman"/>
          <w:sz w:val="24"/>
          <w:szCs w:val="24"/>
        </w:rPr>
        <w:t>Ne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put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tis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m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nihil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facere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.</w:t>
      </w:r>
    </w:p>
    <w:p w:rsidR="003B4726" w:rsidRPr="00D421CA" w:rsidRDefault="00D421CA" w:rsidP="00D421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3.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Utinam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parentes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nobis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quam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diutissime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serventur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. </w:t>
      </w:r>
    </w:p>
    <w:p w:rsidR="003B4726" w:rsidRPr="00D421CA" w:rsidRDefault="003B4726" w:rsidP="00D421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inionPro-Regular" w:hAnsi="Book Antiqua" w:cs="Times New Roman"/>
          <w:sz w:val="24"/>
          <w:szCs w:val="24"/>
        </w:rPr>
      </w:pPr>
    </w:p>
    <w:p w:rsidR="003B4726" w:rsidRPr="00D421CA" w:rsidRDefault="00D421CA" w:rsidP="00D421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4.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Gr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a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t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i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i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mus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adversus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de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o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,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gr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a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tī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adversus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homin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,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gr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a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t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i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adversus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o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,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qu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i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n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o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</w:t>
      </w:r>
    </w:p>
    <w:p w:rsidR="003B4726" w:rsidRPr="00D421CA" w:rsidRDefault="003B4726" w:rsidP="00D421CA">
      <w:pPr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aut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nostr</w:t>
      </w:r>
      <w:r w:rsidR="00D421CA" w:rsidRPr="00D421CA">
        <w:rPr>
          <w:rFonts w:ascii="Book Antiqua" w:eastAsia="MinionPro-Regular" w:hAnsi="Book Antiqua" w:cs="Times New Roman"/>
          <w:sz w:val="24"/>
          <w:szCs w:val="24"/>
        </w:rPr>
        <w:t>o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s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adiuvant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>.</w:t>
      </w:r>
    </w:p>
    <w:p w:rsidR="003B4726" w:rsidRPr="00D421CA" w:rsidRDefault="00D421CA" w:rsidP="00D421CA">
      <w:pPr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5.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Amemus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patriam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nostram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et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magna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cum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industria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ac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diligentia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laboremus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pro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salute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rei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publicae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nostrae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,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omnibus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incolis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servientes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.</w:t>
      </w:r>
    </w:p>
    <w:p w:rsidR="003B4726" w:rsidRPr="00D421CA" w:rsidRDefault="00D421CA" w:rsidP="00D421CA">
      <w:pPr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6.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Fort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i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mus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adversus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fortu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i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ta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.</w:t>
      </w:r>
    </w:p>
    <w:p w:rsidR="003B4726" w:rsidRPr="00D421CA" w:rsidRDefault="00D421CA" w:rsidP="00D421CA">
      <w:pPr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7.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Utinam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ne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a 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bonis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viris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castigeris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!</w:t>
      </w:r>
    </w:p>
    <w:p w:rsidR="003B4726" w:rsidRPr="00D421CA" w:rsidRDefault="00D421CA" w:rsidP="00D421CA">
      <w:pPr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8.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>
        <w:rPr>
          <w:rFonts w:ascii="Book Antiqua" w:eastAsia="MinionPro-Regular" w:hAnsi="Book Antiqua" w:cs="Times New Roman"/>
          <w:sz w:val="24"/>
          <w:szCs w:val="24"/>
        </w:rPr>
        <w:t>U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tinam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o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l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o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sint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ea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verba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n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o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ta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tibi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.</w:t>
      </w:r>
    </w:p>
    <w:p w:rsidR="00D421CA" w:rsidRPr="00D421CA" w:rsidRDefault="00D421CA" w:rsidP="00D421CA">
      <w:pPr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9.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Cicero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scribit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: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Servi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parent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propter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metum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,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homines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autem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liberi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pareant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propter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officium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>.</w:t>
      </w:r>
    </w:p>
    <w:p w:rsidR="003B4726" w:rsidRPr="00D421CA" w:rsidRDefault="00D421CA" w:rsidP="00D421CA">
      <w:pPr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10.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Utinam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tam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facile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v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ra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inven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i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re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possim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quam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falsa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convincere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.</w:t>
      </w:r>
    </w:p>
    <w:p w:rsidR="00D421CA" w:rsidRPr="00D421CA" w:rsidRDefault="00D421CA" w:rsidP="00D421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11.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Pacem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bello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anteponamus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>!</w:t>
      </w:r>
    </w:p>
    <w:p w:rsidR="00D421CA" w:rsidRPr="00D421CA" w:rsidRDefault="00D421CA" w:rsidP="00D421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inionPro-Regular" w:hAnsi="Book Antiqua" w:cs="Times New Roman"/>
          <w:sz w:val="24"/>
          <w:szCs w:val="24"/>
        </w:rPr>
      </w:pPr>
    </w:p>
    <w:p w:rsidR="00D421CA" w:rsidRPr="00D421CA" w:rsidRDefault="00D421CA" w:rsidP="00D421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12.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Utinam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semper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ratione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regaris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>!</w:t>
      </w:r>
    </w:p>
    <w:p w:rsidR="00D421CA" w:rsidRPr="00D421CA" w:rsidRDefault="00D421CA" w:rsidP="00D421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inionPro-Regular" w:hAnsi="Book Antiqua" w:cs="Times New Roman"/>
          <w:sz w:val="24"/>
          <w:szCs w:val="24"/>
        </w:rPr>
      </w:pPr>
    </w:p>
    <w:p w:rsidR="00D421CA" w:rsidRPr="00D421CA" w:rsidRDefault="00D421CA" w:rsidP="00D421CA">
      <w:pPr>
        <w:jc w:val="both"/>
        <w:rPr>
          <w:rFonts w:ascii="Book Antiqua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13.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Memoriam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cottidie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execreamus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,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ne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minuatur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>.</w:t>
      </w:r>
    </w:p>
    <w:p w:rsidR="003B4726" w:rsidRPr="00D421CA" w:rsidRDefault="00D421CA" w:rsidP="00D421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inionPro-Regular" w:hAnsi="Book Antiqua" w:cs="Times New Roman"/>
          <w:sz w:val="24"/>
          <w:szCs w:val="24"/>
        </w:rPr>
      </w:pPr>
      <w:r w:rsidRPr="00D421CA">
        <w:rPr>
          <w:rFonts w:ascii="Book Antiqua" w:eastAsia="MinionPro-Regular" w:hAnsi="Book Antiqua" w:cs="Times New Roman"/>
          <w:sz w:val="24"/>
          <w:szCs w:val="24"/>
        </w:rPr>
        <w:t>14.</w:t>
      </w:r>
      <w:r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Tum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Cato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loqu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b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a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tur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,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qu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o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erat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n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m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o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fer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senior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temporibus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ill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i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s</w:t>
      </w:r>
      <w:proofErr w:type="spellEnd"/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, n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="003B4726" w:rsidRPr="00D421CA">
        <w:rPr>
          <w:rFonts w:ascii="Book Antiqua" w:eastAsia="MinionPro-Regular" w:hAnsi="Book Antiqua" w:cs="Times New Roman"/>
          <w:sz w:val="24"/>
          <w:szCs w:val="24"/>
        </w:rPr>
        <w:t>m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o</w:t>
      </w:r>
    </w:p>
    <w:p w:rsidR="003B4726" w:rsidRPr="00D421CA" w:rsidRDefault="003B4726" w:rsidP="00D421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inionPro-Regular" w:hAnsi="Book Antiqua" w:cs="Times New Roman"/>
          <w:sz w:val="24"/>
          <w:szCs w:val="24"/>
        </w:rPr>
      </w:pP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pr</w:t>
      </w:r>
      <w:r w:rsidR="00D421CA" w:rsidRPr="00D421CA">
        <w:rPr>
          <w:rFonts w:ascii="Book Antiqua" w:eastAsia="MinionPro-Regular" w:hAnsi="Book Antiqua" w:cs="Times New Roman"/>
          <w:sz w:val="24"/>
          <w:szCs w:val="24"/>
        </w:rPr>
        <w:t>u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dentior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;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nunc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Laelius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et sapi</w:t>
      </w:r>
      <w:r w:rsidR="00D421CA"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="000A54D0">
        <w:rPr>
          <w:rFonts w:ascii="Book Antiqua" w:eastAsia="MinionPro-Regular" w:hAnsi="Book Antiqua" w:cs="Times New Roman"/>
          <w:sz w:val="24"/>
          <w:szCs w:val="24"/>
        </w:rPr>
        <w:t>ns et benignitate</w:t>
      </w:r>
      <w:bookmarkStart w:id="0" w:name="_GoBack"/>
      <w:bookmarkEnd w:id="0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excell</w:t>
      </w:r>
      <w:r w:rsidR="00D421CA"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ns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d</w:t>
      </w:r>
      <w:r w:rsidR="00D421CA"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 xml:space="preserve"> </w:t>
      </w: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am</w:t>
      </w:r>
      <w:r w:rsidR="00D421CA" w:rsidRPr="00D421CA">
        <w:rPr>
          <w:rFonts w:ascii="Book Antiqua" w:eastAsia="MinionPro-Regular" w:hAnsi="Book Antiqua" w:cs="Times New Roman"/>
          <w:sz w:val="24"/>
          <w:szCs w:val="24"/>
        </w:rPr>
        <w:t>i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citi</w:t>
      </w:r>
      <w:r w:rsidR="00D421CA" w:rsidRPr="00D421CA">
        <w:rPr>
          <w:rFonts w:ascii="Book Antiqua" w:eastAsia="MinionPro-Regular" w:hAnsi="Book Antiqua" w:cs="Times New Roman"/>
          <w:sz w:val="24"/>
          <w:szCs w:val="24"/>
        </w:rPr>
        <w:t>a</w:t>
      </w:r>
      <w:proofErr w:type="spellEnd"/>
    </w:p>
    <w:p w:rsidR="003B4726" w:rsidRPr="00D421CA" w:rsidRDefault="003B4726" w:rsidP="00D421CA">
      <w:pPr>
        <w:jc w:val="both"/>
        <w:rPr>
          <w:rFonts w:ascii="Book Antiqua" w:eastAsia="MinionPro-Regular" w:hAnsi="Book Antiqua" w:cs="Times New Roman"/>
          <w:sz w:val="24"/>
          <w:szCs w:val="24"/>
        </w:rPr>
      </w:pPr>
      <w:proofErr w:type="spellStart"/>
      <w:r w:rsidRPr="00D421CA">
        <w:rPr>
          <w:rFonts w:ascii="Book Antiqua" w:eastAsia="MinionPro-Regular" w:hAnsi="Book Antiqua" w:cs="Times New Roman"/>
          <w:sz w:val="24"/>
          <w:szCs w:val="24"/>
        </w:rPr>
        <w:t>loqu</w:t>
      </w:r>
      <w:r w:rsidR="00D421CA" w:rsidRPr="00D421CA">
        <w:rPr>
          <w:rFonts w:ascii="Book Antiqua" w:eastAsia="MinionPro-Regular" w:hAnsi="Book Antiqua" w:cs="Times New Roman"/>
          <w:sz w:val="24"/>
          <w:szCs w:val="24"/>
        </w:rPr>
        <w:t>e</w:t>
      </w:r>
      <w:r w:rsidRPr="00D421CA">
        <w:rPr>
          <w:rFonts w:ascii="Book Antiqua" w:eastAsia="MinionPro-Regular" w:hAnsi="Book Antiqua" w:cs="Times New Roman"/>
          <w:sz w:val="24"/>
          <w:szCs w:val="24"/>
        </w:rPr>
        <w:t>tur</w:t>
      </w:r>
      <w:proofErr w:type="spellEnd"/>
      <w:r w:rsidRPr="00D421CA">
        <w:rPr>
          <w:rFonts w:ascii="Book Antiqua" w:eastAsia="MinionPro-Regular" w:hAnsi="Book Antiqua" w:cs="Times New Roman"/>
          <w:sz w:val="24"/>
          <w:szCs w:val="24"/>
        </w:rPr>
        <w:t>.</w:t>
      </w:r>
    </w:p>
    <w:p w:rsidR="00D421CA" w:rsidRDefault="00D421CA" w:rsidP="003B4726"/>
    <w:sectPr w:rsidR="00D4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26"/>
    <w:rsid w:val="000A54D0"/>
    <w:rsid w:val="003B4726"/>
    <w:rsid w:val="009B5122"/>
    <w:rsid w:val="00D4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70C7"/>
  <w15:chartTrackingRefBased/>
  <w15:docId w15:val="{4C16D128-6BCC-4A03-82A0-A0121954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Wintner</dc:creator>
  <cp:keywords/>
  <dc:description/>
  <cp:lastModifiedBy>Viktor Wintner</cp:lastModifiedBy>
  <cp:revision>2</cp:revision>
  <dcterms:created xsi:type="dcterms:W3CDTF">2023-03-15T12:40:00Z</dcterms:created>
  <dcterms:modified xsi:type="dcterms:W3CDTF">2023-03-15T13:05:00Z</dcterms:modified>
</cp:coreProperties>
</file>