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7C62" w14:textId="7827D02E" w:rsidR="0087400B" w:rsidRDefault="0087400B" w:rsidP="0087400B">
      <w:pPr>
        <w:jc w:val="center"/>
        <w:rPr>
          <w:rFonts w:ascii="Cambria" w:hAnsi="Cambria"/>
          <w:sz w:val="72"/>
          <w:szCs w:val="72"/>
        </w:rPr>
      </w:pPr>
      <w:r w:rsidRPr="0087400B">
        <w:rPr>
          <w:rFonts w:ascii="Cambria" w:hAnsi="Cambria"/>
          <w:sz w:val="72"/>
          <w:szCs w:val="72"/>
        </w:rPr>
        <w:t>Pod vlivem</w:t>
      </w:r>
    </w:p>
    <w:p w14:paraId="026DB5B0" w14:textId="77777777" w:rsidR="0087400B" w:rsidRDefault="0087400B" w:rsidP="0087400B">
      <w:pPr>
        <w:rPr>
          <w:rFonts w:ascii="Cambria" w:hAnsi="Cambria"/>
          <w:sz w:val="24"/>
          <w:szCs w:val="24"/>
        </w:rPr>
      </w:pPr>
    </w:p>
    <w:p w14:paraId="2A6A76B7" w14:textId="349772B2" w:rsidR="0087400B" w:rsidRDefault="0087400B" w:rsidP="008C2D2F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87400B">
        <w:rPr>
          <w:rFonts w:ascii="Cambria" w:hAnsi="Cambria"/>
          <w:b/>
          <w:bCs/>
          <w:sz w:val="24"/>
          <w:szCs w:val="24"/>
          <w:u w:val="single"/>
        </w:rPr>
        <w:t>Dramaturgické východisko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3117E185" w14:textId="4344C719" w:rsidR="0087400B" w:rsidRDefault="0087400B" w:rsidP="008C2D2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Cyklus </w:t>
      </w:r>
      <w:r w:rsidRPr="00D10DBB">
        <w:rPr>
          <w:rFonts w:ascii="Cambria" w:hAnsi="Cambria"/>
          <w:i/>
          <w:iCs/>
          <w:sz w:val="24"/>
          <w:szCs w:val="24"/>
        </w:rPr>
        <w:t>Pod vlivem</w:t>
      </w:r>
      <w:r>
        <w:rPr>
          <w:rFonts w:ascii="Cambria" w:hAnsi="Cambria"/>
          <w:sz w:val="24"/>
          <w:szCs w:val="24"/>
        </w:rPr>
        <w:t xml:space="preserve"> předloží divákům </w:t>
      </w:r>
      <w:r w:rsidR="00B17D7F">
        <w:rPr>
          <w:rFonts w:ascii="Cambria" w:hAnsi="Cambria"/>
          <w:sz w:val="24"/>
          <w:szCs w:val="24"/>
        </w:rPr>
        <w:t>pestrou škálu filmů</w:t>
      </w:r>
      <w:r w:rsidR="00AE2CEF">
        <w:rPr>
          <w:rFonts w:ascii="Cambria" w:hAnsi="Cambria"/>
          <w:sz w:val="24"/>
          <w:szCs w:val="24"/>
        </w:rPr>
        <w:t>, které spojuje</w:t>
      </w:r>
      <w:r w:rsidR="00B17D7F">
        <w:rPr>
          <w:rFonts w:ascii="Cambria" w:hAnsi="Cambria"/>
          <w:sz w:val="24"/>
          <w:szCs w:val="24"/>
        </w:rPr>
        <w:t xml:space="preserve"> </w:t>
      </w:r>
      <w:r w:rsidR="007D3EB8">
        <w:rPr>
          <w:rFonts w:ascii="Cambria" w:hAnsi="Cambria"/>
          <w:sz w:val="24"/>
          <w:szCs w:val="24"/>
        </w:rPr>
        <w:t>ohledávání krajních stavů vědomí či bytí jedince</w:t>
      </w:r>
      <w:r w:rsidR="00AE2CEF">
        <w:rPr>
          <w:rFonts w:ascii="Cambria" w:hAnsi="Cambria"/>
          <w:sz w:val="24"/>
          <w:szCs w:val="24"/>
        </w:rPr>
        <w:t xml:space="preserve"> nacházejícího se ve vleku abnormálně intenzivních vnitřních či vnějších vlivů. </w:t>
      </w:r>
      <w:r w:rsidR="00F248E5">
        <w:rPr>
          <w:rFonts w:ascii="Cambria" w:hAnsi="Cambria"/>
          <w:sz w:val="24"/>
          <w:szCs w:val="24"/>
        </w:rPr>
        <w:t xml:space="preserve">Návštěvníci </w:t>
      </w:r>
      <w:r w:rsidR="00AE2CEF">
        <w:rPr>
          <w:rFonts w:ascii="Cambria" w:hAnsi="Cambria"/>
          <w:sz w:val="24"/>
          <w:szCs w:val="24"/>
        </w:rPr>
        <w:t>kina tak budou moci sledovat mezní situace vyvolané návykovými látkami (</w:t>
      </w:r>
      <w:r w:rsidR="002F7D79" w:rsidRPr="00D10DBB">
        <w:rPr>
          <w:rFonts w:ascii="Cambria" w:hAnsi="Cambria"/>
          <w:i/>
          <w:iCs/>
          <w:sz w:val="24"/>
          <w:szCs w:val="24"/>
        </w:rPr>
        <w:t>DAU. Nataša</w:t>
      </w:r>
      <w:r w:rsidR="00B6053F">
        <w:rPr>
          <w:rFonts w:ascii="Cambria" w:hAnsi="Cambria"/>
          <w:i/>
          <w:iCs/>
          <w:sz w:val="24"/>
          <w:szCs w:val="24"/>
        </w:rPr>
        <w:t>;</w:t>
      </w:r>
      <w:r w:rsidR="002F7D79" w:rsidRPr="00D10DBB">
        <w:rPr>
          <w:rFonts w:ascii="Cambria" w:hAnsi="Cambria"/>
          <w:i/>
          <w:iCs/>
          <w:sz w:val="24"/>
          <w:szCs w:val="24"/>
        </w:rPr>
        <w:t xml:space="preserve"> </w:t>
      </w:r>
      <w:r w:rsidR="00B6053F">
        <w:rPr>
          <w:rFonts w:ascii="Cambria" w:hAnsi="Cambria"/>
          <w:i/>
          <w:iCs/>
          <w:sz w:val="24"/>
          <w:szCs w:val="24"/>
        </w:rPr>
        <w:t>Kopytem sem, kopytem tam</w:t>
      </w:r>
      <w:r w:rsidR="002F7D79">
        <w:rPr>
          <w:rFonts w:ascii="Cambria" w:hAnsi="Cambria"/>
          <w:sz w:val="24"/>
          <w:szCs w:val="24"/>
        </w:rPr>
        <w:t>), láskou (</w:t>
      </w:r>
      <w:r w:rsidR="002F7D79" w:rsidRPr="00D10DBB">
        <w:rPr>
          <w:rFonts w:ascii="Cambria" w:hAnsi="Cambria"/>
          <w:i/>
          <w:iCs/>
          <w:sz w:val="24"/>
          <w:szCs w:val="24"/>
        </w:rPr>
        <w:t>Láska, Ráj: Láska</w:t>
      </w:r>
      <w:r w:rsidR="002F7D79">
        <w:rPr>
          <w:rFonts w:ascii="Cambria" w:hAnsi="Cambria"/>
          <w:sz w:val="24"/>
          <w:szCs w:val="24"/>
        </w:rPr>
        <w:t xml:space="preserve">), </w:t>
      </w:r>
      <w:r w:rsidR="00E556A9">
        <w:rPr>
          <w:rFonts w:ascii="Cambria" w:hAnsi="Cambria"/>
          <w:sz w:val="24"/>
          <w:szCs w:val="24"/>
        </w:rPr>
        <w:t>touhou přecházející až za hranice perverze (</w:t>
      </w:r>
      <w:r w:rsidR="00E556A9" w:rsidRPr="00D10DBB">
        <w:rPr>
          <w:rFonts w:ascii="Cambria" w:hAnsi="Cambria"/>
          <w:i/>
          <w:iCs/>
          <w:sz w:val="24"/>
          <w:szCs w:val="24"/>
        </w:rPr>
        <w:t>Spiklenci slasti, V žáru královské lásky</w:t>
      </w:r>
      <w:r w:rsidR="00E556A9">
        <w:rPr>
          <w:rFonts w:ascii="Cambria" w:hAnsi="Cambria"/>
          <w:sz w:val="24"/>
          <w:szCs w:val="24"/>
        </w:rPr>
        <w:t>), mocí člověka nad člověkem a institucí nad jednotlivcem (</w:t>
      </w:r>
      <w:r w:rsidR="00AC24A2" w:rsidRPr="00D10DBB">
        <w:rPr>
          <w:rFonts w:ascii="Cambria" w:hAnsi="Cambria"/>
          <w:i/>
          <w:iCs/>
          <w:sz w:val="24"/>
          <w:szCs w:val="24"/>
        </w:rPr>
        <w:t>Kladivo na čarodějnice</w:t>
      </w:r>
      <w:r w:rsidR="00AC24A2">
        <w:rPr>
          <w:rFonts w:ascii="Cambria" w:hAnsi="Cambria"/>
          <w:sz w:val="24"/>
          <w:szCs w:val="24"/>
        </w:rPr>
        <w:t>), vírou a její absencí (</w:t>
      </w:r>
      <w:proofErr w:type="spellStart"/>
      <w:r w:rsidR="00AC24A2" w:rsidRPr="00D10DBB">
        <w:rPr>
          <w:rFonts w:ascii="Cambria" w:hAnsi="Cambria"/>
          <w:i/>
          <w:iCs/>
          <w:sz w:val="24"/>
          <w:szCs w:val="24"/>
        </w:rPr>
        <w:t>Karamazovi</w:t>
      </w:r>
      <w:proofErr w:type="spellEnd"/>
      <w:r w:rsidR="00AC24A2">
        <w:rPr>
          <w:rFonts w:ascii="Cambria" w:hAnsi="Cambria"/>
          <w:sz w:val="24"/>
          <w:szCs w:val="24"/>
        </w:rPr>
        <w:t>), ďáblem (</w:t>
      </w:r>
      <w:r w:rsidR="00AC24A2" w:rsidRPr="00D10DBB">
        <w:rPr>
          <w:rFonts w:ascii="Cambria" w:hAnsi="Cambria"/>
          <w:i/>
          <w:iCs/>
          <w:sz w:val="24"/>
          <w:szCs w:val="24"/>
        </w:rPr>
        <w:t>Čarodějnice</w:t>
      </w:r>
      <w:r w:rsidR="00AC24A2">
        <w:rPr>
          <w:rFonts w:ascii="Cambria" w:hAnsi="Cambria"/>
          <w:sz w:val="24"/>
          <w:szCs w:val="24"/>
        </w:rPr>
        <w:t>) či diskem (</w:t>
      </w:r>
      <w:proofErr w:type="spellStart"/>
      <w:r w:rsidR="00AC24A2" w:rsidRPr="00D10DBB">
        <w:rPr>
          <w:rFonts w:ascii="Cambria" w:hAnsi="Cambria"/>
          <w:i/>
          <w:iCs/>
          <w:sz w:val="24"/>
          <w:szCs w:val="24"/>
        </w:rPr>
        <w:t>Mastnej</w:t>
      </w:r>
      <w:proofErr w:type="spellEnd"/>
      <w:r w:rsidR="00AC24A2" w:rsidRPr="00D10DBB">
        <w:rPr>
          <w:rFonts w:ascii="Cambria" w:hAnsi="Cambria"/>
          <w:i/>
          <w:iCs/>
          <w:sz w:val="24"/>
          <w:szCs w:val="24"/>
        </w:rPr>
        <w:t xml:space="preserve"> škrtič</w:t>
      </w:r>
      <w:r w:rsidR="00AC24A2">
        <w:rPr>
          <w:rFonts w:ascii="Cambria" w:hAnsi="Cambria"/>
          <w:sz w:val="24"/>
          <w:szCs w:val="24"/>
        </w:rPr>
        <w:t xml:space="preserve">). </w:t>
      </w:r>
    </w:p>
    <w:p w14:paraId="2F52E6E8" w14:textId="5F33DE9E" w:rsidR="00AC24A2" w:rsidRDefault="00352205" w:rsidP="008C2D2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Důraz na intenzitu prožitku</w:t>
      </w:r>
      <w:r w:rsidR="00451885">
        <w:rPr>
          <w:rFonts w:ascii="Cambria" w:hAnsi="Cambria"/>
          <w:sz w:val="24"/>
          <w:szCs w:val="24"/>
        </w:rPr>
        <w:t xml:space="preserve"> a </w:t>
      </w:r>
      <w:r w:rsidR="009B03F9">
        <w:rPr>
          <w:rFonts w:ascii="Cambria" w:hAnsi="Cambria"/>
          <w:sz w:val="24"/>
          <w:szCs w:val="24"/>
        </w:rPr>
        <w:t>uvedení</w:t>
      </w:r>
      <w:r w:rsidR="00451885">
        <w:rPr>
          <w:rFonts w:ascii="Cambria" w:hAnsi="Cambria"/>
          <w:sz w:val="24"/>
          <w:szCs w:val="24"/>
        </w:rPr>
        <w:t xml:space="preserve"> </w:t>
      </w:r>
      <w:r w:rsidR="009B03F9">
        <w:rPr>
          <w:rFonts w:ascii="Cambria" w:hAnsi="Cambria"/>
          <w:sz w:val="24"/>
          <w:szCs w:val="24"/>
        </w:rPr>
        <w:t xml:space="preserve">pod opojný </w:t>
      </w:r>
      <w:r w:rsidR="00451885">
        <w:rPr>
          <w:rFonts w:ascii="Cambria" w:hAnsi="Cambria"/>
          <w:sz w:val="24"/>
          <w:szCs w:val="24"/>
        </w:rPr>
        <w:t>vliv kinematografie</w:t>
      </w:r>
      <w:r>
        <w:rPr>
          <w:rFonts w:ascii="Cambria" w:hAnsi="Cambria"/>
          <w:sz w:val="24"/>
          <w:szCs w:val="24"/>
        </w:rPr>
        <w:t xml:space="preserve"> nebude odrážet jen samotný výběr filmů, z nichž každý jeden slibuje </w:t>
      </w:r>
      <w:r w:rsidR="00451885">
        <w:rPr>
          <w:rFonts w:ascii="Cambria" w:hAnsi="Cambria"/>
          <w:sz w:val="24"/>
          <w:szCs w:val="24"/>
        </w:rPr>
        <w:t xml:space="preserve">těžko zapomenutelnou návštěvu kina, ale i doprovodný program. </w:t>
      </w:r>
      <w:r w:rsidR="0075216A">
        <w:rPr>
          <w:rFonts w:ascii="Cambria" w:hAnsi="Cambria"/>
          <w:sz w:val="24"/>
          <w:szCs w:val="24"/>
        </w:rPr>
        <w:t xml:space="preserve">Úvodní slova před začátkem </w:t>
      </w:r>
      <w:r w:rsidR="003015A5">
        <w:rPr>
          <w:rFonts w:ascii="Cambria" w:hAnsi="Cambria"/>
          <w:sz w:val="24"/>
          <w:szCs w:val="24"/>
        </w:rPr>
        <w:t>promítání</w:t>
      </w:r>
      <w:r w:rsidR="0075216A">
        <w:rPr>
          <w:rFonts w:ascii="Cambria" w:hAnsi="Cambria"/>
          <w:sz w:val="24"/>
          <w:szCs w:val="24"/>
        </w:rPr>
        <w:t xml:space="preserve"> budou mít za cíl primárně naladit publikum na jedinečnou atmosféru daného </w:t>
      </w:r>
      <w:r w:rsidR="0080465B">
        <w:rPr>
          <w:rFonts w:ascii="Cambria" w:hAnsi="Cambria"/>
          <w:sz w:val="24"/>
          <w:szCs w:val="24"/>
        </w:rPr>
        <w:t>snímku, více než vzdělat a</w:t>
      </w:r>
      <w:r w:rsidR="008114AF">
        <w:rPr>
          <w:rFonts w:ascii="Cambria" w:hAnsi="Cambria"/>
          <w:sz w:val="24"/>
          <w:szCs w:val="24"/>
        </w:rPr>
        <w:t> </w:t>
      </w:r>
      <w:r w:rsidR="0080465B">
        <w:rPr>
          <w:rFonts w:ascii="Cambria" w:hAnsi="Cambria"/>
          <w:sz w:val="24"/>
          <w:szCs w:val="24"/>
        </w:rPr>
        <w:t>předat suchá fakta. Toto naladění přitom bude probíhat jak za pomoci slov, tak například rozdáním kalíšků vodky návštěvníkům (</w:t>
      </w:r>
      <w:r w:rsidR="0080465B" w:rsidRPr="0073195E">
        <w:rPr>
          <w:rFonts w:ascii="Cambria" w:hAnsi="Cambria"/>
          <w:i/>
          <w:iCs/>
          <w:sz w:val="24"/>
          <w:szCs w:val="24"/>
        </w:rPr>
        <w:t>DAU. Nataše</w:t>
      </w:r>
      <w:r w:rsidR="0080465B">
        <w:rPr>
          <w:rFonts w:ascii="Cambria" w:hAnsi="Cambria"/>
          <w:sz w:val="24"/>
          <w:szCs w:val="24"/>
        </w:rPr>
        <w:t xml:space="preserve">). </w:t>
      </w:r>
      <w:r w:rsidR="006F2902">
        <w:rPr>
          <w:rFonts w:ascii="Cambria" w:hAnsi="Cambria"/>
          <w:sz w:val="24"/>
          <w:szCs w:val="24"/>
        </w:rPr>
        <w:t>Cyklus též v prostorech kavárny doprovodí výstava mlad</w:t>
      </w:r>
      <w:r w:rsidR="008114AF">
        <w:rPr>
          <w:rFonts w:ascii="Cambria" w:hAnsi="Cambria"/>
          <w:sz w:val="24"/>
          <w:szCs w:val="24"/>
        </w:rPr>
        <w:t>ých</w:t>
      </w:r>
      <w:r w:rsidR="006F2902">
        <w:rPr>
          <w:rFonts w:ascii="Cambria" w:hAnsi="Cambria"/>
          <w:sz w:val="24"/>
          <w:szCs w:val="24"/>
        </w:rPr>
        <w:t xml:space="preserve"> vizuální</w:t>
      </w:r>
      <w:r w:rsidR="008114AF">
        <w:rPr>
          <w:rFonts w:ascii="Cambria" w:hAnsi="Cambria"/>
          <w:sz w:val="24"/>
          <w:szCs w:val="24"/>
        </w:rPr>
        <w:t>ch</w:t>
      </w:r>
      <w:r w:rsidR="006F2902">
        <w:rPr>
          <w:rFonts w:ascii="Cambria" w:hAnsi="Cambria"/>
          <w:sz w:val="24"/>
          <w:szCs w:val="24"/>
        </w:rPr>
        <w:t xml:space="preserve"> umělc</w:t>
      </w:r>
      <w:r w:rsidR="008114AF">
        <w:rPr>
          <w:rFonts w:ascii="Cambria" w:hAnsi="Cambria"/>
          <w:sz w:val="24"/>
          <w:szCs w:val="24"/>
        </w:rPr>
        <w:t>ů</w:t>
      </w:r>
      <w:r w:rsidR="006F2902">
        <w:rPr>
          <w:rFonts w:ascii="Cambria" w:hAnsi="Cambria"/>
          <w:sz w:val="24"/>
          <w:szCs w:val="24"/>
        </w:rPr>
        <w:t xml:space="preserve"> Radka </w:t>
      </w:r>
      <w:r w:rsidR="008114AF">
        <w:rPr>
          <w:rFonts w:ascii="Cambria" w:hAnsi="Cambria"/>
          <w:sz w:val="24"/>
          <w:szCs w:val="24"/>
        </w:rPr>
        <w:t>„</w:t>
      </w:r>
      <w:proofErr w:type="spellStart"/>
      <w:r w:rsidR="008114AF">
        <w:rPr>
          <w:rFonts w:ascii="Cambria" w:hAnsi="Cambria"/>
          <w:sz w:val="24"/>
          <w:szCs w:val="24"/>
        </w:rPr>
        <w:t>Krysana</w:t>
      </w:r>
      <w:proofErr w:type="spellEnd"/>
      <w:r w:rsidR="008114AF">
        <w:rPr>
          <w:rFonts w:ascii="Cambria" w:hAnsi="Cambria"/>
          <w:sz w:val="24"/>
          <w:szCs w:val="24"/>
        </w:rPr>
        <w:t xml:space="preserve">“ </w:t>
      </w:r>
      <w:proofErr w:type="spellStart"/>
      <w:r w:rsidR="006F2902">
        <w:rPr>
          <w:rFonts w:ascii="Cambria" w:hAnsi="Cambria"/>
          <w:sz w:val="24"/>
          <w:szCs w:val="24"/>
        </w:rPr>
        <w:t>Belance</w:t>
      </w:r>
      <w:proofErr w:type="spellEnd"/>
      <w:r w:rsidR="008114AF">
        <w:rPr>
          <w:rFonts w:ascii="Cambria" w:hAnsi="Cambria"/>
          <w:sz w:val="24"/>
          <w:szCs w:val="24"/>
        </w:rPr>
        <w:t xml:space="preserve"> a Vratislava „</w:t>
      </w:r>
      <w:proofErr w:type="spellStart"/>
      <w:r w:rsidR="008114AF">
        <w:rPr>
          <w:rFonts w:ascii="Cambria" w:hAnsi="Cambria"/>
          <w:sz w:val="24"/>
          <w:szCs w:val="24"/>
        </w:rPr>
        <w:t>Vraji</w:t>
      </w:r>
      <w:proofErr w:type="spellEnd"/>
      <w:r w:rsidR="008114AF">
        <w:rPr>
          <w:rFonts w:ascii="Cambria" w:hAnsi="Cambria"/>
          <w:sz w:val="24"/>
          <w:szCs w:val="24"/>
        </w:rPr>
        <w:t>“ Filipa</w:t>
      </w:r>
      <w:r w:rsidR="006F2902">
        <w:rPr>
          <w:rFonts w:ascii="Cambria" w:hAnsi="Cambria"/>
          <w:sz w:val="24"/>
          <w:szCs w:val="24"/>
        </w:rPr>
        <w:t>, kte</w:t>
      </w:r>
      <w:r w:rsidR="008114AF">
        <w:rPr>
          <w:rFonts w:ascii="Cambria" w:hAnsi="Cambria"/>
          <w:sz w:val="24"/>
          <w:szCs w:val="24"/>
        </w:rPr>
        <w:t>ří</w:t>
      </w:r>
      <w:r w:rsidR="006F2902">
        <w:rPr>
          <w:rFonts w:ascii="Cambria" w:hAnsi="Cambria"/>
          <w:sz w:val="24"/>
          <w:szCs w:val="24"/>
        </w:rPr>
        <w:t xml:space="preserve"> se stavy pod vlivem </w:t>
      </w:r>
      <w:r w:rsidR="009B03F9">
        <w:rPr>
          <w:rFonts w:ascii="Cambria" w:hAnsi="Cambria"/>
          <w:sz w:val="24"/>
          <w:szCs w:val="24"/>
        </w:rPr>
        <w:t>zabýv</w:t>
      </w:r>
      <w:r w:rsidR="008114AF">
        <w:rPr>
          <w:rFonts w:ascii="Cambria" w:hAnsi="Cambria"/>
          <w:sz w:val="24"/>
          <w:szCs w:val="24"/>
        </w:rPr>
        <w:t>ají</w:t>
      </w:r>
      <w:r w:rsidR="009B03F9">
        <w:rPr>
          <w:rFonts w:ascii="Cambria" w:hAnsi="Cambria"/>
          <w:sz w:val="24"/>
          <w:szCs w:val="24"/>
        </w:rPr>
        <w:t xml:space="preserve"> ve svých dílech i osobn</w:t>
      </w:r>
      <w:r w:rsidR="008114AF">
        <w:rPr>
          <w:rFonts w:ascii="Cambria" w:hAnsi="Cambria"/>
          <w:sz w:val="24"/>
          <w:szCs w:val="24"/>
        </w:rPr>
        <w:t>ích</w:t>
      </w:r>
      <w:r w:rsidR="009B03F9">
        <w:rPr>
          <w:rFonts w:ascii="Cambria" w:hAnsi="Cambria"/>
          <w:sz w:val="24"/>
          <w:szCs w:val="24"/>
        </w:rPr>
        <w:t xml:space="preserve"> život</w:t>
      </w:r>
      <w:r w:rsidR="008114AF">
        <w:rPr>
          <w:rFonts w:ascii="Cambria" w:hAnsi="Cambria"/>
          <w:sz w:val="24"/>
          <w:szCs w:val="24"/>
        </w:rPr>
        <w:t>ech</w:t>
      </w:r>
      <w:r w:rsidR="006F2902">
        <w:rPr>
          <w:rFonts w:ascii="Cambria" w:hAnsi="Cambria"/>
          <w:sz w:val="24"/>
          <w:szCs w:val="24"/>
        </w:rPr>
        <w:t xml:space="preserve">. </w:t>
      </w:r>
    </w:p>
    <w:p w14:paraId="1A1DFEE1" w14:textId="375A5895" w:rsidR="00915A97" w:rsidRPr="00B6053F" w:rsidRDefault="00B11798" w:rsidP="00A27FD1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 w:rsidRPr="00B6053F">
        <w:rPr>
          <w:rFonts w:ascii="Cambria" w:hAnsi="Cambria"/>
          <w:b/>
          <w:bCs/>
          <w:sz w:val="24"/>
          <w:szCs w:val="24"/>
        </w:rPr>
        <w:t>Program:</w:t>
      </w:r>
    </w:p>
    <w:p w14:paraId="3F95B8B2" w14:textId="59A8D9D0" w:rsidR="00A27FD1" w:rsidRDefault="00A27FD1" w:rsidP="00A27FD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7728051" wp14:editId="69CF18B8">
            <wp:extent cx="5745480" cy="22555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ECAF" w14:textId="5DCE33B1" w:rsidR="00A27FD1" w:rsidRDefault="00A27FD1" w:rsidP="00A27FD1">
      <w:pPr>
        <w:jc w:val="both"/>
        <w:rPr>
          <w:rFonts w:ascii="Cambria" w:hAnsi="Cambria"/>
          <w:sz w:val="24"/>
          <w:szCs w:val="24"/>
        </w:rPr>
      </w:pPr>
    </w:p>
    <w:p w14:paraId="324B9119" w14:textId="77777777" w:rsidR="004205C4" w:rsidRDefault="004205C4" w:rsidP="00A27FD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2FCB2EF9" wp14:editId="5B66CBD5">
            <wp:extent cx="5760720" cy="2994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88E2" w14:textId="77777777" w:rsidR="004205C4" w:rsidRDefault="004205C4" w:rsidP="00A27FD1">
      <w:pPr>
        <w:jc w:val="both"/>
        <w:rPr>
          <w:rFonts w:ascii="Cambria" w:hAnsi="Cambria"/>
          <w:sz w:val="24"/>
          <w:szCs w:val="24"/>
        </w:rPr>
      </w:pPr>
    </w:p>
    <w:p w14:paraId="7E1BDFF5" w14:textId="06AC805A" w:rsidR="00B11798" w:rsidRPr="00B6053F" w:rsidRDefault="00B11798" w:rsidP="00A27FD1">
      <w:pPr>
        <w:jc w:val="both"/>
        <w:rPr>
          <w:rFonts w:ascii="Cambria" w:hAnsi="Cambria"/>
          <w:b/>
          <w:bCs/>
          <w:sz w:val="24"/>
          <w:szCs w:val="24"/>
        </w:rPr>
      </w:pPr>
      <w:r w:rsidRPr="00B6053F">
        <w:rPr>
          <w:rFonts w:ascii="Cambria" w:hAnsi="Cambria"/>
          <w:b/>
          <w:bCs/>
          <w:sz w:val="24"/>
          <w:szCs w:val="24"/>
        </w:rPr>
        <w:t>Rozvaha:</w:t>
      </w:r>
    </w:p>
    <w:p w14:paraId="4AA1F96C" w14:textId="180A2E79" w:rsidR="00A27FD1" w:rsidRPr="00A27FD1" w:rsidRDefault="004205C4" w:rsidP="00A27FD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BE4CD78" wp14:editId="7B0134D2">
            <wp:extent cx="5760720" cy="20040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FD1" w:rsidRPr="00A2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9E8"/>
    <w:multiLevelType w:val="hybridMultilevel"/>
    <w:tmpl w:val="80665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B007A"/>
    <w:multiLevelType w:val="hybridMultilevel"/>
    <w:tmpl w:val="7410027A"/>
    <w:lvl w:ilvl="0" w:tplc="5BA2B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8A2067"/>
    <w:multiLevelType w:val="hybridMultilevel"/>
    <w:tmpl w:val="13FA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0B"/>
    <w:rsid w:val="00084856"/>
    <w:rsid w:val="00137889"/>
    <w:rsid w:val="0027101C"/>
    <w:rsid w:val="002F7D79"/>
    <w:rsid w:val="003015A5"/>
    <w:rsid w:val="00352205"/>
    <w:rsid w:val="004205C4"/>
    <w:rsid w:val="00451885"/>
    <w:rsid w:val="00545F60"/>
    <w:rsid w:val="00587C8C"/>
    <w:rsid w:val="005A3D0B"/>
    <w:rsid w:val="006F2902"/>
    <w:rsid w:val="0073195E"/>
    <w:rsid w:val="0075216A"/>
    <w:rsid w:val="007B0F4D"/>
    <w:rsid w:val="007D3EB8"/>
    <w:rsid w:val="0080465B"/>
    <w:rsid w:val="008114AF"/>
    <w:rsid w:val="0087400B"/>
    <w:rsid w:val="008C2D2F"/>
    <w:rsid w:val="00915A97"/>
    <w:rsid w:val="00973B05"/>
    <w:rsid w:val="009B03F9"/>
    <w:rsid w:val="00A27FD1"/>
    <w:rsid w:val="00AC24A2"/>
    <w:rsid w:val="00AE2CEF"/>
    <w:rsid w:val="00AE7D46"/>
    <w:rsid w:val="00AF6836"/>
    <w:rsid w:val="00B0761D"/>
    <w:rsid w:val="00B11798"/>
    <w:rsid w:val="00B17D7F"/>
    <w:rsid w:val="00B6053F"/>
    <w:rsid w:val="00BC2AB4"/>
    <w:rsid w:val="00CD0DEF"/>
    <w:rsid w:val="00D01548"/>
    <w:rsid w:val="00D10DBB"/>
    <w:rsid w:val="00D37A14"/>
    <w:rsid w:val="00E556A9"/>
    <w:rsid w:val="00F044C0"/>
    <w:rsid w:val="00F248E5"/>
    <w:rsid w:val="00F359DE"/>
    <w:rsid w:val="00F72CBA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E235"/>
  <w15:docId w15:val="{02EBF1CB-B20B-42E7-A67A-5F0C73C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Nezbeda</dc:creator>
  <cp:keywords/>
  <dc:description/>
  <cp:lastModifiedBy>Jaroslav Knápek</cp:lastModifiedBy>
  <cp:revision>4</cp:revision>
  <dcterms:created xsi:type="dcterms:W3CDTF">2021-11-15T14:30:00Z</dcterms:created>
  <dcterms:modified xsi:type="dcterms:W3CDTF">2021-11-15T14:32:00Z</dcterms:modified>
</cp:coreProperties>
</file>