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498C9" w14:textId="55F9CA2F" w:rsidR="007C009F" w:rsidRDefault="007C009F" w:rsidP="007C009F">
      <w:pPr>
        <w:pStyle w:val="Nadpis1"/>
      </w:pPr>
      <w:r>
        <w:t>Inspirace pro metodiku mikrovyučování</w:t>
      </w:r>
    </w:p>
    <w:p w14:paraId="01D2E489" w14:textId="0C1E5758" w:rsidR="007C009F" w:rsidRPr="004E2735" w:rsidRDefault="004E2735" w:rsidP="004E2735">
      <w:pPr>
        <w:spacing w:after="0" w:line="240" w:lineRule="auto"/>
        <w:rPr>
          <w:b/>
          <w:bCs/>
        </w:rPr>
      </w:pPr>
      <w:r w:rsidRPr="004E2735">
        <w:rPr>
          <w:b/>
          <w:bCs/>
          <w:highlight w:val="magenta"/>
        </w:rPr>
        <w:t>Osnova</w:t>
      </w:r>
    </w:p>
    <w:p w14:paraId="7E754458" w14:textId="210617FC" w:rsidR="00A97E1A" w:rsidRDefault="00A97E1A" w:rsidP="00A97E1A">
      <w:pPr>
        <w:numPr>
          <w:ilvl w:val="0"/>
          <w:numId w:val="9"/>
        </w:numPr>
        <w:spacing w:after="0" w:line="240" w:lineRule="auto"/>
      </w:pPr>
      <w:r>
        <w:t>téma + očekávaný výstup</w:t>
      </w:r>
      <w:r w:rsidR="007C009F">
        <w:t>/cíl</w:t>
      </w:r>
    </w:p>
    <w:p w14:paraId="73CBD5EF" w14:textId="21ED5C01" w:rsidR="00A97E1A" w:rsidRDefault="00A97E1A" w:rsidP="00A97E1A">
      <w:pPr>
        <w:numPr>
          <w:ilvl w:val="0"/>
          <w:numId w:val="9"/>
        </w:numPr>
        <w:spacing w:after="0" w:line="240" w:lineRule="auto"/>
      </w:pPr>
      <w:r>
        <w:t>doporučený časový harmonogram</w:t>
      </w:r>
      <w:r w:rsidR="00FB12C9">
        <w:t xml:space="preserve"> (plán hodiny)</w:t>
      </w:r>
    </w:p>
    <w:p w14:paraId="6DDB164D" w14:textId="77777777" w:rsidR="00A97E1A" w:rsidRPr="00CA2B04" w:rsidRDefault="00A97E1A" w:rsidP="00A97E1A">
      <w:pPr>
        <w:numPr>
          <w:ilvl w:val="0"/>
          <w:numId w:val="9"/>
        </w:numPr>
        <w:spacing w:after="0" w:line="240" w:lineRule="auto"/>
        <w:rPr>
          <w:bCs/>
        </w:rPr>
      </w:pPr>
      <w:r w:rsidRPr="00CA2B04">
        <w:rPr>
          <w:bCs/>
        </w:rPr>
        <w:t>doporučené formy a metody práce</w:t>
      </w:r>
    </w:p>
    <w:p w14:paraId="08F37825" w14:textId="77777777" w:rsidR="00A97E1A" w:rsidRDefault="00A97E1A" w:rsidP="00A97E1A">
      <w:pPr>
        <w:numPr>
          <w:ilvl w:val="0"/>
          <w:numId w:val="9"/>
        </w:numPr>
        <w:spacing w:after="0" w:line="240" w:lineRule="auto"/>
      </w:pPr>
      <w:r>
        <w:t>kontext</w:t>
      </w:r>
    </w:p>
    <w:p w14:paraId="7F54D3C4" w14:textId="3593DA1A" w:rsidR="00A97E1A" w:rsidRDefault="00A97E1A" w:rsidP="00A97E1A">
      <w:pPr>
        <w:numPr>
          <w:ilvl w:val="1"/>
          <w:numId w:val="9"/>
        </w:numPr>
        <w:spacing w:after="0" w:line="240" w:lineRule="auto"/>
      </w:pPr>
      <w:r>
        <w:t>rozlišení “povinného” minima + rozšiřující fakta/zajímavosti pro učitele</w:t>
      </w:r>
    </w:p>
    <w:p w14:paraId="744D0C79" w14:textId="65A98703" w:rsidR="00A97E1A" w:rsidRPr="00CA2B04" w:rsidRDefault="00A97E1A" w:rsidP="00A97E1A">
      <w:pPr>
        <w:numPr>
          <w:ilvl w:val="0"/>
          <w:numId w:val="9"/>
        </w:numPr>
        <w:spacing w:after="0" w:line="240" w:lineRule="auto"/>
        <w:rPr>
          <w:bCs/>
        </w:rPr>
      </w:pPr>
      <w:r w:rsidRPr="00CA2B04">
        <w:rPr>
          <w:bCs/>
        </w:rPr>
        <w:t>interpretace pramenů včetně kontextu</w:t>
      </w:r>
    </w:p>
    <w:p w14:paraId="4AE46AFA" w14:textId="77777777" w:rsidR="00A97E1A" w:rsidRDefault="00A97E1A" w:rsidP="00A97E1A">
      <w:pPr>
        <w:numPr>
          <w:ilvl w:val="0"/>
          <w:numId w:val="9"/>
        </w:numPr>
        <w:spacing w:after="0" w:line="240" w:lineRule="auto"/>
      </w:pPr>
      <w:r>
        <w:t xml:space="preserve">hodnocení </w:t>
      </w:r>
    </w:p>
    <w:p w14:paraId="7B8FDBEC" w14:textId="78CDBEA2" w:rsidR="00A97E1A" w:rsidRDefault="00A97E1A" w:rsidP="00E41CB7">
      <w:pPr>
        <w:numPr>
          <w:ilvl w:val="1"/>
          <w:numId w:val="9"/>
        </w:numPr>
        <w:spacing w:after="0" w:line="240" w:lineRule="auto"/>
      </w:pPr>
      <w:r>
        <w:t>návrh hodnocení ve třech úrovních</w:t>
      </w:r>
      <w:r w:rsidR="00E41CB7">
        <w:t xml:space="preserve">: </w:t>
      </w:r>
      <w:r>
        <w:t>základní - rozvinutá - expertní úroveň</w:t>
      </w:r>
    </w:p>
    <w:p w14:paraId="68DCECCC" w14:textId="2D0BA83A" w:rsidR="00A97E1A" w:rsidRDefault="00A97E1A">
      <w:pPr>
        <w:rPr>
          <w:b/>
        </w:rPr>
      </w:pPr>
    </w:p>
    <w:p w14:paraId="33418460" w14:textId="556D148A" w:rsidR="00A7230B" w:rsidRDefault="00A7230B">
      <w:pPr>
        <w:rPr>
          <w:b/>
        </w:rPr>
      </w:pPr>
      <w:r w:rsidRPr="00A7230B">
        <w:rPr>
          <w:b/>
          <w:highlight w:val="magenta"/>
        </w:rPr>
        <w:t>Příklad</w:t>
      </w:r>
    </w:p>
    <w:p w14:paraId="55994934" w14:textId="666F809D" w:rsidR="00A97E1A" w:rsidRDefault="00A97E1A" w:rsidP="00A97E1A">
      <w:pPr>
        <w:rPr>
          <w:b/>
        </w:rPr>
      </w:pPr>
      <w:r w:rsidRPr="004E2735">
        <w:rPr>
          <w:b/>
          <w:highlight w:val="magenta"/>
        </w:rPr>
        <w:t xml:space="preserve">Kostnický koncil – metodika </w:t>
      </w:r>
      <w:r w:rsidR="00A7230B" w:rsidRPr="004E2735">
        <w:rPr>
          <w:b/>
          <w:highlight w:val="magenta"/>
        </w:rPr>
        <w:t>pro práci s filmovými ukázkami</w:t>
      </w:r>
      <w:r w:rsidR="001F4908" w:rsidRPr="004E2735">
        <w:rPr>
          <w:b/>
          <w:highlight w:val="magenta"/>
        </w:rPr>
        <w:t xml:space="preserve"> (pro ZŠ)</w:t>
      </w:r>
    </w:p>
    <w:p w14:paraId="2EA0458F" w14:textId="77777777" w:rsidR="00A97E1A" w:rsidRDefault="00A97E1A">
      <w:pPr>
        <w:rPr>
          <w:b/>
        </w:rPr>
      </w:pPr>
    </w:p>
    <w:p w14:paraId="08F0F3A0" w14:textId="77777777" w:rsidR="006F5A51" w:rsidRDefault="00C020F4">
      <w:pPr>
        <w:spacing w:after="0"/>
        <w:rPr>
          <w:b/>
        </w:rPr>
      </w:pPr>
      <w:r>
        <w:rPr>
          <w:b/>
        </w:rPr>
        <w:t>Anotace</w:t>
      </w:r>
    </w:p>
    <w:p w14:paraId="08F0F3A1" w14:textId="77777777" w:rsidR="006F5A51" w:rsidRDefault="00C020F4">
      <w:pPr>
        <w:spacing w:after="0"/>
      </w:pPr>
      <w:r>
        <w:t>V této lekci se žáci přenesou do Kostnice na středověký církevní koncil. Pom</w:t>
      </w:r>
      <w:r>
        <w:t>ocí dvou filmových ukázek se seznámí s problémy a dilematy tehdejší společnosti a církve. Nahlédnou situaci na koncilu z různých perspektiv – samotného Husa, představitelů církve, Zikmunda Lucemburského i české šlechty. Lépe tak porozumí středověkému viděn</w:t>
      </w:r>
      <w:r>
        <w:t>í světa, kde otázky víry zastávaly klíčovou úlohu, ovšem podobně jako dnes měl každý z aktérů i své osobní zájmy.</w:t>
      </w:r>
    </w:p>
    <w:p w14:paraId="08F0F3A2" w14:textId="77777777" w:rsidR="006F5A51" w:rsidRDefault="006F5A51">
      <w:pPr>
        <w:spacing w:after="0"/>
      </w:pPr>
    </w:p>
    <w:p w14:paraId="08F0F3A3" w14:textId="77777777" w:rsidR="006F5A51" w:rsidRDefault="00C020F4">
      <w:pPr>
        <w:spacing w:after="0"/>
        <w:rPr>
          <w:b/>
        </w:rPr>
      </w:pPr>
      <w:r>
        <w:rPr>
          <w:b/>
        </w:rPr>
        <w:t>Vzdělávací cíl</w:t>
      </w:r>
    </w:p>
    <w:p w14:paraId="08F0F3A4" w14:textId="77777777" w:rsidR="006F5A51" w:rsidRDefault="00C020F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Žák chápe význam církve ve středověké společnosti</w:t>
      </w:r>
    </w:p>
    <w:p w14:paraId="08F0F3A5" w14:textId="77777777" w:rsidR="006F5A51" w:rsidRDefault="00C020F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Žák rozumí postojům, jež Hus v tehdejší společnosti zastával.</w:t>
      </w:r>
    </w:p>
    <w:p w14:paraId="08F0F3A6" w14:textId="77777777" w:rsidR="006F5A51" w:rsidRDefault="00C020F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Žák </w:t>
      </w:r>
      <w:r>
        <w:rPr>
          <w:color w:val="000000"/>
        </w:rPr>
        <w:t>dokáže vysvětlit okolnosti, jež vedly k Husovu upálení.</w:t>
      </w:r>
    </w:p>
    <w:p w14:paraId="08F0F3A7" w14:textId="77777777" w:rsidR="006F5A51" w:rsidRDefault="00C020F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Žák dokáže vysvětlit pojem – církevní koncil, zároveň dokáže vysvětlit základní pravidla, jimiž se řídí.</w:t>
      </w:r>
    </w:p>
    <w:p w14:paraId="08F0F3A8" w14:textId="77777777" w:rsidR="006F5A51" w:rsidRDefault="006F5A51">
      <w:pPr>
        <w:spacing w:after="0"/>
      </w:pPr>
    </w:p>
    <w:p w14:paraId="08F0F3A9" w14:textId="1DAADBAB" w:rsidR="006F5A51" w:rsidRDefault="00C020F4">
      <w:pPr>
        <w:spacing w:after="0"/>
        <w:rPr>
          <w:b/>
        </w:rPr>
      </w:pPr>
      <w:r>
        <w:rPr>
          <w:b/>
        </w:rPr>
        <w:t xml:space="preserve">Vazba na </w:t>
      </w:r>
      <w:r w:rsidR="00A7230B">
        <w:rPr>
          <w:b/>
        </w:rPr>
        <w:t>R</w:t>
      </w:r>
      <w:r>
        <w:rPr>
          <w:b/>
        </w:rPr>
        <w:t>VP ZV</w:t>
      </w:r>
    </w:p>
    <w:p w14:paraId="08F0F3AA" w14:textId="77777777" w:rsidR="006F5A51" w:rsidRDefault="00C020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D-9-4-04 vymezí úlohu křesťanství a víry v životě středověkého člověka, konfli</w:t>
      </w:r>
      <w:r>
        <w:rPr>
          <w:color w:val="000000"/>
        </w:rPr>
        <w:t>kty mezi světskou a církevní mocí, vztah křesťanství ke kacířství a jiným věroukám.</w:t>
      </w:r>
    </w:p>
    <w:p w14:paraId="08F0F3AB" w14:textId="77777777" w:rsidR="006F5A51" w:rsidRDefault="006F5A51">
      <w:pPr>
        <w:spacing w:after="0"/>
        <w:ind w:left="360"/>
      </w:pPr>
    </w:p>
    <w:p w14:paraId="08F0F3AC" w14:textId="77777777" w:rsidR="006F5A51" w:rsidRDefault="00C020F4">
      <w:pPr>
        <w:spacing w:after="0"/>
        <w:rPr>
          <w:b/>
        </w:rPr>
      </w:pPr>
      <w:r>
        <w:rPr>
          <w:b/>
        </w:rPr>
        <w:t>Cílová skupina</w:t>
      </w:r>
    </w:p>
    <w:p w14:paraId="08F0F3AD" w14:textId="77777777" w:rsidR="006F5A51" w:rsidRDefault="00C020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7. ročník ZŠ (odpovídající ročník gymnázia)</w:t>
      </w:r>
    </w:p>
    <w:p w14:paraId="08F0F3AE" w14:textId="77777777" w:rsidR="006F5A51" w:rsidRDefault="006F5A51">
      <w:pPr>
        <w:spacing w:after="0"/>
      </w:pPr>
    </w:p>
    <w:p w14:paraId="08F0F3AF" w14:textId="77777777" w:rsidR="006F5A51" w:rsidRDefault="00C020F4">
      <w:pPr>
        <w:spacing w:after="0"/>
        <w:rPr>
          <w:b/>
        </w:rPr>
      </w:pPr>
      <w:r>
        <w:rPr>
          <w:b/>
        </w:rPr>
        <w:t>Použité materiály</w:t>
      </w:r>
    </w:p>
    <w:p w14:paraId="08F0F3B0" w14:textId="77777777" w:rsidR="006F5A51" w:rsidRDefault="00C020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Ecce Constantia [film]. Režie Pistorius Luboš, Pistoriusová Jitka. ČR, 1992.</w:t>
      </w:r>
    </w:p>
    <w:p w14:paraId="08F0F3B1" w14:textId="77777777" w:rsidR="006F5A51" w:rsidRDefault="00C020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Jan Hus </w:t>
      </w:r>
      <w:r>
        <w:rPr>
          <w:color w:val="000000"/>
        </w:rPr>
        <w:t>[film]. Režie Jiří Svoboda. ČR, 2015.</w:t>
      </w:r>
    </w:p>
    <w:p w14:paraId="08F0F3B2" w14:textId="4AF3C530" w:rsidR="006F5A51" w:rsidRDefault="006F5A51">
      <w:pPr>
        <w:spacing w:after="0"/>
      </w:pPr>
    </w:p>
    <w:p w14:paraId="04E0ABCA" w14:textId="44C3BB50" w:rsidR="00914D28" w:rsidRPr="00914D28" w:rsidRDefault="00914D28">
      <w:pPr>
        <w:spacing w:after="0"/>
        <w:rPr>
          <w:b/>
          <w:bCs/>
        </w:rPr>
      </w:pPr>
      <w:r w:rsidRPr="00914D28">
        <w:rPr>
          <w:b/>
          <w:bCs/>
        </w:rPr>
        <w:t>Metoda</w:t>
      </w:r>
    </w:p>
    <w:p w14:paraId="23F5C54E" w14:textId="0C39471B" w:rsidR="00914D28" w:rsidRDefault="00914D28" w:rsidP="00914D28">
      <w:pPr>
        <w:pStyle w:val="Odstavecseseznamem"/>
        <w:numPr>
          <w:ilvl w:val="0"/>
          <w:numId w:val="10"/>
        </w:numPr>
        <w:spacing w:after="0"/>
      </w:pPr>
      <w:r>
        <w:lastRenderedPageBreak/>
        <w:t>Badatelsky orientovaná výuka</w:t>
      </w:r>
    </w:p>
    <w:p w14:paraId="0C698BA3" w14:textId="77777777" w:rsidR="00914D28" w:rsidRDefault="00914D28" w:rsidP="00914D28">
      <w:pPr>
        <w:pStyle w:val="Odstavecseseznamem"/>
        <w:spacing w:after="0"/>
      </w:pPr>
    </w:p>
    <w:p w14:paraId="08F0F3B3" w14:textId="77777777" w:rsidR="006F5A51" w:rsidRDefault="00C020F4">
      <w:pPr>
        <w:spacing w:after="0"/>
        <w:rPr>
          <w:b/>
        </w:rPr>
      </w:pPr>
      <w:r>
        <w:rPr>
          <w:b/>
        </w:rPr>
        <w:t>Ústřední badatelská otázka</w:t>
      </w:r>
    </w:p>
    <w:p w14:paraId="08F0F3B4" w14:textId="77777777" w:rsidR="006F5A51" w:rsidRDefault="00C020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Jaké bylo postavení církve v tehdejší společnosti, čím se mu Jan Hus vzepřel?</w:t>
      </w:r>
    </w:p>
    <w:p w14:paraId="08F0F3B5" w14:textId="77777777" w:rsidR="006F5A51" w:rsidRDefault="006F5A51">
      <w:pPr>
        <w:spacing w:after="0"/>
      </w:pPr>
    </w:p>
    <w:p w14:paraId="08F0F3B6" w14:textId="77777777" w:rsidR="006F5A51" w:rsidRDefault="00C020F4">
      <w:pPr>
        <w:spacing w:after="0"/>
        <w:rPr>
          <w:b/>
        </w:rPr>
      </w:pPr>
      <w:r>
        <w:rPr>
          <w:b/>
        </w:rPr>
        <w:t>Časová dotace pro aktivitu</w:t>
      </w:r>
    </w:p>
    <w:p w14:paraId="08F0F3B7" w14:textId="5A72471F" w:rsidR="006F5A51" w:rsidRDefault="00C020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30 minut</w:t>
      </w:r>
      <w:r w:rsidR="00D7501B">
        <w:rPr>
          <w:color w:val="000000"/>
        </w:rPr>
        <w:t xml:space="preserve"> </w:t>
      </w:r>
    </w:p>
    <w:p w14:paraId="08F0F3B8" w14:textId="219ACED9" w:rsidR="006F5A51" w:rsidRDefault="002E1F78">
      <w:pPr>
        <w:spacing w:after="0"/>
        <w:rPr>
          <w:b/>
        </w:rPr>
      </w:pPr>
      <w:r>
        <w:rPr>
          <w:b/>
        </w:rPr>
        <w:t>Plán hodiny</w:t>
      </w:r>
    </w:p>
    <w:p w14:paraId="4AFE0F82" w14:textId="0FA5BC4E" w:rsidR="002E1F78" w:rsidRDefault="002E1F78">
      <w:pPr>
        <w:spacing w:after="0"/>
        <w:rPr>
          <w:b/>
        </w:rPr>
      </w:pPr>
    </w:p>
    <w:p w14:paraId="366642CF" w14:textId="69E19580" w:rsidR="002E1F78" w:rsidRDefault="002E1F78" w:rsidP="002E1F78">
      <w:pPr>
        <w:pStyle w:val="Normlnweb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color w:val="000000"/>
        </w:rPr>
      </w:pPr>
      <w:r>
        <w:rPr>
          <w:color w:val="000000"/>
        </w:rPr>
        <w:t>Úvod (</w:t>
      </w:r>
      <w:r w:rsidR="0079468B">
        <w:rPr>
          <w:color w:val="000000"/>
        </w:rPr>
        <w:t>5</w:t>
      </w:r>
      <w:r>
        <w:rPr>
          <w:color w:val="000000"/>
        </w:rPr>
        <w:t xml:space="preserve"> minut)</w:t>
      </w:r>
    </w:p>
    <w:p w14:paraId="0C1DBF44" w14:textId="1F9493C2" w:rsidR="002E1F78" w:rsidRDefault="002E1F78" w:rsidP="002E1F78">
      <w:pPr>
        <w:pStyle w:val="Normlnweb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color w:val="000000"/>
        </w:rPr>
      </w:pPr>
      <w:r>
        <w:rPr>
          <w:color w:val="000000"/>
        </w:rPr>
        <w:t>Sledování dvou videoukázek (</w:t>
      </w:r>
      <w:r w:rsidR="00C020F4">
        <w:rPr>
          <w:color w:val="000000"/>
        </w:rPr>
        <w:t>5</w:t>
      </w:r>
      <w:r>
        <w:rPr>
          <w:color w:val="000000"/>
        </w:rPr>
        <w:t xml:space="preserve"> minuty)</w:t>
      </w:r>
    </w:p>
    <w:p w14:paraId="6C3F52CA" w14:textId="7EC68E7B" w:rsidR="002E1F78" w:rsidRDefault="002E1F78" w:rsidP="002E1F78">
      <w:pPr>
        <w:pStyle w:val="Normlnweb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color w:val="000000"/>
        </w:rPr>
      </w:pPr>
      <w:r>
        <w:rPr>
          <w:color w:val="000000"/>
        </w:rPr>
        <w:t>Vyplňování pracovního listu (1</w:t>
      </w:r>
      <w:r w:rsidR="0079468B">
        <w:rPr>
          <w:color w:val="000000"/>
        </w:rPr>
        <w:t>0</w:t>
      </w:r>
      <w:r>
        <w:rPr>
          <w:color w:val="000000"/>
        </w:rPr>
        <w:t xml:space="preserve"> minut)</w:t>
      </w:r>
    </w:p>
    <w:p w14:paraId="54580D56" w14:textId="56F270FE" w:rsidR="002E1F78" w:rsidRDefault="002E1F78" w:rsidP="002E1F78">
      <w:pPr>
        <w:pStyle w:val="Normlnweb"/>
        <w:numPr>
          <w:ilvl w:val="0"/>
          <w:numId w:val="11"/>
        </w:numPr>
        <w:spacing w:before="0" w:beforeAutospacing="0" w:after="160" w:afterAutospacing="0"/>
        <w:jc w:val="both"/>
        <w:textAlignment w:val="baseline"/>
        <w:rPr>
          <w:rFonts w:ascii="Noto Sans Symbols" w:hAnsi="Noto Sans Symbols"/>
          <w:color w:val="000000"/>
        </w:rPr>
      </w:pPr>
      <w:r>
        <w:rPr>
          <w:color w:val="000000"/>
        </w:rPr>
        <w:t>Kontrola a reflexe (1</w:t>
      </w:r>
      <w:r w:rsidR="00C020F4">
        <w:rPr>
          <w:color w:val="000000"/>
        </w:rPr>
        <w:t>0</w:t>
      </w:r>
      <w:r>
        <w:rPr>
          <w:color w:val="000000"/>
        </w:rPr>
        <w:t xml:space="preserve"> minut)</w:t>
      </w:r>
    </w:p>
    <w:p w14:paraId="6435BA26" w14:textId="77777777" w:rsidR="002E1F78" w:rsidRDefault="002E1F78">
      <w:pPr>
        <w:spacing w:after="0"/>
        <w:rPr>
          <w:b/>
        </w:rPr>
      </w:pPr>
    </w:p>
    <w:p w14:paraId="08F0F3B9" w14:textId="77777777" w:rsidR="006F5A51" w:rsidRDefault="00C020F4">
      <w:pPr>
        <w:spacing w:after="0"/>
        <w:rPr>
          <w:b/>
        </w:rPr>
      </w:pPr>
      <w:r>
        <w:rPr>
          <w:b/>
        </w:rPr>
        <w:t>Popis filmových zdrojů</w:t>
      </w:r>
    </w:p>
    <w:p w14:paraId="08F0F3BA" w14:textId="77777777" w:rsidR="006F5A51" w:rsidRDefault="00C020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Film Ecce Constantia</w:t>
      </w:r>
      <w:r>
        <w:rPr>
          <w:color w:val="000000"/>
        </w:rPr>
        <w:t xml:space="preserve"> byl natočen na základě scénáře, jenž byl původně spisovatelem a dramatikem Pavlem Kohoutem sepsán jako divadelní drama pro městské divadlo v Kostnici. Při jeho psaní věnoval čas studiu pramenů přímo se týkajících koncilu. Ve filmu sám </w:t>
      </w:r>
      <w:r>
        <w:rPr>
          <w:color w:val="000000"/>
        </w:rPr>
        <w:t>Kohout vystupuje v roli televizního reportéra Ulricha Richentala, odkazující ke kostnickému kronikáři, jehož jméno i záznamy Kohout pro inscenaci využil. Postava televizního reportéra je součástí televizních vstupů TV Constantia, jež diváka informují o pot</w:t>
      </w:r>
      <w:r>
        <w:rPr>
          <w:color w:val="000000"/>
        </w:rPr>
        <w:t xml:space="preserve">řebných souvislostech. </w:t>
      </w:r>
    </w:p>
    <w:p w14:paraId="08F0F3BB" w14:textId="77777777" w:rsidR="006F5A51" w:rsidRDefault="00C020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V ukázce samotné diskutují čtyři církevní představitelé, jakožto účastníci koncilu, o průběhu Husova procesu a možnostech dalšího jeho vývoje. Jedná se o scénu nacházející se v polovině filmu (1:08:35 až 1:12:19)</w:t>
      </w:r>
    </w:p>
    <w:p w14:paraId="08F0F3BC" w14:textId="77777777" w:rsidR="006F5A51" w:rsidRDefault="006F5A51">
      <w:pPr>
        <w:spacing w:after="0"/>
        <w:rPr>
          <w:b/>
        </w:rPr>
      </w:pPr>
    </w:p>
    <w:p w14:paraId="08F0F3BD" w14:textId="77777777" w:rsidR="006F5A51" w:rsidRDefault="00C020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Film Jan Hus </w:t>
      </w:r>
      <w:r>
        <w:rPr>
          <w:color w:val="000000"/>
        </w:rPr>
        <w:t>byl n</w:t>
      </w:r>
      <w:r>
        <w:rPr>
          <w:color w:val="000000"/>
        </w:rPr>
        <w:t>atočen k 600 výročí Husova upálení. Film má tři díly po 80 minutách, kde postupně rozebírá politické a náboženské okolnosti tehdejší doby, jež postupně vyústily na koncilu v Kostnici. Autorkou scénáře je spisovatelka a historička Eva Kantůrková, která už d</w:t>
      </w:r>
      <w:r>
        <w:rPr>
          <w:color w:val="000000"/>
        </w:rPr>
        <w:t>říve věnovala Husově osobnosti jednu ze svých knih</w:t>
      </w:r>
    </w:p>
    <w:p w14:paraId="08F0F3BE" w14:textId="77777777" w:rsidR="006F5A51" w:rsidRDefault="006F5A5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08F0F3BF" w14:textId="77777777" w:rsidR="006F5A51" w:rsidRDefault="00C020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Ukázka pochází ze závěru  druhého dílu (1:08:35 až 1:10:18). Zikmunda Lucemburského se v ní snaží přesvědčit český šlechtic Jan z Chlumu, aby vyvíjel v rámci koncilu větší aktivitu k Husově záchraně.</w:t>
      </w:r>
    </w:p>
    <w:p w14:paraId="08F0F3C0" w14:textId="77777777" w:rsidR="006F5A51" w:rsidRDefault="006F5A51">
      <w:pPr>
        <w:spacing w:after="0"/>
        <w:rPr>
          <w:b/>
        </w:rPr>
      </w:pPr>
    </w:p>
    <w:p w14:paraId="08F0F3C1" w14:textId="77777777" w:rsidR="006F5A51" w:rsidRDefault="00C020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Přestože se oba filmy snaží v rámci možností držet faktické správnosti událostí, mohou samozřejmě jen těžko dnešnímu divákovi zprostředkovat středověké myšlení a vzorce chování. Ovšem pro základní uvedení do tématu v rámci pochopení tehdejších událostí jso</w:t>
      </w:r>
      <w:r>
        <w:rPr>
          <w:color w:val="000000"/>
        </w:rPr>
        <w:t>u myslím pro žáky základní školy vhodné.</w:t>
      </w:r>
    </w:p>
    <w:p w14:paraId="08F0F3C2" w14:textId="77777777" w:rsidR="006F5A51" w:rsidRDefault="006F5A51">
      <w:pPr>
        <w:spacing w:after="0"/>
        <w:rPr>
          <w:b/>
        </w:rPr>
      </w:pPr>
    </w:p>
    <w:p w14:paraId="08F0F3C3" w14:textId="77777777" w:rsidR="006F5A51" w:rsidRDefault="00C020F4">
      <w:pPr>
        <w:rPr>
          <w:b/>
        </w:rPr>
      </w:pPr>
      <w:r>
        <w:rPr>
          <w:b/>
        </w:rPr>
        <w:t>Návrh postupu při výuce</w:t>
      </w:r>
    </w:p>
    <w:p w14:paraId="08F0F3C4" w14:textId="77777777" w:rsidR="006F5A51" w:rsidRDefault="00C02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Žáci se již na prvním stupni či jinde setkali s osobností Jana Husa. Aktivita slouží k prohloubení a upevnění jejich vědomostí.</w:t>
      </w:r>
    </w:p>
    <w:p w14:paraId="08F0F3C5" w14:textId="77777777" w:rsidR="006F5A51" w:rsidRDefault="00C020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Pošlete žákům pracovní list, v jehož rámci jsou všechny potřeb</w:t>
      </w:r>
      <w:r>
        <w:rPr>
          <w:color w:val="000000"/>
        </w:rPr>
        <w:t>né instrukce a odkazy.</w:t>
      </w:r>
    </w:p>
    <w:p w14:paraId="08F0F3C6" w14:textId="77777777" w:rsidR="006F5A51" w:rsidRDefault="00C020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Pošlete jej ve formátu .doc nebo .odt, které umožňují, aby do něj žáci psali odpovědi</w:t>
      </w:r>
    </w:p>
    <w:p w14:paraId="08F0F3C7" w14:textId="77777777" w:rsidR="006F5A51" w:rsidRDefault="00C020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>Pracovní listy s odpověďmi vám žáci mohou poslat zpět e-mailem, nebo můžete zvolit</w:t>
      </w:r>
    </w:p>
    <w:p w14:paraId="08F0F3C8" w14:textId="77777777" w:rsidR="006F5A51" w:rsidRDefault="00C020F4">
      <w:pPr>
        <w:spacing w:after="0"/>
      </w:pPr>
      <w:r>
        <w:t xml:space="preserve">nějaké jiné řešení (např. prostřednictvím Google Classroom nebo </w:t>
      </w:r>
      <w:r>
        <w:t>Google disk,</w:t>
      </w:r>
    </w:p>
    <w:p w14:paraId="08F0F3C9" w14:textId="77777777" w:rsidR="006F5A51" w:rsidRDefault="00C020F4">
      <w:pPr>
        <w:spacing w:after="0"/>
      </w:pPr>
      <w:r>
        <w:t>případně jiných aplikací vytvářejících sdílené prostředí)</w:t>
      </w:r>
    </w:p>
    <w:p w14:paraId="08F0F3CA" w14:textId="77777777" w:rsidR="006F5A51" w:rsidRDefault="00C020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Žákům byste měli poskytnout zpětnou vazbu na jejich výkon. zde je návrh několika</w:t>
      </w:r>
    </w:p>
    <w:p w14:paraId="08F0F3CB" w14:textId="77777777" w:rsidR="006F5A51" w:rsidRDefault="00C020F4">
      <w:pPr>
        <w:spacing w:after="0"/>
      </w:pPr>
      <w:r>
        <w:t>kritérií:</w:t>
      </w:r>
    </w:p>
    <w:p w14:paraId="08F0F3CC" w14:textId="77777777" w:rsidR="006F5A51" w:rsidRDefault="00C020F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Odpověděli žáci na všechny otázky?</w:t>
      </w:r>
    </w:p>
    <w:p w14:paraId="08F0F3CD" w14:textId="77777777" w:rsidR="006F5A51" w:rsidRDefault="00C020F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Byly jejich odpovědi relevantní?</w:t>
      </w:r>
    </w:p>
    <w:p w14:paraId="08F0F3CE" w14:textId="77777777" w:rsidR="006F5A51" w:rsidRDefault="00C020F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Identifikovali žáci důležité rysy Husovy osobnosti?</w:t>
      </w:r>
    </w:p>
    <w:p w14:paraId="08F0F3CF" w14:textId="77777777" w:rsidR="006F5A51" w:rsidRDefault="00C020F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Popsali Žáci, čím se Jan Hus vzepřel tehdejší církvi, jež rozhodla o jeho upálení?</w:t>
      </w:r>
    </w:p>
    <w:p w14:paraId="08F0F3D0" w14:textId="77777777" w:rsidR="006F5A51" w:rsidRDefault="00C020F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Dokázali vystihnout postavení Zikmunda Lucemburského, jakožto římského krále, na církevním koncilu v Kostnici?</w:t>
      </w:r>
    </w:p>
    <w:sectPr w:rsidR="006F5A5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6601"/>
    <w:multiLevelType w:val="multilevel"/>
    <w:tmpl w:val="06787D30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A419F6"/>
    <w:multiLevelType w:val="multilevel"/>
    <w:tmpl w:val="547230F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5D567C"/>
    <w:multiLevelType w:val="multilevel"/>
    <w:tmpl w:val="412ED1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EBE197B"/>
    <w:multiLevelType w:val="multilevel"/>
    <w:tmpl w:val="9594DB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277E9B"/>
    <w:multiLevelType w:val="multilevel"/>
    <w:tmpl w:val="A9E4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0940CF"/>
    <w:multiLevelType w:val="multilevel"/>
    <w:tmpl w:val="2356DF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47B03E4"/>
    <w:multiLevelType w:val="multilevel"/>
    <w:tmpl w:val="F066FECC"/>
    <w:lvl w:ilvl="0">
      <w:start w:val="1"/>
      <w:numFmt w:val="bullet"/>
      <w:lvlText w:val="●"/>
      <w:lvlJc w:val="left"/>
      <w:pPr>
        <w:ind w:left="75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5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3B66891"/>
    <w:multiLevelType w:val="multilevel"/>
    <w:tmpl w:val="8DF693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8471B5D"/>
    <w:multiLevelType w:val="multilevel"/>
    <w:tmpl w:val="029A3F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B8D215C"/>
    <w:multiLevelType w:val="hybridMultilevel"/>
    <w:tmpl w:val="0C124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548D5"/>
    <w:multiLevelType w:val="multilevel"/>
    <w:tmpl w:val="A8D692AC"/>
    <w:lvl w:ilvl="0">
      <w:start w:val="1"/>
      <w:numFmt w:val="bullet"/>
      <w:lvlText w:val="●"/>
      <w:lvlJc w:val="left"/>
      <w:pPr>
        <w:ind w:left="75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5" w:hanging="360"/>
      </w:pPr>
      <w:rPr>
        <w:rFonts w:ascii="Noto Sans Symbols" w:eastAsia="Noto Sans Symbols" w:hAnsi="Noto Sans Symbols" w:cs="Noto Sans Symbols"/>
      </w:rPr>
    </w:lvl>
  </w:abstractNum>
  <w:num w:numId="1" w16cid:durableId="1682927498">
    <w:abstractNumId w:val="3"/>
  </w:num>
  <w:num w:numId="2" w16cid:durableId="1941454114">
    <w:abstractNumId w:val="2"/>
  </w:num>
  <w:num w:numId="3" w16cid:durableId="80179568">
    <w:abstractNumId w:val="0"/>
  </w:num>
  <w:num w:numId="4" w16cid:durableId="2126463558">
    <w:abstractNumId w:val="10"/>
  </w:num>
  <w:num w:numId="5" w16cid:durableId="807017768">
    <w:abstractNumId w:val="5"/>
  </w:num>
  <w:num w:numId="6" w16cid:durableId="1623267004">
    <w:abstractNumId w:val="6"/>
  </w:num>
  <w:num w:numId="7" w16cid:durableId="1239902440">
    <w:abstractNumId w:val="1"/>
  </w:num>
  <w:num w:numId="8" w16cid:durableId="614941507">
    <w:abstractNumId w:val="7"/>
  </w:num>
  <w:num w:numId="9" w16cid:durableId="17127792">
    <w:abstractNumId w:val="8"/>
  </w:num>
  <w:num w:numId="10" w16cid:durableId="1639337535">
    <w:abstractNumId w:val="9"/>
  </w:num>
  <w:num w:numId="11" w16cid:durableId="1511330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A51"/>
    <w:rsid w:val="001F4908"/>
    <w:rsid w:val="002E1F78"/>
    <w:rsid w:val="004E2735"/>
    <w:rsid w:val="006F5A51"/>
    <w:rsid w:val="0079468B"/>
    <w:rsid w:val="007C009F"/>
    <w:rsid w:val="00914D28"/>
    <w:rsid w:val="00A7230B"/>
    <w:rsid w:val="00A97E1A"/>
    <w:rsid w:val="00C020F4"/>
    <w:rsid w:val="00CA2B04"/>
    <w:rsid w:val="00D7501B"/>
    <w:rsid w:val="00E41CB7"/>
    <w:rsid w:val="00FB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0F39F"/>
  <w15:docId w15:val="{C767278A-E6D8-440F-954E-D8023FAC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914D2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E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678</Words>
  <Characters>3741</Characters>
  <Application>Microsoft Office Word</Application>
  <DocSecurity>0</DocSecurity>
  <Lines>81</Lines>
  <Paragraphs>50</Paragraphs>
  <ScaleCrop>false</ScaleCrop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Kaška</dc:creator>
  <cp:lastModifiedBy>Václav Kaška</cp:lastModifiedBy>
  <cp:revision>7</cp:revision>
  <dcterms:created xsi:type="dcterms:W3CDTF">2023-03-02T15:08:00Z</dcterms:created>
  <dcterms:modified xsi:type="dcterms:W3CDTF">2023-03-02T15:16:00Z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59d2e4c8929cccc9fe2396a182a0dba44c065d4d0b9f5f34e28643cc26add567</vt:lpwstr>
  </property>
</Properties>
</file>