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E2EA" w14:textId="77777777" w:rsidR="00E601E5" w:rsidRPr="000962D7" w:rsidRDefault="006C1FD9">
      <w:pPr>
        <w:pStyle w:val="Nadpis1"/>
        <w:ind w:left="993"/>
        <w:rPr>
          <w:rFonts w:ascii="Arial" w:hAnsi="Arial" w:cs="Arial"/>
          <w:sz w:val="52"/>
          <w:szCs w:val="52"/>
          <w:u w:val="none"/>
        </w:rPr>
      </w:pPr>
      <w:r w:rsidRPr="000962D7">
        <w:rPr>
          <w:rFonts w:ascii="Arial" w:hAnsi="Arial" w:cs="Arial"/>
          <w:noProof/>
          <w:sz w:val="52"/>
          <w:szCs w:val="52"/>
          <w:lang w:eastAsia="cs-CZ"/>
        </w:rPr>
        <mc:AlternateContent>
          <mc:Choice Requires="wps">
            <w:drawing>
              <wp:anchor distT="3175" distB="0" distL="117475" distR="114300" simplePos="0" relativeHeight="2" behindDoc="0" locked="0" layoutInCell="0" allowOverlap="1" wp14:anchorId="315E9FC6" wp14:editId="162436DD">
                <wp:simplePos x="0" y="0"/>
                <wp:positionH relativeFrom="margin">
                  <wp:posOffset>-363855</wp:posOffset>
                </wp:positionH>
                <wp:positionV relativeFrom="margin">
                  <wp:posOffset>-6350</wp:posOffset>
                </wp:positionV>
                <wp:extent cx="800735" cy="799465"/>
                <wp:effectExtent l="0" t="0" r="19050" b="20320"/>
                <wp:wrapSquare wrapText="bothSides"/>
                <wp:docPr id="1" name="Ovál 3"/>
                <wp:cNvGraphicFramePr/>
                <a:graphic xmlns:a="http://schemas.openxmlformats.org/drawingml/2006/main">
                  <a:graphicData uri="http://schemas.microsoft.com/office/word/2010/wordprocessingShape">
                    <wps:wsp>
                      <wps:cNvSpPr/>
                      <wps:spPr>
                        <a:xfrm>
                          <a:off x="0" y="0"/>
                          <a:ext cx="800280" cy="798840"/>
                        </a:xfrm>
                        <a:prstGeom prst="ellipse">
                          <a:avLst/>
                        </a:prstGeom>
                        <a:solidFill>
                          <a:srgbClr val="4BC8FA"/>
                        </a:solidFill>
                        <a:ln>
                          <a:solidFill>
                            <a:srgbClr val="4BC8FA"/>
                          </a:solidFill>
                        </a:ln>
                      </wps:spPr>
                      <wps:style>
                        <a:lnRef idx="1">
                          <a:schemeClr val="accent1"/>
                        </a:lnRef>
                        <a:fillRef idx="2">
                          <a:schemeClr val="accent1"/>
                        </a:fillRef>
                        <a:effectRef idx="1">
                          <a:schemeClr val="accent1"/>
                        </a:effectRef>
                        <a:fontRef idx="minor"/>
                      </wps:style>
                      <wps:txbx>
                        <w:txbxContent>
                          <w:p w14:paraId="1001EBE8" w14:textId="77777777" w:rsidR="00E601E5" w:rsidRDefault="006C1FD9">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3</w:t>
                            </w:r>
                          </w:p>
                        </w:txbxContent>
                      </wps:txbx>
                      <wps:bodyPr anchor="ctr">
                        <a:prstTxWarp prst="textNoShape">
                          <a:avLst/>
                        </a:prstTxWarp>
                        <a:noAutofit/>
                      </wps:bodyPr>
                    </wps:wsp>
                  </a:graphicData>
                </a:graphic>
              </wp:anchor>
            </w:drawing>
          </mc:Choice>
          <mc:Fallback>
            <w:pict>
              <v:oval id="Ovál 3" o:spid="_x0000_s1026" style="position:absolute;left:0;text-align:left;margin-left:-28.65pt;margin-top:-.5pt;width:63.05pt;height:62.95pt;z-index:2;visibility:visible;mso-wrap-style:square;mso-wrap-distance-left:9.25pt;mso-wrap-distance-top:.25pt;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" o:allowincell="f" fillcolor="#4bc8fa" strokecolor="#4bc8fa" strokeweight=".5pt">
                <v:stroke joinstyle="miter"/>
                <v:textbox>
                  <w:txbxContent>
                    <w:p w:rsidR="00E601E5" w:rsidRDefault="006C1FD9">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3</w:t>
                      </w:r>
                    </w:p>
                  </w:txbxContent>
                </v:textbox>
                <w10:wrap type="square" anchorx="margin" anchory="margin"/>
              </v:oval>
            </w:pict>
          </mc:Fallback>
        </mc:AlternateContent>
      </w:r>
      <w:r w:rsidRPr="000962D7">
        <w:rPr>
          <w:rFonts w:ascii="Arial" w:hAnsi="Arial" w:cs="Arial"/>
          <w:noProof/>
          <w:sz w:val="52"/>
          <w:szCs w:val="52"/>
          <w:lang w:eastAsia="cs-CZ"/>
        </w:rPr>
        <mc:AlternateContent>
          <mc:Choice Requires="wps">
            <w:drawing>
              <wp:anchor distT="0" distB="0" distL="15875" distR="0" simplePos="0" relativeHeight="4" behindDoc="0" locked="0" layoutInCell="0" allowOverlap="1" wp14:anchorId="06597E27" wp14:editId="324944AF">
                <wp:simplePos x="0" y="0"/>
                <wp:positionH relativeFrom="column">
                  <wp:posOffset>645795</wp:posOffset>
                </wp:positionH>
                <wp:positionV relativeFrom="paragraph">
                  <wp:posOffset>607060</wp:posOffset>
                </wp:positionV>
                <wp:extent cx="5491480" cy="1270"/>
                <wp:effectExtent l="0" t="19050" r="33655" b="19050"/>
                <wp:wrapNone/>
                <wp:docPr id="3" name="Přímá spojnice 5"/>
                <wp:cNvGraphicFramePr/>
                <a:graphic xmlns:a="http://schemas.openxmlformats.org/drawingml/2006/main">
                  <a:graphicData uri="http://schemas.microsoft.com/office/word/2010/wordprocessingShape">
                    <wps:wsp>
                      <wps:cNvCnPr/>
                      <wps:spPr>
                        <a:xfrm>
                          <a:off x="0" y="0"/>
                          <a:ext cx="5490720" cy="72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0.85pt,47.8pt" to="483.15pt,47.8pt" ID="Přímá spojnice 5" stroked="t" o:allowincell="f" style="position:absolute">
                <v:stroke color="#4bc8fa" weight="31680" dashstyle="shortdot" joinstyle="miter" endcap="flat"/>
                <v:fill o:detectmouseclick="t" on="false"/>
                <w10:wrap type="none"/>
              </v:line>
            </w:pict>
          </mc:Fallback>
        </mc:AlternateContent>
      </w:r>
      <w:r w:rsidRPr="000962D7">
        <w:rPr>
          <w:rFonts w:ascii="Arial" w:hAnsi="Arial" w:cs="Arial"/>
          <w:sz w:val="52"/>
          <w:szCs w:val="52"/>
          <w:u w:val="none"/>
        </w:rPr>
        <w:t>Čas posvátný a profánní</w:t>
      </w:r>
    </w:p>
    <w:p w14:paraId="6AA22763" w14:textId="77777777" w:rsidR="00E601E5" w:rsidRPr="000962D7" w:rsidRDefault="006C1FD9">
      <w:pPr>
        <w:pStyle w:val="Citt"/>
        <w:spacing w:before="240"/>
        <w:ind w:left="992" w:right="862"/>
        <w:jc w:val="left"/>
        <w:rPr>
          <w:rFonts w:ascii="Arial" w:hAnsi="Arial" w:cs="Arial"/>
          <w:sz w:val="22"/>
          <w:szCs w:val="22"/>
        </w:rPr>
      </w:pPr>
      <w:r w:rsidRPr="000962D7">
        <w:rPr>
          <w:rFonts w:ascii="Arial" w:hAnsi="Arial" w:cs="Arial"/>
          <w:sz w:val="22"/>
          <w:szCs w:val="22"/>
        </w:rPr>
        <w:t xml:space="preserve">Čas jako základní historická kategorie, změny v chápání času, </w:t>
      </w:r>
      <w:r w:rsidRPr="000962D7">
        <w:rPr>
          <w:rFonts w:ascii="Arial" w:hAnsi="Arial" w:cs="Arial"/>
          <w:sz w:val="22"/>
          <w:szCs w:val="22"/>
        </w:rPr>
        <w:br/>
        <w:t>čas jako prostředek modernizace a sekularizace</w:t>
      </w:r>
    </w:p>
    <w:p w14:paraId="69CDEEE2" w14:textId="77777777" w:rsidR="00E601E5" w:rsidRDefault="00E601E5">
      <w:pPr>
        <w:pStyle w:val="Standard"/>
        <w:rPr>
          <w:rFonts w:ascii="Neue Haas Unica Pro" w:hAnsi="Neue Haas Unica Pro" w:cs="Times New Roman" w:hint="eastAsia"/>
          <w:lang w:val="cs-CZ"/>
        </w:rPr>
      </w:pPr>
    </w:p>
    <w:p w14:paraId="1C523FDA" w14:textId="77777777" w:rsidR="00E601E5" w:rsidRDefault="006C1FD9" w:rsidP="000962D7">
      <w:pPr>
        <w:pStyle w:val="Nadpis2"/>
        <w:rPr>
          <w:rFonts w:cs="Times New Roman"/>
        </w:rPr>
      </w:pPr>
      <w:r>
        <w:rPr>
          <w:rStyle w:val="Nadpis2Char"/>
        </w:rPr>
        <w:t>Hlavní diskusní/pracovní téma:</w:t>
      </w:r>
      <w:r>
        <w:rPr>
          <w:rFonts w:cs="Times New Roman"/>
        </w:rPr>
        <w:t xml:space="preserve"> </w:t>
      </w:r>
      <w:r w:rsidRPr="000962D7">
        <w:rPr>
          <w:color w:val="auto"/>
          <w:sz w:val="24"/>
          <w:szCs w:val="24"/>
        </w:rPr>
        <w:t>Historická událost</w:t>
      </w:r>
    </w:p>
    <w:p w14:paraId="1A684951" w14:textId="77777777" w:rsidR="00E601E5" w:rsidRPr="000962D7" w:rsidRDefault="006C1FD9" w:rsidP="000962D7">
      <w:pPr>
        <w:pStyle w:val="Nadpis2"/>
      </w:pPr>
      <w:r w:rsidRPr="000962D7">
        <w:t>Vysvětlení základních pojmů:</w:t>
      </w:r>
    </w:p>
    <w:p w14:paraId="2DD167F7" w14:textId="77777777" w:rsidR="00E601E5" w:rsidRDefault="006C1FD9" w:rsidP="000962D7">
      <w:pPr>
        <w:pStyle w:val="Nadpis3"/>
      </w:pPr>
      <w:r>
        <w:rPr>
          <w:rStyle w:val="Silnzdraznn"/>
          <w:rFonts w:ascii="Wingdings" w:eastAsia="Wingdings" w:hAnsi="Wingdings" w:cs="Wingdings"/>
          <w:color w:val="4BC8FA"/>
        </w:rPr>
        <w:t></w:t>
      </w:r>
      <w:r>
        <w:rPr>
          <w:rStyle w:val="Silnzdraznn"/>
          <w:color w:val="4BC8FA"/>
        </w:rPr>
        <w:t xml:space="preserve">  </w:t>
      </w:r>
      <w:proofErr w:type="spellStart"/>
      <w:r w:rsidRPr="000962D7">
        <w:rPr>
          <w:rStyle w:val="Silnzdraznn"/>
        </w:rPr>
        <w:t>Kairos</w:t>
      </w:r>
      <w:proofErr w:type="spellEnd"/>
    </w:p>
    <w:p w14:paraId="558E49C4" w14:textId="77777777" w:rsidR="00E601E5" w:rsidRDefault="006C1FD9">
      <w:pPr>
        <w:jc w:val="both"/>
      </w:pPr>
      <w:r>
        <w:t>V řecké mytologii se jednalo o boha příhodného času, příznivé příležitosti. Bývá zobrazován jako spěchající mladý muž s krátce ostříhanými vlasy s dlouhou kadeří, což symbolizovalo nesnadnost a prchavost okamžiku, kdy lze „příležitost chytit za pačesy“. Dále bývá zobrazován na letící kouli nebo s okřídlenými kotníky ve snaze udržet rovnováhu na břitvě.</w:t>
      </w:r>
    </w:p>
    <w:p w14:paraId="4EB0D8A4" w14:textId="77777777" w:rsidR="00E601E5" w:rsidRDefault="000962D7">
      <w:r>
        <w:rPr>
          <w:noProof/>
          <w:lang w:eastAsia="cs-CZ"/>
        </w:rPr>
        <w:drawing>
          <wp:anchor distT="0" distB="0" distL="114300" distR="114300" simplePos="0" relativeHeight="9" behindDoc="0" locked="0" layoutInCell="0" allowOverlap="1" wp14:anchorId="3FDCAEFD" wp14:editId="1031E958">
            <wp:simplePos x="0" y="0"/>
            <wp:positionH relativeFrom="margin">
              <wp:posOffset>3785235</wp:posOffset>
            </wp:positionH>
            <wp:positionV relativeFrom="paragraph">
              <wp:posOffset>9525</wp:posOffset>
            </wp:positionV>
            <wp:extent cx="2325370" cy="2257425"/>
            <wp:effectExtent l="76200" t="76200" r="132080" b="142875"/>
            <wp:wrapThrough wrapText="bothSides">
              <wp:wrapPolygon edited="0">
                <wp:start x="-354" y="-729"/>
                <wp:lineTo x="-708" y="-547"/>
                <wp:lineTo x="-708" y="22056"/>
                <wp:lineTo x="-354" y="22785"/>
                <wp:lineTo x="22296" y="22785"/>
                <wp:lineTo x="22650" y="20051"/>
                <wp:lineTo x="22650" y="2370"/>
                <wp:lineTo x="22296" y="-365"/>
                <wp:lineTo x="22296" y="-729"/>
                <wp:lineTo x="-354" y="-729"/>
              </wp:wrapPolygon>
            </wp:wrapThrough>
            <wp:docPr id="4" name="Obrázek 2"/>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7"/>
                    <a:stretch/>
                  </pic:blipFill>
                  <pic:spPr>
                    <a:xfrm>
                      <a:off x="0" y="0"/>
                      <a:ext cx="2325370" cy="2257425"/>
                    </a:xfrm>
                    <a:prstGeom prst="rect">
                      <a:avLst/>
                    </a:prstGeom>
                    <a:ln w="38100" cap="sq">
                      <a:solidFill>
                        <a:srgbClr val="000000"/>
                      </a:solidFill>
                      <a:miter/>
                    </a:ln>
                    <a:effectLst>
                      <a:outerShdw blurRad="50760" dist="37674"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C1FD9">
        <w:t xml:space="preserve">Pojem </w:t>
      </w:r>
      <w:proofErr w:type="spellStart"/>
      <w:r w:rsidR="006C1FD9">
        <w:t>kairos</w:t>
      </w:r>
      <w:proofErr w:type="spellEnd"/>
      <w:r w:rsidR="006C1FD9">
        <w:t xml:space="preserve"> je odlišný od pojmu </w:t>
      </w:r>
      <w:proofErr w:type="spellStart"/>
      <w:r w:rsidR="006C1FD9">
        <w:rPr>
          <w:b/>
          <w:bCs/>
        </w:rPr>
        <w:t>chronos</w:t>
      </w:r>
      <w:proofErr w:type="spellEnd"/>
      <w:r w:rsidR="006C1FD9">
        <w:t xml:space="preserve"> (</w:t>
      </w:r>
      <w:proofErr w:type="spellStart"/>
      <w:r w:rsidR="006C1FD9">
        <w:t>Chronos</w:t>
      </w:r>
      <w:proofErr w:type="spellEnd"/>
      <w:r w:rsidR="006C1FD9">
        <w:rPr>
          <w:b/>
          <w:bCs/>
        </w:rPr>
        <w:t xml:space="preserve"> </w:t>
      </w:r>
      <w:r w:rsidR="006C1FD9">
        <w:t>– v</w:t>
      </w:r>
      <w:r w:rsidR="00F414C9">
        <w:rPr>
          <w:rFonts w:hint="eastAsia"/>
          <w:b/>
          <w:bCs/>
        </w:rPr>
        <w:t> </w:t>
      </w:r>
      <w:r w:rsidR="006C1FD9">
        <w:t>řecké mytologii je personifikací času. Symbolizuje jeho plynutí).</w:t>
      </w:r>
    </w:p>
    <w:p w14:paraId="7173EFC1" w14:textId="77777777" w:rsidR="00E601E5" w:rsidRPr="000962D7" w:rsidRDefault="006C1FD9">
      <w:pPr>
        <w:pStyle w:val="Standard"/>
        <w:spacing w:before="720" w:line="288" w:lineRule="auto"/>
        <w:jc w:val="right"/>
        <w:rPr>
          <w:rFonts w:ascii="Arial" w:hAnsi="Arial" w:cs="Arial"/>
          <w:b/>
          <w:color w:val="595959" w:themeColor="text1" w:themeTint="A6"/>
        </w:rPr>
      </w:pPr>
      <w:proofErr w:type="spellStart"/>
      <w:r w:rsidRPr="000962D7">
        <w:rPr>
          <w:rFonts w:ascii="Arial" w:hAnsi="Arial" w:cs="Arial"/>
          <w:b/>
          <w:color w:val="595959" w:themeColor="text1" w:themeTint="A6"/>
          <w:sz w:val="20"/>
          <w:szCs w:val="20"/>
          <w:lang w:val="cs-CZ"/>
        </w:rPr>
        <w:t>Kairos</w:t>
      </w:r>
      <w:proofErr w:type="spellEnd"/>
    </w:p>
    <w:p w14:paraId="07C1B9B3" w14:textId="77777777" w:rsidR="00E601E5" w:rsidRPr="000962D7" w:rsidRDefault="006C1FD9">
      <w:pPr>
        <w:pStyle w:val="Standard"/>
        <w:spacing w:line="288" w:lineRule="auto"/>
        <w:jc w:val="right"/>
        <w:rPr>
          <w:rFonts w:ascii="Arial" w:hAnsi="Arial" w:cs="Arial"/>
          <w:color w:val="595959" w:themeColor="text1" w:themeTint="A6"/>
        </w:rPr>
      </w:pPr>
      <w:r w:rsidRPr="000962D7">
        <w:rPr>
          <w:rFonts w:ascii="Arial" w:hAnsi="Arial" w:cs="Arial"/>
          <w:color w:val="595959" w:themeColor="text1" w:themeTint="A6"/>
          <w:sz w:val="20"/>
          <w:szCs w:val="20"/>
          <w:lang w:val="cs-CZ"/>
        </w:rPr>
        <w:t xml:space="preserve">Mramor, římské </w:t>
      </w:r>
      <w:proofErr w:type="spellStart"/>
      <w:r w:rsidRPr="000962D7">
        <w:rPr>
          <w:rFonts w:ascii="Arial" w:hAnsi="Arial" w:cs="Arial"/>
          <w:color w:val="595959" w:themeColor="text1" w:themeTint="A6"/>
          <w:sz w:val="20"/>
          <w:szCs w:val="20"/>
          <w:lang w:val="cs-CZ"/>
        </w:rPr>
        <w:t>dí</w:t>
      </w:r>
      <w:proofErr w:type="spellEnd"/>
      <w:r w:rsidRPr="000962D7">
        <w:rPr>
          <w:rFonts w:ascii="Arial" w:hAnsi="Arial" w:cs="Arial"/>
          <w:color w:val="595959" w:themeColor="text1" w:themeTint="A6"/>
          <w:sz w:val="20"/>
          <w:szCs w:val="20"/>
        </w:rPr>
        <w:t xml:space="preserve">lo </w:t>
      </w:r>
      <w:r w:rsidRPr="000962D7">
        <w:rPr>
          <w:rFonts w:ascii="Arial" w:hAnsi="Arial" w:cs="Arial"/>
          <w:color w:val="595959" w:themeColor="text1" w:themeTint="A6"/>
          <w:sz w:val="20"/>
          <w:szCs w:val="20"/>
          <w:lang w:val="cs-CZ"/>
        </w:rPr>
        <w:t xml:space="preserve">podle originálu </w:t>
      </w:r>
      <w:proofErr w:type="spellStart"/>
      <w:r w:rsidRPr="000962D7">
        <w:rPr>
          <w:rFonts w:ascii="Arial" w:hAnsi="Arial" w:cs="Arial"/>
          <w:color w:val="595959" w:themeColor="text1" w:themeTint="A6"/>
          <w:sz w:val="20"/>
          <w:szCs w:val="20"/>
          <w:lang w:val="cs-CZ"/>
        </w:rPr>
        <w:t>Lysippa</w:t>
      </w:r>
      <w:proofErr w:type="spellEnd"/>
      <w:r w:rsidRPr="000962D7">
        <w:rPr>
          <w:rFonts w:ascii="Arial" w:hAnsi="Arial" w:cs="Arial"/>
          <w:color w:val="595959" w:themeColor="text1" w:themeTint="A6"/>
          <w:sz w:val="20"/>
          <w:szCs w:val="20"/>
          <w:lang w:val="cs-CZ"/>
        </w:rPr>
        <w:br/>
        <w:t xml:space="preserve"> (asi 350–330 př. n. l.).</w:t>
      </w:r>
      <w:r w:rsidRPr="000962D7">
        <w:rPr>
          <w:rFonts w:ascii="Arial" w:hAnsi="Arial" w:cs="Arial"/>
          <w:color w:val="595959" w:themeColor="text1" w:themeTint="A6"/>
        </w:rPr>
        <w:t xml:space="preserve"> </w:t>
      </w:r>
      <w:r w:rsidRPr="000962D7">
        <w:rPr>
          <w:rFonts w:ascii="Arial" w:hAnsi="Arial" w:cs="Arial"/>
          <w:color w:val="595959" w:themeColor="text1" w:themeTint="A6"/>
          <w:sz w:val="20"/>
          <w:szCs w:val="20"/>
          <w:lang w:val="cs-CZ"/>
        </w:rPr>
        <w:t>66 × 62 × 9 cm.</w:t>
      </w:r>
    </w:p>
    <w:p w14:paraId="2DFDC1CC" w14:textId="77777777" w:rsidR="00E601E5" w:rsidRPr="000962D7" w:rsidRDefault="006C1FD9">
      <w:pPr>
        <w:pStyle w:val="Standard"/>
        <w:spacing w:line="288" w:lineRule="auto"/>
        <w:jc w:val="right"/>
        <w:rPr>
          <w:rFonts w:ascii="Arial" w:hAnsi="Arial" w:cs="Arial"/>
          <w:color w:val="595959" w:themeColor="text1" w:themeTint="A6"/>
          <w:sz w:val="20"/>
          <w:szCs w:val="20"/>
        </w:rPr>
      </w:pPr>
      <w:r w:rsidRPr="000962D7">
        <w:rPr>
          <w:rFonts w:ascii="Arial" w:hAnsi="Arial" w:cs="Arial"/>
          <w:color w:val="595959" w:themeColor="text1" w:themeTint="A6"/>
          <w:sz w:val="20"/>
          <w:szCs w:val="20"/>
        </w:rPr>
        <w:t>Turin, Museum of Antiquities (A fragment of an Attic sarcophagus dating from 160–180 CE)</w:t>
      </w:r>
    </w:p>
    <w:p w14:paraId="7B008AAB" w14:textId="77777777" w:rsidR="00E601E5" w:rsidRDefault="006C1FD9">
      <w:pPr>
        <w:pStyle w:val="Standard"/>
        <w:spacing w:line="288" w:lineRule="auto"/>
        <w:jc w:val="right"/>
        <w:rPr>
          <w:rFonts w:ascii="Neue Haas Unica Pro" w:hAnsi="Neue Haas Unica Pro" w:hint="eastAsia"/>
          <w:color w:val="595959" w:themeColor="text1" w:themeTint="A6"/>
          <w:sz w:val="20"/>
          <w:szCs w:val="20"/>
        </w:rPr>
      </w:pPr>
      <w:proofErr w:type="spellStart"/>
      <w:r w:rsidRPr="000962D7">
        <w:rPr>
          <w:rFonts w:ascii="Arial" w:hAnsi="Arial" w:cs="Arial"/>
          <w:color w:val="595959" w:themeColor="text1" w:themeTint="A6"/>
          <w:sz w:val="20"/>
          <w:szCs w:val="20"/>
          <w:lang w:val="cs-CZ"/>
        </w:rPr>
        <w:t>Photo</w:t>
      </w:r>
      <w:proofErr w:type="spellEnd"/>
      <w:r w:rsidRPr="000962D7">
        <w:rPr>
          <w:rFonts w:ascii="Arial" w:hAnsi="Arial" w:cs="Arial"/>
          <w:color w:val="595959" w:themeColor="text1" w:themeTint="A6"/>
          <w:sz w:val="20"/>
          <w:szCs w:val="20"/>
          <w:lang w:val="cs-CZ"/>
        </w:rPr>
        <w:t xml:space="preserve"> by </w:t>
      </w:r>
      <w:proofErr w:type="spellStart"/>
      <w:r w:rsidRPr="000962D7">
        <w:rPr>
          <w:rFonts w:ascii="Arial" w:hAnsi="Arial" w:cs="Arial"/>
          <w:color w:val="595959" w:themeColor="text1" w:themeTint="A6"/>
          <w:sz w:val="20"/>
          <w:szCs w:val="20"/>
          <w:lang w:val="cs-CZ"/>
        </w:rPr>
        <w:t>Sergey</w:t>
      </w:r>
      <w:proofErr w:type="spellEnd"/>
      <w:r w:rsidRPr="000962D7">
        <w:rPr>
          <w:rFonts w:ascii="Arial" w:hAnsi="Arial" w:cs="Arial"/>
          <w:color w:val="595959" w:themeColor="text1" w:themeTint="A6"/>
          <w:sz w:val="20"/>
          <w:szCs w:val="20"/>
          <w:lang w:val="cs-CZ"/>
        </w:rPr>
        <w:t xml:space="preserve"> </w:t>
      </w:r>
      <w:proofErr w:type="spellStart"/>
      <w:r w:rsidRPr="000962D7">
        <w:rPr>
          <w:rFonts w:ascii="Arial" w:hAnsi="Arial" w:cs="Arial"/>
          <w:color w:val="595959" w:themeColor="text1" w:themeTint="A6"/>
          <w:sz w:val="20"/>
          <w:szCs w:val="20"/>
          <w:lang w:val="cs-CZ"/>
        </w:rPr>
        <w:t>Sosnovskiy</w:t>
      </w:r>
      <w:proofErr w:type="spellEnd"/>
      <w:r w:rsidRPr="000962D7">
        <w:rPr>
          <w:rFonts w:ascii="Arial" w:hAnsi="Arial" w:cs="Arial"/>
          <w:color w:val="595959" w:themeColor="text1" w:themeTint="A6"/>
          <w:sz w:val="20"/>
          <w:szCs w:val="20"/>
          <w:lang w:val="cs-CZ"/>
        </w:rPr>
        <w:t xml:space="preserve">. </w:t>
      </w:r>
      <w:proofErr w:type="spellStart"/>
      <w:r w:rsidRPr="000962D7">
        <w:rPr>
          <w:rFonts w:ascii="Arial" w:hAnsi="Arial" w:cs="Arial"/>
          <w:color w:val="595959" w:themeColor="text1" w:themeTint="A6"/>
          <w:sz w:val="20"/>
          <w:szCs w:val="20"/>
        </w:rPr>
        <w:t>Zdroj</w:t>
      </w:r>
      <w:proofErr w:type="spellEnd"/>
      <w:r w:rsidRPr="000962D7">
        <w:rPr>
          <w:rFonts w:ascii="Arial" w:hAnsi="Arial" w:cs="Arial"/>
          <w:color w:val="595959" w:themeColor="text1" w:themeTint="A6"/>
          <w:sz w:val="20"/>
          <w:szCs w:val="20"/>
        </w:rPr>
        <w:t>: http://ancientrome.ru/art/artworken/img.htm?id=2638</w:t>
      </w:r>
      <w:r>
        <w:rPr>
          <w:rFonts w:ascii="Neue Haas Unica Pro" w:hAnsi="Neue Haas Unica Pro"/>
          <w:color w:val="595959" w:themeColor="text1" w:themeTint="A6"/>
          <w:sz w:val="20"/>
          <w:szCs w:val="20"/>
        </w:rPr>
        <w:t>.</w:t>
      </w:r>
    </w:p>
    <w:p w14:paraId="5ED4C0F9" w14:textId="77777777" w:rsidR="00E601E5" w:rsidRDefault="00E601E5">
      <w:pPr>
        <w:pStyle w:val="Standard"/>
        <w:rPr>
          <w:rFonts w:ascii="Neue Haas Unica Pro" w:hAnsi="Neue Haas Unica Pro" w:cs="Times New Roman" w:hint="eastAsia"/>
          <w:b/>
          <w:bCs/>
          <w:lang w:val="cs-CZ"/>
        </w:rPr>
      </w:pPr>
    </w:p>
    <w:p w14:paraId="22FBFE3B" w14:textId="77777777" w:rsidR="000962D7" w:rsidRDefault="000962D7">
      <w:pPr>
        <w:pStyle w:val="Standard"/>
        <w:rPr>
          <w:rFonts w:ascii="Neue Haas Unica Pro" w:hAnsi="Neue Haas Unica Pro" w:cs="Times New Roman" w:hint="eastAsia"/>
          <w:b/>
          <w:bCs/>
          <w:lang w:val="cs-CZ"/>
        </w:rPr>
      </w:pPr>
    </w:p>
    <w:p w14:paraId="3854D4E2" w14:textId="77777777" w:rsidR="00E601E5" w:rsidRDefault="006C1FD9" w:rsidP="000962D7">
      <w:pPr>
        <w:pStyle w:val="Nadpis3"/>
      </w:pPr>
      <w:r>
        <w:rPr>
          <w:rStyle w:val="Silnzdraznn"/>
          <w:rFonts w:ascii="Wingdings" w:eastAsia="Wingdings" w:hAnsi="Wingdings" w:cs="Wingdings"/>
          <w:color w:val="4BC8FA"/>
        </w:rPr>
        <w:t></w:t>
      </w:r>
      <w:r>
        <w:rPr>
          <w:rStyle w:val="Silnzdraznn"/>
          <w:color w:val="4BC8FA"/>
        </w:rPr>
        <w:t xml:space="preserve">  </w:t>
      </w:r>
      <w:proofErr w:type="spellStart"/>
      <w:r w:rsidRPr="000962D7">
        <w:rPr>
          <w:rStyle w:val="Silnzdraznn"/>
        </w:rPr>
        <w:t>Sacrum</w:t>
      </w:r>
      <w:proofErr w:type="spellEnd"/>
    </w:p>
    <w:p w14:paraId="2977A577" w14:textId="77777777" w:rsidR="00E601E5" w:rsidRDefault="006C1FD9">
      <w:pPr>
        <w:jc w:val="both"/>
      </w:pPr>
      <w:r>
        <w:t xml:space="preserve">Latinský výraz označující například náboženský prostor, místa, děje, události, symboly a rituály, které jsou vnímány jako posvátné. Naproti tomu výraz </w:t>
      </w:r>
      <w:proofErr w:type="spellStart"/>
      <w:r>
        <w:rPr>
          <w:b/>
          <w:bCs/>
        </w:rPr>
        <w:t>profanum</w:t>
      </w:r>
      <w:proofErr w:type="spellEnd"/>
      <w:r>
        <w:t xml:space="preserve"> charakterizuje věci, události, aktivity či místa všední, nenáboženské, každodenní.</w:t>
      </w:r>
    </w:p>
    <w:p w14:paraId="6E138505" w14:textId="77777777" w:rsidR="000962D7" w:rsidRDefault="000962D7">
      <w:pPr>
        <w:jc w:val="both"/>
      </w:pPr>
    </w:p>
    <w:p w14:paraId="7DE2F2E5" w14:textId="77777777" w:rsidR="00E601E5" w:rsidRPr="000962D7" w:rsidRDefault="000962D7" w:rsidP="000962D7">
      <w:pPr>
        <w:pStyle w:val="Nadpis3"/>
        <w:rPr>
          <w:rStyle w:val="Silnzdraznn"/>
        </w:rPr>
      </w:pPr>
      <w:r>
        <w:rPr>
          <w:rStyle w:val="Silnzdraznn"/>
          <w:rFonts w:ascii="Wingdings" w:eastAsia="Wingdings" w:hAnsi="Wingdings" w:cs="Wingdings"/>
          <w:color w:val="4BC8FA"/>
        </w:rPr>
        <w:t></w:t>
      </w:r>
      <w:r>
        <w:rPr>
          <w:rStyle w:val="Silnzdraznn"/>
          <w:color w:val="4BC8FA"/>
        </w:rPr>
        <w:t xml:space="preserve"> </w:t>
      </w:r>
      <w:r w:rsidR="006C1FD9" w:rsidRPr="000962D7">
        <w:rPr>
          <w:rStyle w:val="Silnzdraznn"/>
        </w:rPr>
        <w:t xml:space="preserve"> Hranice epoch</w:t>
      </w:r>
    </w:p>
    <w:p w14:paraId="068D328E" w14:textId="77777777" w:rsidR="00E601E5" w:rsidRPr="000962D7" w:rsidRDefault="006C1FD9" w:rsidP="000962D7">
      <w:pPr>
        <w:jc w:val="both"/>
      </w:pPr>
      <w:r w:rsidRPr="000962D7">
        <w:t>Historikové obvykle pracují s vymezováním časových úseků, a to primárně se záměrem racionalizovat minulé dění. Periodizace následně slouží jako nástroj k didaktickým účelům či k</w:t>
      </w:r>
      <w:r w:rsidR="000962D7">
        <w:rPr>
          <w:rFonts w:hint="eastAsia"/>
        </w:rPr>
        <w:t> </w:t>
      </w:r>
      <w:r w:rsidRPr="000962D7">
        <w:t>analýze a interpretaci dějin a konkrétních událostí. K uchopení minulosti patří zejména úvahy o</w:t>
      </w:r>
      <w:r w:rsidR="000962D7">
        <w:rPr>
          <w:rFonts w:hint="eastAsia"/>
        </w:rPr>
        <w:t> </w:t>
      </w:r>
      <w:r w:rsidRPr="000962D7">
        <w:t>historických milnících, jež zároveň nabízí značný prostor k interpretačním sporům, ale také k</w:t>
      </w:r>
      <w:r w:rsidR="000962D7">
        <w:rPr>
          <w:rFonts w:hint="eastAsia"/>
        </w:rPr>
        <w:t> </w:t>
      </w:r>
      <w:r w:rsidRPr="000962D7">
        <w:t>vymezování potřebných pojmů a perspektiv.</w:t>
      </w:r>
    </w:p>
    <w:p w14:paraId="71D932B2" w14:textId="77777777" w:rsidR="00E601E5" w:rsidRDefault="006C1FD9" w:rsidP="000962D7">
      <w:pPr>
        <w:pStyle w:val="Nadpis2"/>
      </w:pPr>
      <w:r>
        <w:rPr>
          <w:noProof/>
          <w:lang w:eastAsia="cs-CZ"/>
        </w:rPr>
        <w:lastRenderedPageBreak/>
        <mc:AlternateContent>
          <mc:Choice Requires="wps">
            <w:drawing>
              <wp:anchor distT="0" distB="0" distL="15875" distR="0" simplePos="0" relativeHeight="8" behindDoc="0" locked="0" layoutInCell="0" allowOverlap="1" wp14:anchorId="65D188BE" wp14:editId="3277CE92">
                <wp:simplePos x="0" y="0"/>
                <wp:positionH relativeFrom="column">
                  <wp:posOffset>0</wp:posOffset>
                </wp:positionH>
                <wp:positionV relativeFrom="paragraph">
                  <wp:posOffset>-76200</wp:posOffset>
                </wp:positionV>
                <wp:extent cx="6101080" cy="635"/>
                <wp:effectExtent l="0" t="19050" r="33655" b="19050"/>
                <wp:wrapNone/>
                <wp:docPr id="5" name="Přímá spojnice 11"/>
                <wp:cNvGraphicFramePr/>
                <a:graphic xmlns:a="http://schemas.openxmlformats.org/drawingml/2006/main">
                  <a:graphicData uri="http://schemas.microsoft.com/office/word/2010/wordprocessingShape">
                    <wps:wsp>
                      <wps:cNvCnPr/>
                      <wps:spPr>
                        <a:xfrm>
                          <a:off x="0" y="0"/>
                          <a:ext cx="610056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pt" to="480.3pt,-6pt" ID="Přímá spojnice 11" stroked="t" o:allowincell="f" style="position:absolute" wp14:anchorId="2F2E3B17">
                <v:stroke color="#4bc8fa" weight="31680" dashstyle="shortdot" joinstyle="miter" endcap="flat"/>
                <v:fill o:detectmouseclick="t" on="false"/>
                <w10:wrap type="none"/>
              </v:line>
            </w:pict>
          </mc:Fallback>
        </mc:AlternateContent>
      </w:r>
      <w:r>
        <w:t xml:space="preserve">Podněty k </w:t>
      </w:r>
      <w:r w:rsidRPr="000962D7">
        <w:t>úvahám</w:t>
      </w:r>
      <w:r>
        <w:t xml:space="preserve"> a diskusi:</w:t>
      </w:r>
    </w:p>
    <w:p w14:paraId="347AD0F3" w14:textId="77777777" w:rsidR="00E601E5" w:rsidRPr="000962D7" w:rsidRDefault="006C1FD9" w:rsidP="000962D7">
      <w:pPr>
        <w:pStyle w:val="Nadpis3"/>
      </w:pPr>
      <w:r>
        <w:rPr>
          <w:rStyle w:val="Silnzdraznn"/>
          <w:rFonts w:ascii="Wingdings" w:eastAsia="Wingdings" w:hAnsi="Wingdings" w:cs="Wingdings"/>
          <w:color w:val="4BC8FA"/>
        </w:rPr>
        <w:t></w:t>
      </w:r>
      <w:r>
        <w:rPr>
          <w:rStyle w:val="Silnzdraznn"/>
          <w:color w:val="4BC8FA"/>
        </w:rPr>
        <w:t xml:space="preserve">  </w:t>
      </w:r>
      <w:r w:rsidRPr="000962D7">
        <w:t xml:space="preserve">Pojem </w:t>
      </w:r>
      <w:proofErr w:type="spellStart"/>
      <w:r w:rsidRPr="000962D7">
        <w:t>kairos</w:t>
      </w:r>
      <w:proofErr w:type="spellEnd"/>
      <w:r w:rsidRPr="000962D7">
        <w:t xml:space="preserve"> v biblickém (křesťanském) kontextu: O rozpoznání času</w:t>
      </w:r>
    </w:p>
    <w:p w14:paraId="66AEBE89" w14:textId="77777777" w:rsidR="00E601E5" w:rsidRDefault="006C1FD9">
      <w:pPr>
        <w:spacing w:after="0"/>
        <w:jc w:val="both"/>
      </w:pPr>
      <w:r>
        <w:t>Přišli farizeové a saduceové a pokoušeli ho; žádali na něm, aby jim ukázal znamení z nebe. On však jim odpověděl: „Večer říkáte: ‚Bude krásně, je pěkný západ.‘ A ráno: ‚Dnes bude nečas, slunce vychází do mraků.‘ Vzhled oblohy umíte posoudit, a znamení časů nemůžete?“</w:t>
      </w:r>
    </w:p>
    <w:p w14:paraId="58D079D1" w14:textId="77777777" w:rsidR="00E601E5" w:rsidRPr="000962D7" w:rsidRDefault="006C1FD9" w:rsidP="000962D7">
      <w:pPr>
        <w:pStyle w:val="Titulek1"/>
      </w:pPr>
      <w:proofErr w:type="spellStart"/>
      <w:r w:rsidRPr="000962D7">
        <w:t>Mt</w:t>
      </w:r>
      <w:proofErr w:type="spellEnd"/>
      <w:r w:rsidRPr="000962D7">
        <w:t xml:space="preserve"> 16, 1-3 (Český ekumenický překlad)</w:t>
      </w:r>
    </w:p>
    <w:p w14:paraId="50DE1DEB" w14:textId="77777777" w:rsidR="00E601E5" w:rsidRDefault="00E601E5">
      <w:pPr>
        <w:pStyle w:val="Standard"/>
        <w:rPr>
          <w:rFonts w:ascii="Neue Haas Unica Pro" w:hAnsi="Neue Haas Unica Pro" w:cs="Times New Roman" w:hint="eastAsia"/>
          <w:sz w:val="20"/>
          <w:szCs w:val="20"/>
          <w:lang w:val="cs-CZ"/>
        </w:rPr>
      </w:pPr>
    </w:p>
    <w:p w14:paraId="742E95C9" w14:textId="77777777" w:rsidR="008554A4" w:rsidRDefault="008554A4">
      <w:pPr>
        <w:spacing w:after="0"/>
        <w:jc w:val="both"/>
      </w:pPr>
    </w:p>
    <w:p w14:paraId="3A3542EC" w14:textId="77777777" w:rsidR="00E601E5" w:rsidRDefault="006C1FD9">
      <w:pPr>
        <w:spacing w:after="0"/>
        <w:jc w:val="both"/>
      </w:pPr>
      <w:r>
        <w:t>Také zástupům řekl: „Když pozorujete, že na západě vystupuje mrak, hned říkáte: ‚Přijde déšť‘ – a bývá tak; a vane-li jižní vítr, říkáte: ‚Bude vedro‘ – a bývá. Pokrytci, umíte posoudit to, co vidíte na zemi i na obloze; jak to, že nedovedete rozpoznat tento čas? Proč nejste s to sami od sebe posoudit, co je správné?“</w:t>
      </w:r>
    </w:p>
    <w:p w14:paraId="285517CD" w14:textId="77777777" w:rsidR="00E601E5" w:rsidRDefault="006C1FD9" w:rsidP="000962D7">
      <w:pPr>
        <w:pStyle w:val="Titulek1"/>
      </w:pPr>
      <w:proofErr w:type="spellStart"/>
      <w:r>
        <w:t>Lk</w:t>
      </w:r>
      <w:proofErr w:type="spellEnd"/>
      <w:r>
        <w:t xml:space="preserve"> 12, 54-57 (Český ekumenický překlad)</w:t>
      </w:r>
    </w:p>
    <w:p w14:paraId="637ED28F" w14:textId="77777777" w:rsidR="00E601E5" w:rsidRDefault="00E601E5">
      <w:pPr>
        <w:pStyle w:val="Standard"/>
        <w:rPr>
          <w:rFonts w:ascii="Neue Haas Unica Pro" w:hAnsi="Neue Haas Unica Pro" w:cs="Times New Roman" w:hint="eastAsia"/>
          <w:sz w:val="20"/>
          <w:szCs w:val="20"/>
          <w:lang w:val="cs-CZ"/>
        </w:rPr>
      </w:pPr>
    </w:p>
    <w:p w14:paraId="1360B5E8" w14:textId="77777777" w:rsidR="008554A4" w:rsidRDefault="008554A4">
      <w:pPr>
        <w:pStyle w:val="Standard"/>
        <w:rPr>
          <w:rFonts w:ascii="Neue Haas Unica Pro" w:hAnsi="Neue Haas Unica Pro" w:cs="Times New Roman" w:hint="eastAsia"/>
          <w:sz w:val="20"/>
          <w:szCs w:val="20"/>
          <w:lang w:val="cs-CZ"/>
        </w:rPr>
      </w:pPr>
    </w:p>
    <w:p w14:paraId="002F45B9" w14:textId="77777777" w:rsidR="00E601E5" w:rsidRDefault="00E601E5">
      <w:pPr>
        <w:pStyle w:val="Standard"/>
        <w:rPr>
          <w:rFonts w:ascii="Neue Haas Unica Pro" w:hAnsi="Neue Haas Unica Pro" w:cs="Times New Roman" w:hint="eastAsia"/>
          <w:sz w:val="20"/>
          <w:szCs w:val="20"/>
          <w:lang w:val="cs-CZ"/>
        </w:rPr>
      </w:pPr>
    </w:p>
    <w:p w14:paraId="309285C7" w14:textId="77777777" w:rsidR="00E601E5" w:rsidRPr="000962D7" w:rsidRDefault="006C1FD9" w:rsidP="000962D7">
      <w:pPr>
        <w:pStyle w:val="Nadpis3"/>
        <w:spacing w:after="240"/>
      </w:pPr>
      <w:r>
        <w:rPr>
          <w:rStyle w:val="Silnzdraznn"/>
          <w:rFonts w:ascii="Wingdings" w:eastAsia="Wingdings" w:hAnsi="Wingdings" w:cs="Wingdings"/>
          <w:color w:val="4BC8FA"/>
        </w:rPr>
        <w:t></w:t>
      </w:r>
      <w:r>
        <w:rPr>
          <w:rStyle w:val="Silnzdraznn"/>
          <w:color w:val="4BC8FA"/>
        </w:rPr>
        <w:t xml:space="preserve">  </w:t>
      </w:r>
      <w:r w:rsidRPr="000962D7">
        <w:t>Revoluce jako hybatel dějin/dějinná událost a využitá/zmařená příležitost</w:t>
      </w:r>
    </w:p>
    <w:p w14:paraId="0022E649" w14:textId="77777777" w:rsidR="00E601E5" w:rsidRPr="000962D7" w:rsidRDefault="006C1FD9" w:rsidP="000962D7">
      <w:pPr>
        <w:pStyle w:val="Titulek1"/>
        <w:spacing w:line="288" w:lineRule="auto"/>
        <w:ind w:left="567" w:right="567"/>
        <w:jc w:val="both"/>
      </w:pPr>
      <w:r w:rsidRPr="000962D7">
        <w:rPr>
          <w:b/>
          <w:bCs/>
        </w:rPr>
        <w:t xml:space="preserve">Alexis de </w:t>
      </w:r>
      <w:proofErr w:type="spellStart"/>
      <w:r w:rsidRPr="000962D7">
        <w:rPr>
          <w:b/>
          <w:bCs/>
        </w:rPr>
        <w:t>Tocqueville</w:t>
      </w:r>
      <w:proofErr w:type="spellEnd"/>
      <w:r w:rsidRPr="000962D7">
        <w:t xml:space="preserve">: reflexe o svobodě, o povaze revoluce, republiky a politickém vývoji ve Francii, které si zapsal v letech 1831–1832 během svých pozorování americké demokracie (Zápisníky, edice </w:t>
      </w:r>
      <w:proofErr w:type="spellStart"/>
      <w:r w:rsidRPr="000962D7">
        <w:t>Pléiade</w:t>
      </w:r>
      <w:proofErr w:type="spellEnd"/>
      <w:r w:rsidRPr="000962D7">
        <w:t xml:space="preserve">, sv. I, s. 191–192. Citováno dle: </w:t>
      </w:r>
      <w:proofErr w:type="spellStart"/>
      <w:r w:rsidRPr="000962D7">
        <w:t>Hugh</w:t>
      </w:r>
      <w:proofErr w:type="spellEnd"/>
      <w:r w:rsidRPr="000962D7">
        <w:t xml:space="preserve"> </w:t>
      </w:r>
      <w:proofErr w:type="spellStart"/>
      <w:r w:rsidRPr="000962D7">
        <w:t>Brogan</w:t>
      </w:r>
      <w:proofErr w:type="spellEnd"/>
      <w:r w:rsidRPr="000962D7">
        <w:t xml:space="preserve">: </w:t>
      </w:r>
      <w:r w:rsidRPr="008554A4">
        <w:rPr>
          <w:i/>
        </w:rPr>
        <w:t xml:space="preserve">Alexis de </w:t>
      </w:r>
      <w:proofErr w:type="spellStart"/>
      <w:r w:rsidRPr="008554A4">
        <w:rPr>
          <w:i/>
        </w:rPr>
        <w:t>Tocqueville</w:t>
      </w:r>
      <w:proofErr w:type="spellEnd"/>
      <w:r w:rsidRPr="008554A4">
        <w:rPr>
          <w:i/>
        </w:rPr>
        <w:t>. Prorok demokracie ve věku revoluce</w:t>
      </w:r>
      <w:r w:rsidRPr="000962D7">
        <w:t>. CDK, Brno 2011, s.163–164.):</w:t>
      </w:r>
    </w:p>
    <w:p w14:paraId="55E928DA" w14:textId="77777777" w:rsidR="00E601E5" w:rsidRDefault="00E601E5">
      <w:pPr>
        <w:pStyle w:val="Standard"/>
        <w:jc w:val="both"/>
        <w:rPr>
          <w:rFonts w:ascii="Neue Haas Unica Pro" w:hAnsi="Neue Haas Unica Pro" w:cs="Times New Roman" w:hint="eastAsia"/>
          <w:lang w:val="cs-CZ"/>
        </w:rPr>
      </w:pPr>
    </w:p>
    <w:p w14:paraId="6CD12516" w14:textId="77777777" w:rsidR="00E601E5" w:rsidRDefault="006C1FD9" w:rsidP="00F414C9">
      <w:pPr>
        <w:jc w:val="both"/>
      </w:pPr>
      <w:r>
        <w:t>Kdyby naši roajalisté mohli vidět domácí pokrok nějaké dobře spravované republiky, její hluboký respekt k nezadatelným zájmům, k moci těchto zájmů nad masami, zákon jako náboženství, skutečnou a účinnou svobodu, které se těší všichni, reálnou moc většiny, plynulý a přirozený pokrok ve všech záležitostech, pochopili by, že jedním slovem označovali odlišné systémy, které se sobě ve skutečnosti vůbec nepodobají. Na druhé straně by naši republikáni cítili, že to co nazýváme republikou, je jen nezařaditelné monstrum, pokryté krví a bahnem, ulpívající na cárech klasických jmen a sporů. A co mi záleží na tom, zda si tyranie obléká královský plášť nebo tógu tribuna, když cítím, jak mě tíží její ruka? Když Danton zardousil nešťastné vězně, jejichž jediným zločinem bylo, že nemysleli jako on, byla to svoboda? Když Robespierre později poslal Dantona na popraviště, protože se odvážil být mu soupeřem, nepochybně to bylo spravedlivé, ale byla to svoboda? Když většina v Konventu pronásledovala menšinu, když svévolná moc prokonsulů připravila občany o</w:t>
      </w:r>
      <w:r w:rsidR="000962D7">
        <w:rPr>
          <w:rFonts w:hint="eastAsia"/>
        </w:rPr>
        <w:t> </w:t>
      </w:r>
      <w:r>
        <w:t>jejich majetek a děti, o jejich životy, když se názor stal zločinem a když myšlenka pronesená ve svatostánku domácího krbu způsobila smrt, byla to svoboda? […] Ve Francii jsme viděli anarchii a</w:t>
      </w:r>
      <w:r w:rsidR="000962D7">
        <w:rPr>
          <w:rFonts w:hint="eastAsia"/>
        </w:rPr>
        <w:t> </w:t>
      </w:r>
      <w:r>
        <w:t>despotismus ve všech jejich formách, ale nic, co připomíná republiku. […] Pokud kdy napíši něco o Americe, bude mimořádně důležité věnovat kapitolu, jíž jsou předchozí řádky hrubým náčrtem, která by jasně vyložila rozdíl mezi anarchií a skutečnou republikou, takže by se také jasně ukázalo, kde se v praxi uplatnily principy svobody… Taková kapitola by mohla být velmi zajímavá už z</w:t>
      </w:r>
      <w:r w:rsidR="000962D7">
        <w:rPr>
          <w:rFonts w:hint="eastAsia"/>
        </w:rPr>
        <w:t> </w:t>
      </w:r>
      <w:r>
        <w:t>důvodu své novosti.</w:t>
      </w:r>
    </w:p>
    <w:p w14:paraId="2E88A8D1" w14:textId="77777777" w:rsidR="00F414C9" w:rsidRDefault="00F414C9">
      <w:pPr>
        <w:jc w:val="both"/>
      </w:pPr>
    </w:p>
    <w:p w14:paraId="4BC11C16" w14:textId="77777777" w:rsidR="00E601E5" w:rsidRDefault="006C1FD9">
      <w:pPr>
        <w:pStyle w:val="Standard"/>
        <w:tabs>
          <w:tab w:val="left" w:pos="1633"/>
        </w:tabs>
        <w:jc w:val="both"/>
        <w:rPr>
          <w:rFonts w:ascii="Neue Haas Unica Pro" w:hAnsi="Neue Haas Unica Pro" w:cs="Times New Roman" w:hint="eastAsia"/>
          <w:lang w:val="cs-CZ"/>
        </w:rPr>
      </w:pPr>
      <w:r>
        <w:rPr>
          <w:noProof/>
          <w:lang w:val="cs-CZ" w:eastAsia="cs-CZ" w:bidi="ar-SA"/>
        </w:rPr>
        <w:lastRenderedPageBreak/>
        <mc:AlternateContent>
          <mc:Choice Requires="wps">
            <w:drawing>
              <wp:anchor distT="0" distB="0" distL="15875" distR="0" simplePos="0" relativeHeight="5" behindDoc="0" locked="0" layoutInCell="0" allowOverlap="1" wp14:anchorId="393C7FF2" wp14:editId="610536A3">
                <wp:simplePos x="0" y="0"/>
                <wp:positionH relativeFrom="margin">
                  <wp:align>left</wp:align>
                </wp:positionH>
                <wp:positionV relativeFrom="paragraph">
                  <wp:posOffset>101600</wp:posOffset>
                </wp:positionV>
                <wp:extent cx="6101080" cy="635"/>
                <wp:effectExtent l="0" t="19050" r="33655" b="19050"/>
                <wp:wrapNone/>
                <wp:docPr id="6" name="Přímá spojnice 7"/>
                <wp:cNvGraphicFramePr/>
                <a:graphic xmlns:a="http://schemas.openxmlformats.org/drawingml/2006/main">
                  <a:graphicData uri="http://schemas.microsoft.com/office/word/2010/wordprocessingShape">
                    <wps:wsp>
                      <wps:cNvCnPr/>
                      <wps:spPr>
                        <a:xfrm>
                          <a:off x="0" y="0"/>
                          <a:ext cx="610056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8pt" to="480.3pt,8pt" ID="Přímá spojnice 7" stroked="t" o:allowincell="f" style="position:absolute;mso-position-horizontal:left;mso-position-horizontal-relative:margin" wp14:anchorId="19F93528">
                <v:stroke color="#4bc8fa" weight="31680" dashstyle="shortdot" joinstyle="miter" endcap="flat"/>
                <v:fill o:detectmouseclick="t" on="false"/>
                <w10:wrap type="none"/>
              </v:line>
            </w:pict>
          </mc:Fallback>
        </mc:AlternateContent>
      </w:r>
      <w:r>
        <w:rPr>
          <w:rFonts w:ascii="Neue Haas Unica Pro" w:hAnsi="Neue Haas Unica Pro" w:cs="Times New Roman"/>
          <w:lang w:val="cs-CZ"/>
        </w:rPr>
        <w:tab/>
      </w:r>
    </w:p>
    <w:p w14:paraId="4A5F60BE" w14:textId="77777777" w:rsidR="00E601E5" w:rsidRDefault="006C1FD9" w:rsidP="000962D7">
      <w:pPr>
        <w:pStyle w:val="Nadpis2"/>
      </w:pPr>
      <w:r>
        <w:t>Otázky k diskusi:</w:t>
      </w:r>
    </w:p>
    <w:p w14:paraId="480F3051" w14:textId="77777777" w:rsidR="00E601E5" w:rsidRDefault="006C1FD9">
      <w:pPr>
        <w:pStyle w:val="Odstavecseseznamem"/>
        <w:numPr>
          <w:ilvl w:val="0"/>
          <w:numId w:val="1"/>
        </w:numPr>
        <w:ind w:left="426"/>
      </w:pPr>
      <w:r>
        <w:t>Existuje něco jako historická událost, jakýsi zlom v běhu času. Co ji charakterizuje? Proč některým okamžikům v dějinách (událostem) přikládáme v běhu času větší význam?</w:t>
      </w:r>
    </w:p>
    <w:p w14:paraId="09BD5E5C" w14:textId="77777777" w:rsidR="00E601E5" w:rsidRDefault="006C1FD9">
      <w:pPr>
        <w:pStyle w:val="Odstavecseseznamem"/>
        <w:numPr>
          <w:ilvl w:val="0"/>
          <w:numId w:val="1"/>
        </w:numPr>
        <w:ind w:left="426"/>
      </w:pPr>
      <w:r>
        <w:t>Jak poznáme, že jsme svědky historické události, výjimečného dějinného okamžiku?</w:t>
      </w:r>
    </w:p>
    <w:p w14:paraId="40D9951C" w14:textId="77777777" w:rsidR="00E601E5" w:rsidRDefault="006C1FD9">
      <w:pPr>
        <w:pStyle w:val="Odstavecseseznamem"/>
        <w:numPr>
          <w:ilvl w:val="0"/>
          <w:numId w:val="1"/>
        </w:numPr>
        <w:ind w:left="426"/>
      </w:pPr>
      <w:r>
        <w:t>Měli jste ve svém životě dojem, že právě „teď“ se „píšou dějiny“, že zažíváte něco výjimečného, dějinného, že přítomný okamžik představuje vzácnou chvíli, která je plná příležitostí? Co taková zkušenost obsahovala?</w:t>
      </w:r>
    </w:p>
    <w:p w14:paraId="763A3B05" w14:textId="77777777" w:rsidR="00E601E5" w:rsidRDefault="006C1FD9">
      <w:pPr>
        <w:pStyle w:val="Odstavecseseznamem"/>
        <w:numPr>
          <w:ilvl w:val="0"/>
          <w:numId w:val="1"/>
        </w:numPr>
        <w:ind w:left="426"/>
      </w:pPr>
      <w:r>
        <w:t>Zakusili jste naopak pocit, že procházíte obdobím „bezčasí“, kdy se jakoby nic neděje?</w:t>
      </w:r>
    </w:p>
    <w:p w14:paraId="32F72594" w14:textId="77777777" w:rsidR="00E601E5" w:rsidRDefault="006C1FD9">
      <w:pPr>
        <w:pStyle w:val="Odstavecseseznamem"/>
        <w:numPr>
          <w:ilvl w:val="0"/>
          <w:numId w:val="1"/>
        </w:numPr>
        <w:ind w:left="426"/>
      </w:pPr>
      <w:r>
        <w:t>Mohou existovat souvislosti mezi významnými dějinnými událostmi, které jsou klíčové pro celou společnost, a významnými událostmi v osobním životě?</w:t>
      </w:r>
    </w:p>
    <w:p w14:paraId="4E6974DC" w14:textId="77777777" w:rsidR="00E601E5" w:rsidRDefault="006C1FD9">
      <w:pPr>
        <w:pStyle w:val="Odstavecseseznamem"/>
        <w:numPr>
          <w:ilvl w:val="0"/>
          <w:numId w:val="1"/>
        </w:numPr>
        <w:ind w:left="426"/>
      </w:pPr>
      <w:r>
        <w:t>Jakou hodnotu a konkrétní obsah má pro vás rozlišení posvátného času? Jaké slavnosti jsou pro vás relevantní?</w:t>
      </w:r>
    </w:p>
    <w:p w14:paraId="3EB4EA72" w14:textId="77777777" w:rsidR="00E601E5" w:rsidRDefault="006C1FD9">
      <w:pPr>
        <w:pStyle w:val="Odstavecseseznamem"/>
        <w:numPr>
          <w:ilvl w:val="0"/>
          <w:numId w:val="1"/>
        </w:numPr>
        <w:ind w:left="426"/>
      </w:pPr>
      <w:r>
        <w:t>Slyšeli jste výraz „dlouhé trvání“ (</w:t>
      </w:r>
      <w:proofErr w:type="spellStart"/>
      <w:r>
        <w:t>longue</w:t>
      </w:r>
      <w:proofErr w:type="spellEnd"/>
      <w:r>
        <w:t xml:space="preserve"> </w:t>
      </w:r>
      <w:proofErr w:type="spellStart"/>
      <w:r>
        <w:t>durée</w:t>
      </w:r>
      <w:proofErr w:type="spellEnd"/>
      <w:r>
        <w:t>). Co by mohl znamenat?</w:t>
      </w:r>
    </w:p>
    <w:p w14:paraId="3D92FF0A" w14:textId="77777777" w:rsidR="00F414C9" w:rsidRDefault="00F414C9">
      <w:pPr>
        <w:pStyle w:val="Odstavecseseznamem"/>
        <w:ind w:left="426"/>
      </w:pPr>
    </w:p>
    <w:p w14:paraId="4B4F047D" w14:textId="77777777" w:rsidR="00E601E5" w:rsidRDefault="00F414C9">
      <w:pPr>
        <w:pStyle w:val="Odstavecseseznamem"/>
        <w:ind w:left="426"/>
      </w:pPr>
      <w:r>
        <w:rPr>
          <w:noProof/>
          <w:lang w:eastAsia="cs-CZ"/>
        </w:rPr>
        <mc:AlternateContent>
          <mc:Choice Requires="wps">
            <w:drawing>
              <wp:anchor distT="50165" distB="45085" distL="4445" distR="118745" simplePos="0" relativeHeight="6" behindDoc="0" locked="0" layoutInCell="0" allowOverlap="1" wp14:anchorId="200DEF3F" wp14:editId="51A00A2B">
                <wp:simplePos x="0" y="0"/>
                <wp:positionH relativeFrom="margin">
                  <wp:align>left</wp:align>
                </wp:positionH>
                <wp:positionV relativeFrom="paragraph">
                  <wp:posOffset>245745</wp:posOffset>
                </wp:positionV>
                <wp:extent cx="6102350" cy="2857500"/>
                <wp:effectExtent l="0" t="0" r="0" b="0"/>
                <wp:wrapSquare wrapText="bothSides"/>
                <wp:docPr id="7" name="Textové pole 2"/>
                <wp:cNvGraphicFramePr/>
                <a:graphic xmlns:a="http://schemas.openxmlformats.org/drawingml/2006/main">
                  <a:graphicData uri="http://schemas.microsoft.com/office/word/2010/wordprocessingShape">
                    <wps:wsp>
                      <wps:cNvSpPr/>
                      <wps:spPr>
                        <a:xfrm>
                          <a:off x="0" y="0"/>
                          <a:ext cx="6102350" cy="2857500"/>
                        </a:xfrm>
                        <a:prstGeom prst="rect">
                          <a:avLst/>
                        </a:prstGeom>
                        <a:solidFill>
                          <a:srgbClr val="4BC8FA">
                            <a:alpha val="35000"/>
                          </a:srgbClr>
                        </a:solidFill>
                        <a:ln w="9525">
                          <a:noFill/>
                        </a:ln>
                      </wps:spPr>
                      <wps:style>
                        <a:lnRef idx="0">
                          <a:scrgbClr r="0" g="0" b="0"/>
                        </a:lnRef>
                        <a:fillRef idx="0">
                          <a:scrgbClr r="0" g="0" b="0"/>
                        </a:fillRef>
                        <a:effectRef idx="0">
                          <a:scrgbClr r="0" g="0" b="0"/>
                        </a:effectRef>
                        <a:fontRef idx="minor"/>
                      </wps:style>
                      <wps:txbx>
                        <w:txbxContent>
                          <w:p w14:paraId="5A180ADE" w14:textId="77777777" w:rsidR="00E601E5" w:rsidRPr="00F414C9" w:rsidRDefault="006C1FD9" w:rsidP="008554A4">
                            <w:pPr>
                              <w:pStyle w:val="Nadpis2"/>
                              <w:spacing w:before="240" w:after="120"/>
                              <w:ind w:left="142"/>
                              <w:rPr>
                                <w:color w:val="auto"/>
                              </w:rPr>
                            </w:pPr>
                            <w:r w:rsidRPr="00F414C9">
                              <w:rPr>
                                <w:color w:val="auto"/>
                              </w:rPr>
                              <w:t>Aktivita:</w:t>
                            </w:r>
                          </w:p>
                          <w:p w14:paraId="6765D983" w14:textId="77777777" w:rsidR="00E601E5" w:rsidRPr="00F414C9" w:rsidRDefault="006C1FD9" w:rsidP="00F414C9">
                            <w:pPr>
                              <w:pStyle w:val="Obsahrmce"/>
                              <w:ind w:left="142" w:right="85"/>
                              <w:jc w:val="both"/>
                              <w:rPr>
                                <w:rFonts w:ascii="Arial" w:hAnsi="Arial" w:cs="Arial"/>
                                <w:sz w:val="21"/>
                                <w:szCs w:val="21"/>
                              </w:rPr>
                            </w:pPr>
                            <w:r w:rsidRPr="00F414C9">
                              <w:rPr>
                                <w:rFonts w:ascii="Arial" w:hAnsi="Arial" w:cs="Arial"/>
                                <w:sz w:val="21"/>
                                <w:szCs w:val="21"/>
                              </w:rPr>
                              <w:t xml:space="preserve">Posluchači vytvoří skupiny. Každá skupina bude představovat elitní vrstvu fiktivní komunity. Tato elita si vybere libovolnou historickou událost (reálnou nebo i zcela smyšlenou) a pokusí se jí udělat takové PR (public </w:t>
                            </w:r>
                            <w:proofErr w:type="spellStart"/>
                            <w:r w:rsidRPr="00F414C9">
                              <w:rPr>
                                <w:rFonts w:ascii="Arial" w:hAnsi="Arial" w:cs="Arial"/>
                                <w:sz w:val="21"/>
                                <w:szCs w:val="21"/>
                              </w:rPr>
                              <w:t>relation</w:t>
                            </w:r>
                            <w:proofErr w:type="spellEnd"/>
                            <w:r w:rsidRPr="00F414C9">
                              <w:rPr>
                                <w:rFonts w:ascii="Arial" w:hAnsi="Arial" w:cs="Arial"/>
                                <w:sz w:val="21"/>
                                <w:szCs w:val="21"/>
                              </w:rPr>
                              <w:t xml:space="preserve">), aby mohla být přijatelná pro onu fiktivní komunitu (tu pak budou reprezentovat ostatní posluchači). Mohou k takové události vytvořit specifický kalendář, </w:t>
                            </w:r>
                            <w:proofErr w:type="spellStart"/>
                            <w:r w:rsidRPr="00F414C9">
                              <w:rPr>
                                <w:rFonts w:ascii="Arial" w:hAnsi="Arial" w:cs="Arial"/>
                                <w:sz w:val="21"/>
                                <w:szCs w:val="21"/>
                              </w:rPr>
                              <w:t>festivity</w:t>
                            </w:r>
                            <w:proofErr w:type="spellEnd"/>
                            <w:r w:rsidRPr="00F414C9">
                              <w:rPr>
                                <w:rFonts w:ascii="Arial" w:hAnsi="Arial" w:cs="Arial"/>
                                <w:sz w:val="21"/>
                                <w:szCs w:val="21"/>
                              </w:rPr>
                              <w:t>, hlavní hrdiny. Lze případně jít o krok dál a pokusit se tu událost uchopit ideologicky třeba v rozsahu propagandy autoritářského režimu či přímo totalitního státu a pokusit se představit a pochopit fungování státní propagandy (včetně manipulace s fakty, časem, vytváření státní ideologie, sekulárního náboženství atd.).</w:t>
                            </w:r>
                          </w:p>
                          <w:p w14:paraId="495661E3" w14:textId="77777777" w:rsidR="00E601E5" w:rsidRPr="00F414C9" w:rsidRDefault="006C1FD9">
                            <w:pPr>
                              <w:pStyle w:val="Obsahrmce"/>
                              <w:ind w:left="142" w:right="86"/>
                              <w:jc w:val="both"/>
                              <w:rPr>
                                <w:rFonts w:ascii="Arial" w:hAnsi="Arial" w:cs="Arial"/>
                                <w:sz w:val="21"/>
                                <w:szCs w:val="21"/>
                              </w:rPr>
                            </w:pPr>
                            <w:r w:rsidRPr="00F414C9">
                              <w:rPr>
                                <w:rFonts w:ascii="Arial" w:hAnsi="Arial" w:cs="Arial"/>
                                <w:sz w:val="21"/>
                                <w:szCs w:val="21"/>
                              </w:rPr>
                              <w:t>Ostatní posluchači, na něž prezentace první skupiny bude cílit, poskytnou základní zpětnou vazbu – například se krátce pokusí vystihnout moment, kdy cítili, že by je mohl prezentovaný narativ nadchnout a podobně. Následně dostane slovo další skupina.</w:t>
                            </w:r>
                          </w:p>
                          <w:p w14:paraId="11F61F81" w14:textId="77777777" w:rsidR="00E601E5" w:rsidRDefault="00E601E5">
                            <w:pPr>
                              <w:pStyle w:val="Obsahrmce"/>
                              <w:ind w:left="142" w:right="86"/>
                            </w:pPr>
                          </w:p>
                        </w:txbxContent>
                      </wps:txbx>
                      <wps:bodyPr wrap="square" anchor="t">
                        <a:noAutofit/>
                      </wps:bodyPr>
                    </wps:wsp>
                  </a:graphicData>
                </a:graphic>
                <wp14:sizeRelV relativeFrom="margin">
                  <wp14:pctHeight>0</wp14:pctHeight>
                </wp14:sizeRelV>
              </wp:anchor>
            </w:drawing>
          </mc:Choice>
          <mc:Fallback>
            <w:pict>
              <v:rect id="Textové pole 2" o:spid="_x0000_s1027" style="position:absolute;left:0;text-align:left;margin-left:0;margin-top:19.35pt;width:480.5pt;height:225pt;z-index:6;visibility:visible;mso-wrap-style:square;mso-height-percent:0;mso-wrap-distance-left:.35pt;mso-wrap-distance-top:3.95pt;mso-wrap-distance-right:9.35pt;mso-wrap-distance-bottom:3.5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" o:allowincell="f" fillcolor="#4bc8fa" stroked="f">
                <v:fill opacity="22873f"/>
                <v:textbox>
                  <w:txbxContent>
                    <w:p w:rsidR="00E601E5" w:rsidRPr="00F414C9" w:rsidRDefault="006C1FD9" w:rsidP="008554A4">
                      <w:pPr>
                        <w:pStyle w:val="Nadpis2"/>
                        <w:spacing w:before="240" w:after="120"/>
                        <w:ind w:left="142"/>
                        <w:rPr>
                          <w:color w:val="auto"/>
                        </w:rPr>
                      </w:pPr>
                      <w:r w:rsidRPr="00F414C9">
                        <w:rPr>
                          <w:color w:val="auto"/>
                        </w:rPr>
                        <w:t>Aktivita:</w:t>
                      </w:r>
                    </w:p>
                    <w:p w:rsidR="00E601E5" w:rsidRPr="00F414C9" w:rsidRDefault="006C1FD9" w:rsidP="00F414C9">
                      <w:pPr>
                        <w:pStyle w:val="Obsahrmce"/>
                        <w:ind w:left="142" w:right="85"/>
                        <w:jc w:val="both"/>
                        <w:rPr>
                          <w:rFonts w:ascii="Arial" w:hAnsi="Arial" w:cs="Arial"/>
                          <w:sz w:val="21"/>
                          <w:szCs w:val="21"/>
                        </w:rPr>
                      </w:pPr>
                      <w:r w:rsidRPr="00F414C9">
                        <w:rPr>
                          <w:rFonts w:ascii="Arial" w:hAnsi="Arial" w:cs="Arial"/>
                          <w:sz w:val="21"/>
                          <w:szCs w:val="21"/>
                        </w:rPr>
                        <w:t xml:space="preserve">Posluchači vytvoří skupiny. Každá skupina bude představovat elitní vrstvu fiktivní komunity. Tato elita si vybere libovolnou historickou událost (reálnou nebo i zcela smyšlenou) a pokusí se jí udělat takové PR (public </w:t>
                      </w:r>
                      <w:proofErr w:type="spellStart"/>
                      <w:r w:rsidRPr="00F414C9">
                        <w:rPr>
                          <w:rFonts w:ascii="Arial" w:hAnsi="Arial" w:cs="Arial"/>
                          <w:sz w:val="21"/>
                          <w:szCs w:val="21"/>
                        </w:rPr>
                        <w:t>relation</w:t>
                      </w:r>
                      <w:proofErr w:type="spellEnd"/>
                      <w:r w:rsidRPr="00F414C9">
                        <w:rPr>
                          <w:rFonts w:ascii="Arial" w:hAnsi="Arial" w:cs="Arial"/>
                          <w:sz w:val="21"/>
                          <w:szCs w:val="21"/>
                        </w:rPr>
                        <w:t xml:space="preserve">), aby mohla být přijatelná pro onu fiktivní komunitu (tu pak budou reprezentovat ostatní posluchači). Mohou k takové události vytvořit specifický kalendář, </w:t>
                      </w:r>
                      <w:proofErr w:type="spellStart"/>
                      <w:r w:rsidRPr="00F414C9">
                        <w:rPr>
                          <w:rFonts w:ascii="Arial" w:hAnsi="Arial" w:cs="Arial"/>
                          <w:sz w:val="21"/>
                          <w:szCs w:val="21"/>
                        </w:rPr>
                        <w:t>festivity</w:t>
                      </w:r>
                      <w:proofErr w:type="spellEnd"/>
                      <w:r w:rsidRPr="00F414C9">
                        <w:rPr>
                          <w:rFonts w:ascii="Arial" w:hAnsi="Arial" w:cs="Arial"/>
                          <w:sz w:val="21"/>
                          <w:szCs w:val="21"/>
                        </w:rPr>
                        <w:t>, hlavní hrdiny. Lze případně jít o krok dál a pokusit se tu událost uchopit ideologicky třeba v rozsahu propagandy autoritářského režimu či přímo totalitního státu a pokusit se představit a pochopit fungování státní propagandy (včetně manipulace s fakty, časem, vytváření státní ideologie, sekulárního náboženství atd.).</w:t>
                      </w:r>
                    </w:p>
                    <w:p w:rsidR="00E601E5" w:rsidRPr="00F414C9" w:rsidRDefault="006C1FD9">
                      <w:pPr>
                        <w:pStyle w:val="Obsahrmce"/>
                        <w:ind w:left="142" w:right="86"/>
                        <w:jc w:val="both"/>
                        <w:rPr>
                          <w:rFonts w:ascii="Arial" w:hAnsi="Arial" w:cs="Arial"/>
                          <w:sz w:val="21"/>
                          <w:szCs w:val="21"/>
                        </w:rPr>
                      </w:pPr>
                      <w:r w:rsidRPr="00F414C9">
                        <w:rPr>
                          <w:rFonts w:ascii="Arial" w:hAnsi="Arial" w:cs="Arial"/>
                          <w:sz w:val="21"/>
                          <w:szCs w:val="21"/>
                        </w:rPr>
                        <w:t xml:space="preserve">Ostatní posluchači, na něž prezentace první skupiny bude cílit, poskytnou základní zpětnou vazbu – například se krátce pokusí vystihnout moment, kdy cítili, že by je mohl prezentovaný </w:t>
                      </w:r>
                      <w:proofErr w:type="spellStart"/>
                      <w:r w:rsidRPr="00F414C9">
                        <w:rPr>
                          <w:rFonts w:ascii="Arial" w:hAnsi="Arial" w:cs="Arial"/>
                          <w:sz w:val="21"/>
                          <w:szCs w:val="21"/>
                        </w:rPr>
                        <w:t>narativ</w:t>
                      </w:r>
                      <w:proofErr w:type="spellEnd"/>
                      <w:r w:rsidRPr="00F414C9">
                        <w:rPr>
                          <w:rFonts w:ascii="Arial" w:hAnsi="Arial" w:cs="Arial"/>
                          <w:sz w:val="21"/>
                          <w:szCs w:val="21"/>
                        </w:rPr>
                        <w:t xml:space="preserve"> nadchnout a podobně. Následně dostane slovo další skupina.</w:t>
                      </w:r>
                    </w:p>
                    <w:p w:rsidR="00E601E5" w:rsidRDefault="00E601E5">
                      <w:pPr>
                        <w:pStyle w:val="Obsahrmce"/>
                        <w:ind w:left="142" w:right="86"/>
                      </w:pPr>
                    </w:p>
                  </w:txbxContent>
                </v:textbox>
                <w10:wrap type="square" anchorx="margin"/>
              </v:rect>
            </w:pict>
          </mc:Fallback>
        </mc:AlternateContent>
      </w:r>
    </w:p>
    <w:p w14:paraId="316C11CB" w14:textId="77777777" w:rsidR="00F414C9" w:rsidRDefault="00F414C9" w:rsidP="000962D7">
      <w:pPr>
        <w:pStyle w:val="Nadpis2"/>
      </w:pPr>
    </w:p>
    <w:p w14:paraId="19F35F2E" w14:textId="77777777" w:rsidR="00E601E5" w:rsidRDefault="006C1FD9" w:rsidP="00F414C9">
      <w:pPr>
        <w:pStyle w:val="Nadpis2"/>
      </w:pPr>
      <w:r>
        <w:t>Literatura k dalšímu studiu:</w:t>
      </w:r>
    </w:p>
    <w:p w14:paraId="289737A9" w14:textId="77777777" w:rsidR="00E601E5" w:rsidRPr="00F414C9" w:rsidRDefault="006C1FD9" w:rsidP="00F414C9">
      <w:pPr>
        <w:pStyle w:val="Literatura"/>
      </w:pPr>
      <w:proofErr w:type="spellStart"/>
      <w:r w:rsidRPr="00F414C9">
        <w:t>Brogan</w:t>
      </w:r>
      <w:proofErr w:type="spellEnd"/>
      <w:r w:rsidRPr="00F414C9">
        <w:t xml:space="preserve">, </w:t>
      </w:r>
      <w:proofErr w:type="spellStart"/>
      <w:r w:rsidRPr="00F414C9">
        <w:t>Hugh</w:t>
      </w:r>
      <w:proofErr w:type="spellEnd"/>
      <w:r w:rsidRPr="00F414C9">
        <w:t xml:space="preserve">, </w:t>
      </w:r>
      <w:r w:rsidRPr="00F414C9">
        <w:rPr>
          <w:i/>
        </w:rPr>
        <w:t xml:space="preserve">Alexis de </w:t>
      </w:r>
      <w:proofErr w:type="spellStart"/>
      <w:r w:rsidRPr="00F414C9">
        <w:rPr>
          <w:i/>
        </w:rPr>
        <w:t>Tocqueville</w:t>
      </w:r>
      <w:proofErr w:type="spellEnd"/>
      <w:r w:rsidRPr="00F414C9">
        <w:rPr>
          <w:i/>
        </w:rPr>
        <w:t>. Prorok demokracie ve věku revoluce</w:t>
      </w:r>
      <w:r w:rsidRPr="00F414C9">
        <w:t>. CDK, Brno 2011.</w:t>
      </w:r>
    </w:p>
    <w:p w14:paraId="4C3F20F7" w14:textId="77777777" w:rsidR="00E601E5" w:rsidRPr="00F414C9" w:rsidRDefault="006C1FD9" w:rsidP="00F414C9">
      <w:pPr>
        <w:pStyle w:val="Literatura"/>
      </w:pPr>
      <w:r w:rsidRPr="00F414C9">
        <w:t>Duby, Georges</w:t>
      </w:r>
      <w:r w:rsidRPr="00F414C9">
        <w:rPr>
          <w:i/>
        </w:rPr>
        <w:t>, Rok tisíc.</w:t>
      </w:r>
      <w:r w:rsidRPr="00F414C9">
        <w:t xml:space="preserve"> Argo, Praha 2007.</w:t>
      </w:r>
    </w:p>
    <w:p w14:paraId="2CE08404" w14:textId="77777777" w:rsidR="00E601E5" w:rsidRPr="00F414C9" w:rsidRDefault="006C1FD9" w:rsidP="00F414C9">
      <w:pPr>
        <w:pStyle w:val="Literatura"/>
      </w:pPr>
      <w:r w:rsidRPr="00F414C9">
        <w:t xml:space="preserve">Jan, Libor a kol., </w:t>
      </w:r>
      <w:r w:rsidRPr="00F414C9">
        <w:rPr>
          <w:i/>
        </w:rPr>
        <w:t>Osmičky. Osudová výročí českých a československých dějin končících na jednu číslici</w:t>
      </w:r>
      <w:r w:rsidRPr="00F414C9">
        <w:t>. Lidové noviny, Praha 2018.</w:t>
      </w:r>
    </w:p>
    <w:p w14:paraId="3C355097" w14:textId="77777777" w:rsidR="00E601E5" w:rsidRPr="00F414C9" w:rsidRDefault="006C1FD9" w:rsidP="00F414C9">
      <w:pPr>
        <w:pStyle w:val="Literatura"/>
      </w:pPr>
      <w:r w:rsidRPr="00F414C9">
        <w:t xml:space="preserve">Maier, Hans, </w:t>
      </w:r>
      <w:r w:rsidRPr="00F414C9">
        <w:rPr>
          <w:i/>
        </w:rPr>
        <w:t>Svět bez křesťanství – co by bylo jinak</w:t>
      </w:r>
      <w:r w:rsidRPr="00F414C9">
        <w:t>. CDK, Brno 2014.</w:t>
      </w:r>
    </w:p>
    <w:p w14:paraId="6461811A" w14:textId="77777777" w:rsidR="00E601E5" w:rsidRPr="00F414C9" w:rsidRDefault="006C1FD9" w:rsidP="00F414C9">
      <w:pPr>
        <w:pStyle w:val="Literatura"/>
      </w:pPr>
      <w:proofErr w:type="spellStart"/>
      <w:r w:rsidRPr="00F414C9">
        <w:t>Malia</w:t>
      </w:r>
      <w:proofErr w:type="spellEnd"/>
      <w:r w:rsidRPr="00F414C9">
        <w:t>, Martin</w:t>
      </w:r>
      <w:r w:rsidRPr="00F414C9">
        <w:rPr>
          <w:i/>
        </w:rPr>
        <w:t>, Lokomotivy dějin. Revoluce a utváření moderního světa</w:t>
      </w:r>
      <w:r w:rsidRPr="00F414C9">
        <w:t>. CDK, Brno 2009.</w:t>
      </w:r>
    </w:p>
    <w:p w14:paraId="0BA2B0E5" w14:textId="77777777" w:rsidR="00E601E5" w:rsidRPr="00F414C9" w:rsidRDefault="006C1FD9" w:rsidP="00F414C9">
      <w:pPr>
        <w:pStyle w:val="Literatura"/>
      </w:pPr>
      <w:proofErr w:type="spellStart"/>
      <w:r w:rsidRPr="00F414C9">
        <w:t>Ratzinger</w:t>
      </w:r>
      <w:proofErr w:type="spellEnd"/>
      <w:r w:rsidRPr="00F414C9">
        <w:t xml:space="preserve">, Josef, </w:t>
      </w:r>
      <w:r w:rsidRPr="00F414C9">
        <w:rPr>
          <w:i/>
        </w:rPr>
        <w:t>Eschatologie. Smrt a věčný život.</w:t>
      </w:r>
      <w:r w:rsidRPr="00F414C9">
        <w:t xml:space="preserve"> </w:t>
      </w:r>
      <w:proofErr w:type="spellStart"/>
      <w:r w:rsidRPr="00F414C9">
        <w:t>Barrister</w:t>
      </w:r>
      <w:proofErr w:type="spellEnd"/>
      <w:r w:rsidRPr="00F414C9">
        <w:t xml:space="preserve"> &amp; </w:t>
      </w:r>
      <w:proofErr w:type="spellStart"/>
      <w:r w:rsidRPr="00F414C9">
        <w:t>Principal</w:t>
      </w:r>
      <w:proofErr w:type="spellEnd"/>
      <w:r w:rsidRPr="00F414C9">
        <w:t>, Brno 2017.</w:t>
      </w:r>
    </w:p>
    <w:p w14:paraId="7B68EAA0" w14:textId="77777777" w:rsidR="00E601E5" w:rsidRPr="00F414C9" w:rsidRDefault="006C1FD9" w:rsidP="00F414C9">
      <w:pPr>
        <w:pStyle w:val="Literatura"/>
      </w:pPr>
      <w:r w:rsidRPr="00F414C9">
        <w:lastRenderedPageBreak/>
        <w:t>Sokol, Jan</w:t>
      </w:r>
      <w:r w:rsidRPr="00F414C9">
        <w:rPr>
          <w:i/>
        </w:rPr>
        <w:t>, Rytmus a čas.</w:t>
      </w:r>
      <w:r w:rsidRPr="00F414C9">
        <w:t xml:space="preserve"> </w:t>
      </w:r>
      <w:proofErr w:type="spellStart"/>
      <w:r w:rsidRPr="00F414C9">
        <w:t>Oikúmené</w:t>
      </w:r>
      <w:proofErr w:type="spellEnd"/>
      <w:r w:rsidRPr="00F414C9">
        <w:t>, Praha 1996.</w:t>
      </w:r>
    </w:p>
    <w:p w14:paraId="02FDE720" w14:textId="77777777" w:rsidR="00E601E5" w:rsidRPr="00F414C9" w:rsidRDefault="006C1FD9" w:rsidP="00F414C9">
      <w:pPr>
        <w:pStyle w:val="Literatura"/>
      </w:pPr>
      <w:proofErr w:type="spellStart"/>
      <w:r w:rsidRPr="00F414C9">
        <w:t>Štaif</w:t>
      </w:r>
      <w:proofErr w:type="spellEnd"/>
      <w:r w:rsidRPr="00F414C9">
        <w:t xml:space="preserve">, Jiří – Rákosník, Jakub – Spurný, Matěj, </w:t>
      </w:r>
      <w:r w:rsidRPr="00F414C9">
        <w:rPr>
          <w:i/>
        </w:rPr>
        <w:t>Milníky moderních českých dějin. Krize konsenzu a legitimity v letech 1848</w:t>
      </w:r>
      <w:r w:rsidR="00F414C9">
        <w:rPr>
          <w:i/>
        </w:rPr>
        <w:t>–</w:t>
      </w:r>
      <w:r w:rsidRPr="00F414C9">
        <w:rPr>
          <w:i/>
        </w:rPr>
        <w:t>1989</w:t>
      </w:r>
      <w:r w:rsidRPr="00F414C9">
        <w:t>. Argo, Praha 2018.</w:t>
      </w:r>
    </w:p>
    <w:p w14:paraId="619878C9" w14:textId="77777777" w:rsidR="00E601E5" w:rsidRPr="00F414C9" w:rsidRDefault="006C1FD9" w:rsidP="00F414C9">
      <w:pPr>
        <w:pStyle w:val="Literatura"/>
      </w:pPr>
      <w:proofErr w:type="spellStart"/>
      <w:r w:rsidRPr="00F414C9">
        <w:t>Tinková</w:t>
      </w:r>
      <w:proofErr w:type="spellEnd"/>
      <w:r w:rsidRPr="00F414C9">
        <w:t xml:space="preserve">, Daniela: </w:t>
      </w:r>
      <w:r w:rsidRPr="00F414C9">
        <w:rPr>
          <w:i/>
        </w:rPr>
        <w:t>Zrození občana. Antologie dokumentů z Francouzské revoluce</w:t>
      </w:r>
      <w:r w:rsidRPr="00F414C9">
        <w:t>. Academia, Praha 2015.</w:t>
      </w:r>
    </w:p>
    <w:sectPr w:rsidR="00E601E5" w:rsidRPr="00F414C9">
      <w:headerReference w:type="default" r:id="rId8"/>
      <w:pgSz w:w="11906" w:h="16838"/>
      <w:pgMar w:top="1418" w:right="1134" w:bottom="1418" w:left="1134" w:header="51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9356" w14:textId="77777777" w:rsidR="00A15389" w:rsidRDefault="00A15389">
      <w:pPr>
        <w:spacing w:after="0" w:line="240" w:lineRule="auto"/>
      </w:pPr>
      <w:r>
        <w:separator/>
      </w:r>
    </w:p>
  </w:endnote>
  <w:endnote w:type="continuationSeparator" w:id="0">
    <w:p w14:paraId="39A5BD89" w14:textId="77777777" w:rsidR="00A15389" w:rsidRDefault="00A1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charset w:val="EE"/>
    <w:family w:val="roman"/>
    <w:pitch w:val="variable"/>
  </w:font>
  <w:font w:name="Neue Haas Unica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FF2E" w14:textId="77777777" w:rsidR="00A15389" w:rsidRDefault="00A15389">
      <w:pPr>
        <w:spacing w:after="0" w:line="240" w:lineRule="auto"/>
      </w:pPr>
      <w:r>
        <w:separator/>
      </w:r>
    </w:p>
  </w:footnote>
  <w:footnote w:type="continuationSeparator" w:id="0">
    <w:p w14:paraId="66AA923D" w14:textId="77777777" w:rsidR="00A15389" w:rsidRDefault="00A1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52120673"/>
      <w:docPartObj>
        <w:docPartGallery w:val="Page Numbers (Top of Page)"/>
        <w:docPartUnique/>
      </w:docPartObj>
    </w:sdtPr>
    <w:sdtContent>
      <w:p w14:paraId="7F3E22E3" w14:textId="77777777" w:rsidR="00E601E5" w:rsidRPr="00F414C9" w:rsidRDefault="006C1FD9">
        <w:pPr>
          <w:pStyle w:val="Zhlav"/>
          <w:jc w:val="right"/>
          <w:rPr>
            <w:rFonts w:ascii="Arial" w:hAnsi="Arial" w:cs="Arial"/>
            <w:b/>
            <w:bCs/>
            <w:spacing w:val="20"/>
            <w:sz w:val="16"/>
            <w:szCs w:val="16"/>
          </w:rPr>
        </w:pPr>
        <w:r w:rsidRPr="00F414C9">
          <w:rPr>
            <w:rFonts w:ascii="Arial" w:hAnsi="Arial" w:cs="Arial"/>
            <w:color w:val="4BC8FA"/>
            <w:spacing w:val="20"/>
            <w:sz w:val="16"/>
            <w:szCs w:val="16"/>
            <w:lang w:eastAsia="cs-CZ"/>
          </w:rPr>
          <w:t>Společný univerzitní základ: předměty CORE / Základy evropské kultury</w:t>
        </w:r>
        <w:r w:rsidRPr="00F414C9">
          <w:rPr>
            <w:rFonts w:ascii="Arial" w:hAnsi="Arial" w:cs="Arial"/>
            <w:color w:val="4BC8FA"/>
            <w:spacing w:val="20"/>
            <w:sz w:val="16"/>
            <w:szCs w:val="16"/>
          </w:rPr>
          <w:t xml:space="preserve"> </w:t>
        </w:r>
        <w:r w:rsidRPr="00F414C9">
          <w:rPr>
            <w:rFonts w:ascii="Arial" w:hAnsi="Arial" w:cs="Arial"/>
            <w:spacing w:val="20"/>
            <w:sz w:val="16"/>
            <w:szCs w:val="16"/>
          </w:rPr>
          <w:t xml:space="preserve">| </w:t>
        </w:r>
        <w:r w:rsidRPr="00F414C9">
          <w:rPr>
            <w:rFonts w:ascii="Arial" w:hAnsi="Arial" w:cs="Arial"/>
            <w:b/>
            <w:bCs/>
            <w:spacing w:val="20"/>
            <w:sz w:val="16"/>
            <w:szCs w:val="16"/>
          </w:rPr>
          <w:fldChar w:fldCharType="begin"/>
        </w:r>
        <w:r w:rsidRPr="00F414C9">
          <w:rPr>
            <w:rFonts w:ascii="Arial" w:hAnsi="Arial" w:cs="Arial"/>
            <w:b/>
            <w:bCs/>
            <w:spacing w:val="20"/>
            <w:sz w:val="16"/>
            <w:szCs w:val="16"/>
          </w:rPr>
          <w:instrText>PAGE</w:instrText>
        </w:r>
        <w:r w:rsidRPr="00F414C9">
          <w:rPr>
            <w:rFonts w:ascii="Arial" w:hAnsi="Arial" w:cs="Arial"/>
            <w:b/>
            <w:bCs/>
            <w:spacing w:val="20"/>
            <w:sz w:val="16"/>
            <w:szCs w:val="16"/>
          </w:rPr>
          <w:fldChar w:fldCharType="separate"/>
        </w:r>
        <w:r w:rsidR="008554A4">
          <w:rPr>
            <w:rFonts w:ascii="Arial" w:hAnsi="Arial" w:cs="Arial"/>
            <w:b/>
            <w:bCs/>
            <w:noProof/>
            <w:spacing w:val="20"/>
            <w:sz w:val="16"/>
            <w:szCs w:val="16"/>
          </w:rPr>
          <w:t>4</w:t>
        </w:r>
        <w:r w:rsidRPr="00F414C9">
          <w:rPr>
            <w:rFonts w:ascii="Arial" w:hAnsi="Arial" w:cs="Arial"/>
            <w:b/>
            <w:bCs/>
            <w:spacing w:val="20"/>
            <w:sz w:val="16"/>
            <w:szCs w:val="16"/>
          </w:rPr>
          <w:fldChar w:fldCharType="end"/>
        </w:r>
      </w:p>
    </w:sdtContent>
  </w:sdt>
  <w:p w14:paraId="0DCD6856" w14:textId="77777777" w:rsidR="00E601E5" w:rsidRDefault="00E601E5">
    <w:pPr>
      <w:pStyle w:val="Zhlav"/>
    </w:pPr>
  </w:p>
  <w:p w14:paraId="1C28671D" w14:textId="77777777" w:rsidR="00E601E5" w:rsidRDefault="00E60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EE0"/>
    <w:multiLevelType w:val="multilevel"/>
    <w:tmpl w:val="458A4D78"/>
    <w:lvl w:ilvl="0">
      <w:start w:val="1"/>
      <w:numFmt w:val="bullet"/>
      <w:lvlText w:val=""/>
      <w:lvlJc w:val="left"/>
      <w:pPr>
        <w:tabs>
          <w:tab w:val="num" w:pos="0"/>
        </w:tabs>
        <w:ind w:left="720" w:hanging="360"/>
      </w:pPr>
      <w:rPr>
        <w:rFonts w:ascii="Symbol" w:hAnsi="Symbol" w:cs="Symbol" w:hint="default"/>
        <w:color w:val="4BC8F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2C4EC1"/>
    <w:multiLevelType w:val="multilevel"/>
    <w:tmpl w:val="2C54F5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8190520">
    <w:abstractNumId w:val="0"/>
  </w:num>
  <w:num w:numId="2" w16cid:durableId="1627927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E5"/>
    <w:rsid w:val="000962D7"/>
    <w:rsid w:val="002763D7"/>
    <w:rsid w:val="0048326B"/>
    <w:rsid w:val="006C1FD9"/>
    <w:rsid w:val="008554A4"/>
    <w:rsid w:val="00A15389"/>
    <w:rsid w:val="00E601E5"/>
    <w:rsid w:val="00F414C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80B"/>
  <w15:docId w15:val="{472DB682-D2EE-4ED0-82B6-7B952B54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486E"/>
    <w:pPr>
      <w:spacing w:after="160" w:line="288" w:lineRule="auto"/>
    </w:pPr>
    <w:rPr>
      <w:rFonts w:ascii="Minion Pro" w:hAnsi="Minion Pro"/>
      <w:sz w:val="24"/>
      <w:szCs w:val="24"/>
    </w:rPr>
  </w:style>
  <w:style w:type="paragraph" w:styleId="Nadpis1">
    <w:name w:val="heading 1"/>
    <w:basedOn w:val="Normln"/>
    <w:next w:val="Normln"/>
    <w:link w:val="Nadpis1Char"/>
    <w:uiPriority w:val="9"/>
    <w:qFormat/>
    <w:rsid w:val="0004486E"/>
    <w:pPr>
      <w:keepNext/>
      <w:keepLines/>
      <w:spacing w:before="240" w:after="0"/>
      <w:outlineLvl w:val="0"/>
    </w:pPr>
    <w:rPr>
      <w:rFonts w:ascii="Neue Haas Unica Pro" w:eastAsiaTheme="majorEastAsia" w:hAnsi="Neue Haas Unica Pro" w:cstheme="majorBidi"/>
      <w:color w:val="4BC8FA"/>
      <w:sz w:val="48"/>
      <w:szCs w:val="48"/>
      <w:u w:val="dottedHeavy"/>
    </w:rPr>
  </w:style>
  <w:style w:type="paragraph" w:styleId="Nadpis2">
    <w:name w:val="heading 2"/>
    <w:basedOn w:val="Normln"/>
    <w:next w:val="Normln"/>
    <w:link w:val="Nadpis2Char"/>
    <w:uiPriority w:val="9"/>
    <w:unhideWhenUsed/>
    <w:qFormat/>
    <w:rsid w:val="000962D7"/>
    <w:pPr>
      <w:keepNext/>
      <w:keepLines/>
      <w:spacing w:before="40" w:after="240"/>
      <w:outlineLvl w:val="1"/>
    </w:pPr>
    <w:rPr>
      <w:rFonts w:ascii="Arial" w:eastAsiaTheme="majorEastAsia" w:hAnsi="Arial" w:cs="Arial"/>
      <w:color w:val="4BC8FA"/>
      <w:sz w:val="28"/>
      <w:szCs w:val="28"/>
    </w:rPr>
  </w:style>
  <w:style w:type="paragraph" w:styleId="Nadpis3">
    <w:name w:val="heading 3"/>
    <w:basedOn w:val="Normln"/>
    <w:next w:val="Normln"/>
    <w:link w:val="Nadpis3Char"/>
    <w:uiPriority w:val="9"/>
    <w:unhideWhenUsed/>
    <w:qFormat/>
    <w:rsid w:val="000962D7"/>
    <w:pPr>
      <w:keepNext/>
      <w:keepLines/>
      <w:spacing w:before="40" w:after="120"/>
      <w:outlineLvl w:val="2"/>
    </w:pPr>
    <w:rPr>
      <w:rFonts w:ascii="Arial" w:eastAsiaTheme="majorEastAsia"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F1805"/>
  </w:style>
  <w:style w:type="character" w:customStyle="1" w:styleId="ZpatChar">
    <w:name w:val="Zápatí Char"/>
    <w:basedOn w:val="Standardnpsmoodstavce"/>
    <w:link w:val="Zpat"/>
    <w:uiPriority w:val="99"/>
    <w:qFormat/>
    <w:rsid w:val="007F1805"/>
  </w:style>
  <w:style w:type="character" w:customStyle="1" w:styleId="Silnzdraznn">
    <w:name w:val="Silné zdůraznění"/>
    <w:qFormat/>
    <w:rsid w:val="000962D7"/>
    <w:rPr>
      <w:rFonts w:ascii="Arial" w:hAnsi="Arial" w:cs="Arial"/>
    </w:rPr>
  </w:style>
  <w:style w:type="character" w:customStyle="1" w:styleId="Nadpis1Char">
    <w:name w:val="Nadpis 1 Char"/>
    <w:basedOn w:val="Standardnpsmoodstavce"/>
    <w:link w:val="Nadpis1"/>
    <w:uiPriority w:val="9"/>
    <w:qFormat/>
    <w:rsid w:val="0004486E"/>
    <w:rPr>
      <w:rFonts w:ascii="Neue Haas Unica Pro" w:eastAsiaTheme="majorEastAsia" w:hAnsi="Neue Haas Unica Pro" w:cstheme="majorBidi"/>
      <w:color w:val="4BC8FA"/>
      <w:sz w:val="48"/>
      <w:szCs w:val="48"/>
      <w:u w:val="dottedHeavy"/>
    </w:rPr>
  </w:style>
  <w:style w:type="character" w:customStyle="1" w:styleId="PodnadpisChar">
    <w:name w:val="Podnadpis Char"/>
    <w:basedOn w:val="Standardnpsmoodstavce"/>
    <w:link w:val="Podnadpis"/>
    <w:uiPriority w:val="11"/>
    <w:qFormat/>
    <w:rsid w:val="0004486E"/>
    <w:rPr>
      <w:rFonts w:eastAsiaTheme="minorEastAsia"/>
      <w:color w:val="5A5A5A" w:themeColor="text1" w:themeTint="A5"/>
      <w:spacing w:val="15"/>
    </w:rPr>
  </w:style>
  <w:style w:type="character" w:customStyle="1" w:styleId="CittChar">
    <w:name w:val="Citát Char"/>
    <w:basedOn w:val="Standardnpsmoodstavce"/>
    <w:link w:val="Citt"/>
    <w:uiPriority w:val="29"/>
    <w:qFormat/>
    <w:rsid w:val="00A41405"/>
    <w:rPr>
      <w:rFonts w:ascii="Minion Pro" w:hAnsi="Minion Pro"/>
      <w:i/>
      <w:iCs/>
      <w:color w:val="404040" w:themeColor="text1" w:themeTint="BF"/>
      <w:sz w:val="24"/>
      <w:szCs w:val="24"/>
    </w:rPr>
  </w:style>
  <w:style w:type="character" w:customStyle="1" w:styleId="Nadpis2Char">
    <w:name w:val="Nadpis 2 Char"/>
    <w:basedOn w:val="Standardnpsmoodstavce"/>
    <w:link w:val="Nadpis2"/>
    <w:uiPriority w:val="9"/>
    <w:qFormat/>
    <w:rsid w:val="000962D7"/>
    <w:rPr>
      <w:rFonts w:ascii="Arial" w:eastAsiaTheme="majorEastAsia" w:hAnsi="Arial" w:cs="Arial"/>
      <w:color w:val="4BC8FA"/>
      <w:sz w:val="28"/>
      <w:szCs w:val="28"/>
    </w:rPr>
  </w:style>
  <w:style w:type="character" w:customStyle="1" w:styleId="Nadpis3Char">
    <w:name w:val="Nadpis 3 Char"/>
    <w:basedOn w:val="Standardnpsmoodstavce"/>
    <w:link w:val="Nadpis3"/>
    <w:uiPriority w:val="9"/>
    <w:qFormat/>
    <w:rsid w:val="000962D7"/>
    <w:rPr>
      <w:rFonts w:ascii="Arial" w:eastAsiaTheme="majorEastAsia" w:hAnsi="Arial" w:cs="Arial"/>
      <w:sz w:val="24"/>
      <w:szCs w:val="24"/>
    </w:rPr>
  </w:style>
  <w:style w:type="character" w:customStyle="1" w:styleId="StandardChar">
    <w:name w:val="Standard Char"/>
    <w:basedOn w:val="Standardnpsmoodstavce"/>
    <w:link w:val="Standard"/>
    <w:qFormat/>
    <w:rsid w:val="00F82588"/>
    <w:rPr>
      <w:rFonts w:ascii="Liberation Serif" w:eastAsia="NSimSun" w:hAnsi="Liberation Serif" w:cs="Lucida Sans"/>
      <w:kern w:val="2"/>
      <w:sz w:val="24"/>
      <w:szCs w:val="24"/>
      <w:lang w:val="en-GB" w:eastAsia="zh-CN" w:bidi="hi-IN"/>
    </w:rPr>
  </w:style>
  <w:style w:type="character" w:customStyle="1" w:styleId="PopisekChar">
    <w:name w:val="Popisek Char"/>
    <w:basedOn w:val="StandardChar"/>
    <w:link w:val="Titulek1"/>
    <w:qFormat/>
    <w:rsid w:val="000962D7"/>
    <w:rPr>
      <w:rFonts w:ascii="Arial" w:eastAsia="NSimSun" w:hAnsi="Arial" w:cs="Arial"/>
      <w:color w:val="404040" w:themeColor="text1" w:themeTint="BF"/>
      <w:kern w:val="2"/>
      <w:sz w:val="20"/>
      <w:szCs w:val="20"/>
      <w:lang w:val="en-GB" w:eastAsia="zh-CN" w:bidi="hi-IN"/>
    </w:rPr>
  </w:style>
  <w:style w:type="character" w:customStyle="1" w:styleId="LiteraturaChar">
    <w:name w:val="Literatura Char"/>
    <w:basedOn w:val="Standardnpsmoodstavce"/>
    <w:link w:val="Literatura"/>
    <w:qFormat/>
    <w:rsid w:val="00D907B5"/>
    <w:rPr>
      <w:rFonts w:ascii="Minion Pro" w:hAnsi="Minion Pro"/>
      <w:sz w:val="20"/>
      <w:szCs w:val="20"/>
    </w:rPr>
  </w:style>
  <w:style w:type="character" w:customStyle="1" w:styleId="TextbublinyChar">
    <w:name w:val="Text bubliny Char"/>
    <w:basedOn w:val="Standardnpsmoodstavce"/>
    <w:link w:val="Textbubliny"/>
    <w:uiPriority w:val="99"/>
    <w:semiHidden/>
    <w:qFormat/>
    <w:rsid w:val="00935909"/>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customStyle="1" w:styleId="Titulek1">
    <w:name w:val="Titulek1"/>
    <w:basedOn w:val="Standard"/>
    <w:link w:val="PopisekChar"/>
    <w:qFormat/>
    <w:rsid w:val="000962D7"/>
    <w:pPr>
      <w:spacing w:before="120"/>
      <w:ind w:right="566"/>
      <w:jc w:val="right"/>
    </w:pPr>
    <w:rPr>
      <w:rFonts w:ascii="Arial" w:hAnsi="Arial" w:cs="Arial"/>
      <w:color w:val="404040" w:themeColor="text1" w:themeTint="BF"/>
      <w:sz w:val="20"/>
      <w:szCs w:val="20"/>
      <w:lang w:val="cs-CZ"/>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F1805"/>
    <w:pPr>
      <w:tabs>
        <w:tab w:val="center" w:pos="4536"/>
        <w:tab w:val="right" w:pos="9072"/>
      </w:tabs>
      <w:spacing w:after="0" w:line="240" w:lineRule="auto"/>
    </w:pPr>
  </w:style>
  <w:style w:type="paragraph" w:styleId="Zpat">
    <w:name w:val="footer"/>
    <w:basedOn w:val="Normln"/>
    <w:link w:val="ZpatChar"/>
    <w:uiPriority w:val="99"/>
    <w:unhideWhenUsed/>
    <w:rsid w:val="007F1805"/>
    <w:pPr>
      <w:tabs>
        <w:tab w:val="center" w:pos="4536"/>
        <w:tab w:val="right" w:pos="9072"/>
      </w:tabs>
      <w:spacing w:after="0" w:line="240" w:lineRule="auto"/>
    </w:pPr>
  </w:style>
  <w:style w:type="paragraph" w:customStyle="1" w:styleId="Standard">
    <w:name w:val="Standard"/>
    <w:link w:val="StandardChar"/>
    <w:qFormat/>
    <w:rsid w:val="007F1805"/>
    <w:pPr>
      <w:textAlignment w:val="baseline"/>
    </w:pPr>
    <w:rPr>
      <w:rFonts w:ascii="Liberation Serif" w:eastAsia="NSimSun" w:hAnsi="Liberation Serif" w:cs="Lucida Sans"/>
      <w:kern w:val="2"/>
      <w:sz w:val="24"/>
      <w:szCs w:val="24"/>
      <w:lang w:val="en-GB" w:eastAsia="zh-CN" w:bidi="hi-IN"/>
    </w:rPr>
  </w:style>
  <w:style w:type="paragraph" w:styleId="Normlnweb">
    <w:name w:val="Normal (Web)"/>
    <w:basedOn w:val="Standard"/>
    <w:qFormat/>
    <w:rsid w:val="007F1805"/>
    <w:pPr>
      <w:spacing w:before="280" w:after="280"/>
    </w:pPr>
    <w:rPr>
      <w:rFonts w:ascii="Times New Roman" w:eastAsia="Times New Roman" w:hAnsi="Times New Roman" w:cs="Times New Roman"/>
      <w:lang w:eastAsia="cs-CZ"/>
    </w:rPr>
  </w:style>
  <w:style w:type="paragraph" w:customStyle="1" w:styleId="mezititulek">
    <w:name w:val="mezititulek"/>
    <w:basedOn w:val="Podnadpis"/>
    <w:uiPriority w:val="99"/>
    <w:qFormat/>
    <w:rsid w:val="0004486E"/>
    <w:pPr>
      <w:spacing w:before="240" w:after="0" w:line="360" w:lineRule="atLeast"/>
      <w:textAlignment w:val="center"/>
    </w:pPr>
    <w:rPr>
      <w:rFonts w:ascii="Neue Haas Unica Pro" w:eastAsiaTheme="minorHAnsi" w:hAnsi="Neue Haas Unica Pro" w:cs="Neue Haas Unica Pro"/>
      <w:b/>
      <w:bCs/>
      <w:color w:val="B9006E"/>
      <w:spacing w:val="0"/>
      <w:sz w:val="32"/>
      <w:szCs w:val="32"/>
      <w:vertAlign w:val="subscript"/>
    </w:rPr>
  </w:style>
  <w:style w:type="paragraph" w:styleId="Podnadpis">
    <w:name w:val="Subtitle"/>
    <w:basedOn w:val="Normln"/>
    <w:next w:val="Normln"/>
    <w:link w:val="PodnadpisChar"/>
    <w:uiPriority w:val="11"/>
    <w:qFormat/>
    <w:rsid w:val="0004486E"/>
    <w:rPr>
      <w:rFonts w:eastAsiaTheme="minorEastAsia"/>
      <w:color w:val="5A5A5A" w:themeColor="text1" w:themeTint="A5"/>
      <w:spacing w:val="15"/>
    </w:rPr>
  </w:style>
  <w:style w:type="paragraph" w:styleId="Citt">
    <w:name w:val="Quote"/>
    <w:basedOn w:val="Normln"/>
    <w:next w:val="Normln"/>
    <w:link w:val="CittChar"/>
    <w:uiPriority w:val="29"/>
    <w:qFormat/>
    <w:rsid w:val="00A41405"/>
    <w:pPr>
      <w:spacing w:before="200"/>
      <w:ind w:left="864" w:right="864"/>
      <w:jc w:val="center"/>
    </w:pPr>
    <w:rPr>
      <w:i/>
      <w:iCs/>
      <w:color w:val="404040" w:themeColor="text1" w:themeTint="BF"/>
    </w:rPr>
  </w:style>
  <w:style w:type="paragraph" w:styleId="Odstavecseseznamem">
    <w:name w:val="List Paragraph"/>
    <w:basedOn w:val="Normln"/>
    <w:uiPriority w:val="34"/>
    <w:qFormat/>
    <w:rsid w:val="00F82588"/>
    <w:pPr>
      <w:ind w:left="720"/>
      <w:contextualSpacing/>
    </w:pPr>
  </w:style>
  <w:style w:type="paragraph" w:customStyle="1" w:styleId="Literatura">
    <w:name w:val="Literatura"/>
    <w:basedOn w:val="Normln"/>
    <w:link w:val="LiteraturaChar"/>
    <w:qFormat/>
    <w:rsid w:val="00D907B5"/>
    <w:pPr>
      <w:spacing w:after="60"/>
      <w:ind w:left="567" w:hanging="567"/>
    </w:pPr>
    <w:rPr>
      <w:sz w:val="20"/>
      <w:szCs w:val="20"/>
    </w:rPr>
  </w:style>
  <w:style w:type="paragraph" w:styleId="Textbubliny">
    <w:name w:val="Balloon Text"/>
    <w:basedOn w:val="Normln"/>
    <w:link w:val="TextbublinyChar"/>
    <w:uiPriority w:val="99"/>
    <w:semiHidden/>
    <w:unhideWhenUsed/>
    <w:qFormat/>
    <w:rsid w:val="00935909"/>
    <w:pPr>
      <w:spacing w:after="0" w:line="240" w:lineRule="auto"/>
    </w:pPr>
    <w:rPr>
      <w:rFonts w:ascii="Segoe UI" w:hAnsi="Segoe UI" w:cs="Segoe UI"/>
      <w:sz w:val="18"/>
      <w:szCs w:val="18"/>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dc:description/>
  <cp:lastModifiedBy>Jiří Hanuš</cp:lastModifiedBy>
  <cp:revision>2</cp:revision>
  <cp:lastPrinted>2022-11-23T13:18:00Z</cp:lastPrinted>
  <dcterms:created xsi:type="dcterms:W3CDTF">2024-03-18T07:00:00Z</dcterms:created>
  <dcterms:modified xsi:type="dcterms:W3CDTF">2024-03-18T07:00:00Z</dcterms:modified>
  <dc:language>en-GB</dc:language>
</cp:coreProperties>
</file>