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95487" w14:textId="773746FB" w:rsidR="008C2578" w:rsidRDefault="00EE400B">
      <w:pPr>
        <w:rPr>
          <w:rFonts w:ascii="Times New Roman" w:hAnsi="Times New Roman" w:cs="Times New Roman"/>
          <w:sz w:val="28"/>
          <w:szCs w:val="28"/>
        </w:rPr>
      </w:pPr>
      <w:bookmarkStart w:id="0" w:name="_Hlk179799573"/>
      <w:bookmarkEnd w:id="0"/>
      <w:r w:rsidRPr="003E4789">
        <w:rPr>
          <w:rFonts w:ascii="Times New Roman" w:hAnsi="Times New Roman" w:cs="Times New Roman"/>
          <w:sz w:val="28"/>
          <w:szCs w:val="28"/>
        </w:rPr>
        <w:t>Interaktivní osnova</w:t>
      </w:r>
    </w:p>
    <w:p w14:paraId="1F710E4A" w14:textId="44E2C49A" w:rsidR="00280F71" w:rsidRPr="003E4789" w:rsidRDefault="00280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Dějiny idejí</w:t>
      </w:r>
    </w:p>
    <w:p w14:paraId="788DBE35" w14:textId="09CF4CFE" w:rsidR="00EE400B" w:rsidRDefault="00EE400B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b/>
          <w:bCs/>
          <w:sz w:val="24"/>
          <w:szCs w:val="24"/>
        </w:rPr>
        <w:t>Cíl předmětu</w:t>
      </w:r>
    </w:p>
    <w:p w14:paraId="7B8A3677" w14:textId="6EFA0274" w:rsidR="00280F71" w:rsidRPr="00280F71" w:rsidRDefault="00280F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Kurs je koncipován jako základní úvod do problematiky a dějin politického myšlení od starověku do 20. století pro potřeby studentek/ů historie.</w:t>
      </w:r>
      <w:r w:rsidRPr="00280F7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280F71">
        <w:rPr>
          <w:rFonts w:ascii="Times New Roman" w:hAnsi="Times New Roman" w:cs="Times New Roman"/>
          <w:sz w:val="24"/>
          <w:szCs w:val="24"/>
        </w:rPr>
        <w:t>Jeho cílem je poskytnout studentům/</w:t>
      </w:r>
      <w:proofErr w:type="spellStart"/>
      <w:r w:rsidRPr="00280F71">
        <w:rPr>
          <w:rFonts w:ascii="Times New Roman" w:hAnsi="Times New Roman" w:cs="Times New Roman"/>
          <w:sz w:val="24"/>
          <w:szCs w:val="24"/>
        </w:rPr>
        <w:t>kám</w:t>
      </w:r>
      <w:proofErr w:type="spellEnd"/>
      <w:r w:rsidRPr="00280F71">
        <w:rPr>
          <w:rFonts w:ascii="Times New Roman" w:hAnsi="Times New Roman" w:cs="Times New Roman"/>
          <w:sz w:val="24"/>
          <w:szCs w:val="24"/>
        </w:rPr>
        <w:t xml:space="preserve"> orientaci v problematice prostřednictvím periodizace a představení nejvýznamnějších </w:t>
      </w:r>
      <w:r>
        <w:rPr>
          <w:rFonts w:ascii="Times New Roman" w:hAnsi="Times New Roman" w:cs="Times New Roman"/>
          <w:sz w:val="24"/>
          <w:szCs w:val="24"/>
        </w:rPr>
        <w:t>politických myslitelů/</w:t>
      </w:r>
      <w:proofErr w:type="spellStart"/>
      <w:r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280F71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jejich</w:t>
      </w:r>
      <w:r w:rsidRPr="00280F71">
        <w:rPr>
          <w:rFonts w:ascii="Times New Roman" w:hAnsi="Times New Roman" w:cs="Times New Roman"/>
          <w:sz w:val="24"/>
          <w:szCs w:val="24"/>
        </w:rPr>
        <w:t xml:space="preserve"> klíčových děl. To vše zasazuje do širšího </w:t>
      </w:r>
      <w:r>
        <w:rPr>
          <w:rFonts w:ascii="Times New Roman" w:hAnsi="Times New Roman" w:cs="Times New Roman"/>
          <w:sz w:val="24"/>
          <w:szCs w:val="24"/>
        </w:rPr>
        <w:t xml:space="preserve">dobového </w:t>
      </w:r>
      <w:r w:rsidRPr="00280F71">
        <w:rPr>
          <w:rFonts w:ascii="Times New Roman" w:hAnsi="Times New Roman" w:cs="Times New Roman"/>
          <w:sz w:val="24"/>
          <w:szCs w:val="24"/>
        </w:rPr>
        <w:t>společenského a kulturního kontex</w:t>
      </w:r>
      <w:r>
        <w:rPr>
          <w:rFonts w:ascii="Times New Roman" w:hAnsi="Times New Roman" w:cs="Times New Roman"/>
          <w:sz w:val="24"/>
          <w:szCs w:val="24"/>
        </w:rPr>
        <w:t>tu.</w:t>
      </w:r>
    </w:p>
    <w:p w14:paraId="39E44528" w14:textId="083D0B90" w:rsidR="00EE400B" w:rsidRDefault="00EE400B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b/>
          <w:bCs/>
          <w:sz w:val="24"/>
          <w:szCs w:val="24"/>
        </w:rPr>
        <w:t>Úvod a organizační informace</w:t>
      </w:r>
      <w:r w:rsidRPr="003E47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43FC7C" w14:textId="3CF2FBC4" w:rsidR="00280F71" w:rsidRPr="00280F71" w:rsidRDefault="00280F71" w:rsidP="00280F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Těžištěm každé hodiny je diskuse nad zvolenými ukázkami z důležitých děl politické </w:t>
      </w:r>
      <w:proofErr w:type="gramStart"/>
      <w:r>
        <w:rPr>
          <w:rFonts w:ascii="Times New Roman" w:hAnsi="Times New Roman" w:cs="Times New Roman"/>
          <w:sz w:val="24"/>
          <w:szCs w:val="24"/>
        </w:rPr>
        <w:t>filosofie</w:t>
      </w:r>
      <w:proofErr w:type="gramEnd"/>
      <w:r>
        <w:rPr>
          <w:rFonts w:ascii="Times New Roman" w:hAnsi="Times New Roman" w:cs="Times New Roman"/>
          <w:sz w:val="24"/>
          <w:szCs w:val="24"/>
        </w:rPr>
        <w:t>, které budou mít studenti/</w:t>
      </w:r>
      <w:proofErr w:type="spellStart"/>
      <w:r>
        <w:rPr>
          <w:rFonts w:ascii="Times New Roman" w:hAnsi="Times New Roman" w:cs="Times New Roman"/>
          <w:sz w:val="24"/>
          <w:szCs w:val="24"/>
        </w:rPr>
        <w:t>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 dispozici dopředu v rámci domácí přípravy; </w:t>
      </w:r>
      <w:r w:rsidRPr="00280F71">
        <w:rPr>
          <w:rFonts w:ascii="Times New Roman" w:hAnsi="Times New Roman" w:cs="Times New Roman"/>
          <w:sz w:val="24"/>
          <w:szCs w:val="24"/>
        </w:rPr>
        <w:t xml:space="preserve">ta bude v některých případech písemná. Na základě analyzovaných textů a následné </w:t>
      </w:r>
      <w:proofErr w:type="gramStart"/>
      <w:r w:rsidRPr="00280F71">
        <w:rPr>
          <w:rFonts w:ascii="Times New Roman" w:hAnsi="Times New Roman" w:cs="Times New Roman"/>
          <w:sz w:val="24"/>
          <w:szCs w:val="24"/>
        </w:rPr>
        <w:t>diskuze</w:t>
      </w:r>
      <w:proofErr w:type="gramEnd"/>
      <w:r w:rsidRPr="00280F71">
        <w:rPr>
          <w:rFonts w:ascii="Times New Roman" w:hAnsi="Times New Roman" w:cs="Times New Roman"/>
          <w:sz w:val="24"/>
          <w:szCs w:val="24"/>
        </w:rPr>
        <w:t xml:space="preserve"> budou formou přednášky představeny jednotlivé periody dějin </w:t>
      </w:r>
      <w:r>
        <w:rPr>
          <w:rFonts w:ascii="Times New Roman" w:hAnsi="Times New Roman" w:cs="Times New Roman"/>
          <w:sz w:val="24"/>
          <w:szCs w:val="24"/>
        </w:rPr>
        <w:t>politického myšlení</w:t>
      </w:r>
      <w:r w:rsidRPr="00280F71">
        <w:rPr>
          <w:rFonts w:ascii="Times New Roman" w:hAnsi="Times New Roman" w:cs="Times New Roman"/>
          <w:sz w:val="24"/>
          <w:szCs w:val="24"/>
        </w:rPr>
        <w:t xml:space="preserve">. K úspěšnému ukončení předmětu </w:t>
      </w:r>
      <w:r>
        <w:rPr>
          <w:rFonts w:ascii="Times New Roman" w:hAnsi="Times New Roman" w:cs="Times New Roman"/>
          <w:sz w:val="24"/>
          <w:szCs w:val="24"/>
        </w:rPr>
        <w:t>musí studenti odevzdat zadané písemné interpretace v průběhu semestru a úspěšně zvládnout závěrečný kolokvijní test</w:t>
      </w:r>
      <w:r w:rsidRPr="00280F71">
        <w:rPr>
          <w:rFonts w:ascii="Times New Roman" w:hAnsi="Times New Roman" w:cs="Times New Roman"/>
          <w:sz w:val="24"/>
          <w:szCs w:val="24"/>
        </w:rPr>
        <w:t>.</w:t>
      </w:r>
    </w:p>
    <w:p w14:paraId="4BCAFE54" w14:textId="723A1123" w:rsidR="00280F71" w:rsidRPr="003E4789" w:rsidRDefault="00280F71">
      <w:pPr>
        <w:rPr>
          <w:rFonts w:ascii="Times New Roman" w:hAnsi="Times New Roman" w:cs="Times New Roman"/>
          <w:sz w:val="24"/>
          <w:szCs w:val="24"/>
        </w:rPr>
      </w:pPr>
    </w:p>
    <w:p w14:paraId="242AC559" w14:textId="7732625E" w:rsidR="00EE400B" w:rsidRPr="003E4789" w:rsidRDefault="00EE400B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b/>
          <w:bCs/>
          <w:sz w:val="24"/>
          <w:szCs w:val="24"/>
        </w:rPr>
        <w:t>Téma 1</w:t>
      </w:r>
      <w:r w:rsidRPr="003E4789">
        <w:rPr>
          <w:rFonts w:ascii="Times New Roman" w:hAnsi="Times New Roman" w:cs="Times New Roman"/>
          <w:sz w:val="24"/>
          <w:szCs w:val="24"/>
        </w:rPr>
        <w:t>:</w:t>
      </w:r>
      <w:r w:rsidR="00280F71">
        <w:rPr>
          <w:rFonts w:ascii="Times New Roman" w:hAnsi="Times New Roman" w:cs="Times New Roman"/>
          <w:sz w:val="24"/>
          <w:szCs w:val="24"/>
        </w:rPr>
        <w:t xml:space="preserve"> Politické myšlení starověku a raného křesťanství</w:t>
      </w:r>
    </w:p>
    <w:p w14:paraId="5A6EF3A8" w14:textId="2833B86C" w:rsidR="00EE400B" w:rsidRPr="003E4789" w:rsidRDefault="00EE400B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Stručná charakteristika tématu:</w:t>
      </w:r>
      <w:r w:rsidR="00CA42FA">
        <w:rPr>
          <w:rFonts w:ascii="Times New Roman" w:hAnsi="Times New Roman" w:cs="Times New Roman"/>
          <w:sz w:val="24"/>
          <w:szCs w:val="24"/>
        </w:rPr>
        <w:t xml:space="preserve"> Hodina se věnuje základním osobnostem a dílům antického a raně křesťanského politického myšlení. Důraz je kladen na odlišný přístup Platónův a Aristotelův a christianizaci Platóna v díle sv. Augustina.</w:t>
      </w:r>
    </w:p>
    <w:p w14:paraId="01B96024" w14:textId="1CDC06E9" w:rsidR="00EE400B" w:rsidRDefault="00EE400B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Ukázka textu ke studiu:</w:t>
      </w:r>
      <w:r w:rsidR="00CA42FA">
        <w:rPr>
          <w:rFonts w:ascii="Times New Roman" w:hAnsi="Times New Roman" w:cs="Times New Roman"/>
          <w:sz w:val="24"/>
          <w:szCs w:val="24"/>
        </w:rPr>
        <w:t xml:space="preserve"> Úryvek z Aristotelovy Politiky</w:t>
      </w:r>
    </w:p>
    <w:p w14:paraId="1FD574E0" w14:textId="27FE0B47" w:rsidR="00CA42FA" w:rsidRDefault="00CA42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BBD506" wp14:editId="09B19576">
            <wp:extent cx="5760720" cy="6271260"/>
            <wp:effectExtent l="0" t="0" r="0" b="0"/>
            <wp:docPr id="461062620" name="Obrázek 1" descr="Obsah obrázku text, Písmo, snímek obrazovky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62620" name="Obrázek 1" descr="Obsah obrázku text, Písmo, snímek obrazovky, černo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9E733" w14:textId="55CACB8B" w:rsidR="00AE1400" w:rsidRPr="003E4789" w:rsidRDefault="00AE1400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Otázky/úkoly k textu:</w:t>
      </w:r>
      <w:r w:rsidR="00CA42FA">
        <w:rPr>
          <w:rFonts w:ascii="Times New Roman" w:hAnsi="Times New Roman" w:cs="Times New Roman"/>
          <w:sz w:val="24"/>
          <w:szCs w:val="24"/>
        </w:rPr>
        <w:t xml:space="preserve"> Pokuste se na základě úryvku charakterizovat Aristotelovu metodu. V čem je odlišná od Platónova přístupu? Důležité místo v Aristotelově myšlení zaujímá pojem „účel“. Jaký je podle něho účel lidského soužití v obci?</w:t>
      </w:r>
    </w:p>
    <w:p w14:paraId="374CB165" w14:textId="507433B9" w:rsidR="00AE1400" w:rsidRPr="003E4789" w:rsidRDefault="00AE1400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Průběžné vyhodnocení</w:t>
      </w:r>
      <w:r w:rsidR="001E3DE2">
        <w:rPr>
          <w:rFonts w:ascii="Times New Roman" w:hAnsi="Times New Roman" w:cs="Times New Roman"/>
          <w:sz w:val="24"/>
          <w:szCs w:val="24"/>
        </w:rPr>
        <w:t xml:space="preserve"> odpovědí/</w:t>
      </w:r>
      <w:r w:rsidRPr="003E4789">
        <w:rPr>
          <w:rFonts w:ascii="Times New Roman" w:hAnsi="Times New Roman" w:cs="Times New Roman"/>
          <w:sz w:val="24"/>
          <w:szCs w:val="24"/>
        </w:rPr>
        <w:t>úkolů</w:t>
      </w:r>
      <w:r w:rsidR="001E3DE2">
        <w:rPr>
          <w:rFonts w:ascii="Times New Roman" w:hAnsi="Times New Roman" w:cs="Times New Roman"/>
          <w:sz w:val="24"/>
          <w:szCs w:val="24"/>
        </w:rPr>
        <w:t xml:space="preserve">, respektive </w:t>
      </w:r>
      <w:r w:rsidRPr="003E4789">
        <w:rPr>
          <w:rFonts w:ascii="Times New Roman" w:hAnsi="Times New Roman" w:cs="Times New Roman"/>
          <w:sz w:val="24"/>
          <w:szCs w:val="24"/>
        </w:rPr>
        <w:t xml:space="preserve">ověřování naplňování </w:t>
      </w:r>
      <w:r w:rsidR="001E3DE2">
        <w:rPr>
          <w:rFonts w:ascii="Times New Roman" w:hAnsi="Times New Roman" w:cs="Times New Roman"/>
          <w:sz w:val="24"/>
          <w:szCs w:val="24"/>
        </w:rPr>
        <w:t xml:space="preserve">dílčích </w:t>
      </w:r>
      <w:r w:rsidRPr="003E4789">
        <w:rPr>
          <w:rFonts w:ascii="Times New Roman" w:hAnsi="Times New Roman" w:cs="Times New Roman"/>
          <w:sz w:val="24"/>
          <w:szCs w:val="24"/>
        </w:rPr>
        <w:t>cíl</w:t>
      </w:r>
      <w:r w:rsidR="001E3DE2">
        <w:rPr>
          <w:rFonts w:ascii="Times New Roman" w:hAnsi="Times New Roman" w:cs="Times New Roman"/>
          <w:sz w:val="24"/>
          <w:szCs w:val="24"/>
        </w:rPr>
        <w:t>ů</w:t>
      </w:r>
      <w:r w:rsidRPr="003E4789">
        <w:rPr>
          <w:rFonts w:ascii="Times New Roman" w:hAnsi="Times New Roman" w:cs="Times New Roman"/>
          <w:sz w:val="24"/>
          <w:szCs w:val="24"/>
        </w:rPr>
        <w:t xml:space="preserve"> a výstupů z</w:t>
      </w:r>
      <w:r w:rsidR="00A62486" w:rsidRPr="003E4789">
        <w:rPr>
          <w:rFonts w:ascii="Times New Roman" w:hAnsi="Times New Roman" w:cs="Times New Roman"/>
          <w:sz w:val="24"/>
          <w:szCs w:val="24"/>
        </w:rPr>
        <w:t> </w:t>
      </w:r>
      <w:r w:rsidRPr="003E4789">
        <w:rPr>
          <w:rFonts w:ascii="Times New Roman" w:hAnsi="Times New Roman" w:cs="Times New Roman"/>
          <w:sz w:val="24"/>
          <w:szCs w:val="24"/>
        </w:rPr>
        <w:t>učení</w:t>
      </w:r>
      <w:r w:rsidR="00A62486" w:rsidRPr="003E4789">
        <w:rPr>
          <w:rFonts w:ascii="Times New Roman" w:hAnsi="Times New Roman" w:cs="Times New Roman"/>
          <w:sz w:val="24"/>
          <w:szCs w:val="24"/>
        </w:rPr>
        <w:t xml:space="preserve"> s poskytnutím zpětné vazby studentům (možné nástroje hodnocení: komentář vyučujícího, diskuse, hodnocení studentů navzájem, testy s automatickou opravou apod.)</w:t>
      </w:r>
      <w:r w:rsidRPr="003E4789">
        <w:rPr>
          <w:rFonts w:ascii="Times New Roman" w:hAnsi="Times New Roman" w:cs="Times New Roman"/>
          <w:sz w:val="24"/>
          <w:szCs w:val="24"/>
        </w:rPr>
        <w:t>:</w:t>
      </w:r>
      <w:r w:rsidR="00CA42FA">
        <w:rPr>
          <w:rFonts w:ascii="Times New Roman" w:hAnsi="Times New Roman" w:cs="Times New Roman"/>
          <w:sz w:val="24"/>
          <w:szCs w:val="24"/>
        </w:rPr>
        <w:t xml:space="preserve"> Rozprava v hodině s komentářem k odpovědím studentů/</w:t>
      </w:r>
      <w:proofErr w:type="spellStart"/>
      <w:r w:rsidR="00CA42FA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CA42FA">
        <w:rPr>
          <w:rFonts w:ascii="Times New Roman" w:hAnsi="Times New Roman" w:cs="Times New Roman"/>
          <w:sz w:val="24"/>
          <w:szCs w:val="24"/>
        </w:rPr>
        <w:t>, který bude doplněn dalšími ukázkami z textů v rámci PP prezentace.</w:t>
      </w:r>
    </w:p>
    <w:p w14:paraId="3B1853B4" w14:textId="28567B4D" w:rsidR="00AE1400" w:rsidRPr="003E4789" w:rsidRDefault="00AE1400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b/>
          <w:bCs/>
          <w:sz w:val="24"/>
          <w:szCs w:val="24"/>
        </w:rPr>
        <w:t>Téma 2</w:t>
      </w:r>
      <w:r w:rsidRPr="003E4789">
        <w:rPr>
          <w:rFonts w:ascii="Times New Roman" w:hAnsi="Times New Roman" w:cs="Times New Roman"/>
          <w:sz w:val="24"/>
          <w:szCs w:val="24"/>
        </w:rPr>
        <w:t>:</w:t>
      </w:r>
      <w:r w:rsidR="00CA42FA">
        <w:rPr>
          <w:rFonts w:ascii="Times New Roman" w:hAnsi="Times New Roman" w:cs="Times New Roman"/>
          <w:sz w:val="24"/>
          <w:szCs w:val="24"/>
        </w:rPr>
        <w:t xml:space="preserve"> Politické myšlení vrcholného středověku a renesance</w:t>
      </w:r>
    </w:p>
    <w:p w14:paraId="48316D39" w14:textId="6ED5678B" w:rsidR="00CA42FA" w:rsidRPr="003E4789" w:rsidRDefault="00CA42FA" w:rsidP="00CA42FA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Stručná charakteristika tématu:</w:t>
      </w:r>
      <w:r>
        <w:rPr>
          <w:rFonts w:ascii="Times New Roman" w:hAnsi="Times New Roman" w:cs="Times New Roman"/>
          <w:sz w:val="24"/>
          <w:szCs w:val="24"/>
        </w:rPr>
        <w:t xml:space="preserve"> Hodina se věnuje základním osobnostem a dílům středověkého a renesančního politického myšlení. Důraz je kladen na recepci aristotelismu ve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12. a 13. století a její důsledky pro rozvoj </w:t>
      </w:r>
      <w:r w:rsidR="00A11B40">
        <w:rPr>
          <w:rFonts w:ascii="Times New Roman" w:hAnsi="Times New Roman" w:cs="Times New Roman"/>
          <w:sz w:val="24"/>
          <w:szCs w:val="24"/>
        </w:rPr>
        <w:t>moderního přístupu ke společnosti, který se utváří v období rozmachu stavovství.</w:t>
      </w:r>
    </w:p>
    <w:p w14:paraId="451065C4" w14:textId="4A658127" w:rsidR="00AE1400" w:rsidRPr="003E4789" w:rsidRDefault="00CA42FA" w:rsidP="00CA42FA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Ukázka textu ke studiu:</w:t>
      </w:r>
      <w:r>
        <w:rPr>
          <w:rFonts w:ascii="Times New Roman" w:hAnsi="Times New Roman" w:cs="Times New Roman"/>
          <w:sz w:val="24"/>
          <w:szCs w:val="24"/>
        </w:rPr>
        <w:t xml:space="preserve"> Úryvek</w:t>
      </w:r>
      <w:r w:rsidR="00A11B40">
        <w:rPr>
          <w:rFonts w:ascii="Times New Roman" w:hAnsi="Times New Roman" w:cs="Times New Roman"/>
          <w:sz w:val="24"/>
          <w:szCs w:val="24"/>
        </w:rPr>
        <w:t xml:space="preserve"> z Machiavelliho Vladaře</w:t>
      </w:r>
    </w:p>
    <w:p w14:paraId="12FA59A5" w14:textId="6803B059" w:rsidR="00AE1400" w:rsidRDefault="00A11B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98EFD2" wp14:editId="15FE07BD">
            <wp:extent cx="5760720" cy="5887085"/>
            <wp:effectExtent l="0" t="0" r="0" b="0"/>
            <wp:docPr id="1762063141" name="Obrázek 2" descr="Obsah obrázku text, Písmo, papír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63141" name="Obrázek 2" descr="Obsah obrázku text, Písmo, papír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0993" w14:textId="5F1ED570" w:rsidR="00A11B40" w:rsidRPr="003E4789" w:rsidRDefault="00A11B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1B709B" wp14:editId="10875C85">
            <wp:extent cx="5760720" cy="4859020"/>
            <wp:effectExtent l="0" t="0" r="0" b="0"/>
            <wp:docPr id="1585636023" name="Obrázek 3" descr="Obsah obrázku text, Písmo, papír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36023" name="Obrázek 3" descr="Obsah obrázku text, Písmo, papír, černo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6B88" w14:textId="3B8B142D" w:rsidR="00A11B40" w:rsidRPr="003E4789" w:rsidRDefault="00A11B40" w:rsidP="00A11B40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Otázky/úkoly k textu:</w:t>
      </w:r>
      <w:r>
        <w:rPr>
          <w:rFonts w:ascii="Times New Roman" w:hAnsi="Times New Roman" w:cs="Times New Roman"/>
          <w:sz w:val="24"/>
          <w:szCs w:val="24"/>
        </w:rPr>
        <w:t xml:space="preserve"> Čím se podle Machiavelliho odlišuje schopný vladař od obyčejných lidí? Je podle vás jeho jednání nemorální? Zamyslete se nad otázkou svobody jedince oproti jejímu omezení ve prospěch celku společnosti.</w:t>
      </w:r>
    </w:p>
    <w:p w14:paraId="3C2E07D0" w14:textId="3FB387E8" w:rsidR="00A11B40" w:rsidRPr="003E4789" w:rsidRDefault="00A11B40" w:rsidP="00A11B40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Průběžné vyhodnocení</w:t>
      </w:r>
      <w:r>
        <w:rPr>
          <w:rFonts w:ascii="Times New Roman" w:hAnsi="Times New Roman" w:cs="Times New Roman"/>
          <w:sz w:val="24"/>
          <w:szCs w:val="24"/>
        </w:rPr>
        <w:t xml:space="preserve"> odpovědí/</w:t>
      </w:r>
      <w:r w:rsidRPr="003E4789">
        <w:rPr>
          <w:rFonts w:ascii="Times New Roman" w:hAnsi="Times New Roman" w:cs="Times New Roman"/>
          <w:sz w:val="24"/>
          <w:szCs w:val="24"/>
        </w:rPr>
        <w:t>úkolů</w:t>
      </w:r>
      <w:r>
        <w:rPr>
          <w:rFonts w:ascii="Times New Roman" w:hAnsi="Times New Roman" w:cs="Times New Roman"/>
          <w:sz w:val="24"/>
          <w:szCs w:val="24"/>
        </w:rPr>
        <w:t xml:space="preserve">, respektive </w:t>
      </w:r>
      <w:r w:rsidRPr="003E4789">
        <w:rPr>
          <w:rFonts w:ascii="Times New Roman" w:hAnsi="Times New Roman" w:cs="Times New Roman"/>
          <w:sz w:val="24"/>
          <w:szCs w:val="24"/>
        </w:rPr>
        <w:t xml:space="preserve">ověřování naplňování </w:t>
      </w:r>
      <w:r>
        <w:rPr>
          <w:rFonts w:ascii="Times New Roman" w:hAnsi="Times New Roman" w:cs="Times New Roman"/>
          <w:sz w:val="24"/>
          <w:szCs w:val="24"/>
        </w:rPr>
        <w:t xml:space="preserve">dílčích </w:t>
      </w:r>
      <w:r w:rsidRPr="003E4789">
        <w:rPr>
          <w:rFonts w:ascii="Times New Roman" w:hAnsi="Times New Roman" w:cs="Times New Roman"/>
          <w:sz w:val="24"/>
          <w:szCs w:val="24"/>
        </w:rPr>
        <w:t>cíl</w:t>
      </w:r>
      <w:r>
        <w:rPr>
          <w:rFonts w:ascii="Times New Roman" w:hAnsi="Times New Roman" w:cs="Times New Roman"/>
          <w:sz w:val="24"/>
          <w:szCs w:val="24"/>
        </w:rPr>
        <w:t>ů</w:t>
      </w:r>
      <w:r w:rsidRPr="003E4789">
        <w:rPr>
          <w:rFonts w:ascii="Times New Roman" w:hAnsi="Times New Roman" w:cs="Times New Roman"/>
          <w:sz w:val="24"/>
          <w:szCs w:val="24"/>
        </w:rPr>
        <w:t xml:space="preserve"> a výstupů z učení s poskytnutím zpětné vazby studentům (možné nástroje hodnocení: komentář vyučujícího, diskuse, hodnocení studentů navzájem, testy s automatickou opravou apod.):</w:t>
      </w:r>
      <w:r>
        <w:rPr>
          <w:rFonts w:ascii="Times New Roman" w:hAnsi="Times New Roman" w:cs="Times New Roman"/>
          <w:sz w:val="24"/>
          <w:szCs w:val="24"/>
        </w:rPr>
        <w:t xml:space="preserve"> Studenti/</w:t>
      </w:r>
      <w:proofErr w:type="spellStart"/>
      <w:r>
        <w:rPr>
          <w:rFonts w:ascii="Times New Roman" w:hAnsi="Times New Roman" w:cs="Times New Roman"/>
          <w:sz w:val="24"/>
          <w:szCs w:val="24"/>
        </w:rPr>
        <w:t>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vyhotoví písemnou interpretaci zadané části Machiavelliho Vladaře a rozprava v hodině bude vedena nad nejlepšími interpretacemi.</w:t>
      </w:r>
    </w:p>
    <w:p w14:paraId="3CD70468" w14:textId="77777777" w:rsidR="005B0F3F" w:rsidRDefault="005B0F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D93D8B" w14:textId="77777777" w:rsidR="005B0F3F" w:rsidRDefault="005B0F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D2B1CC" w14:textId="77777777" w:rsidR="005B0F3F" w:rsidRDefault="005B0F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B68B3A" w14:textId="77777777" w:rsidR="005B0F3F" w:rsidRDefault="005B0F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6A6807" w14:textId="77777777" w:rsidR="005B0F3F" w:rsidRDefault="005B0F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2D3EFA" w14:textId="77777777" w:rsidR="005B0F3F" w:rsidRDefault="005B0F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680544" w14:textId="77777777" w:rsidR="005B0F3F" w:rsidRDefault="005B0F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9B26FE" w14:textId="15D5D563" w:rsidR="00A11B40" w:rsidRDefault="00A11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Téma 3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B428ED8" w14:textId="3EAEA0A3" w:rsidR="003E6184" w:rsidRPr="003E4789" w:rsidRDefault="003E6184" w:rsidP="003E6184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Stručná charakteristika tématu:</w:t>
      </w:r>
      <w:r>
        <w:rPr>
          <w:rFonts w:ascii="Times New Roman" w:hAnsi="Times New Roman" w:cs="Times New Roman"/>
          <w:sz w:val="24"/>
          <w:szCs w:val="24"/>
        </w:rPr>
        <w:t xml:space="preserve"> Hodina se věnuje základním osobnostem a dílům </w:t>
      </w:r>
      <w:r>
        <w:rPr>
          <w:rFonts w:ascii="Times New Roman" w:hAnsi="Times New Roman" w:cs="Times New Roman"/>
          <w:sz w:val="24"/>
          <w:szCs w:val="24"/>
        </w:rPr>
        <w:t>osvícenského myšlení</w:t>
      </w:r>
      <w:r>
        <w:rPr>
          <w:rFonts w:ascii="Times New Roman" w:hAnsi="Times New Roman" w:cs="Times New Roman"/>
          <w:sz w:val="24"/>
          <w:szCs w:val="24"/>
        </w:rPr>
        <w:t xml:space="preserve">. Důraz je kladen na </w:t>
      </w:r>
      <w:r>
        <w:rPr>
          <w:rFonts w:ascii="Times New Roman" w:hAnsi="Times New Roman" w:cs="Times New Roman"/>
          <w:sz w:val="24"/>
          <w:szCs w:val="24"/>
        </w:rPr>
        <w:t>koncepci suverenity státu</w:t>
      </w:r>
      <w:r w:rsidR="00EF69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přirozených práv </w:t>
      </w:r>
      <w:r w:rsidR="00EF6975">
        <w:rPr>
          <w:rFonts w:ascii="Times New Roman" w:hAnsi="Times New Roman" w:cs="Times New Roman"/>
          <w:sz w:val="24"/>
          <w:szCs w:val="24"/>
        </w:rPr>
        <w:t xml:space="preserve">a teorii společenské smlouvy </w:t>
      </w:r>
      <w:r>
        <w:rPr>
          <w:rFonts w:ascii="Times New Roman" w:hAnsi="Times New Roman" w:cs="Times New Roman"/>
          <w:sz w:val="24"/>
          <w:szCs w:val="24"/>
        </w:rPr>
        <w:t>v díle Thomase Hobb</w:t>
      </w:r>
      <w:r w:rsidR="00EF697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se, J</w:t>
      </w:r>
      <w:r w:rsidR="00EF69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Locka, Ch</w:t>
      </w:r>
      <w:r w:rsidR="00EF69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Montes</w:t>
      </w:r>
      <w:r w:rsidR="00EF6975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uie</w:t>
      </w:r>
      <w:r w:rsidR="00EF6975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EF6975">
        <w:rPr>
          <w:rFonts w:ascii="Times New Roman" w:hAnsi="Times New Roman" w:cs="Times New Roman"/>
          <w:sz w:val="24"/>
          <w:szCs w:val="24"/>
        </w:rPr>
        <w:t xml:space="preserve"> a J. J. Rousseaua.</w:t>
      </w:r>
    </w:p>
    <w:p w14:paraId="26CE24DF" w14:textId="4558FAE4" w:rsidR="005B0F3F" w:rsidRDefault="005B0F3F" w:rsidP="0031120D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Otázky/úkoly k textu: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</w:t>
      </w:r>
      <w:r w:rsidR="0031120D">
        <w:rPr>
          <w:rFonts w:ascii="Times New Roman" w:hAnsi="Times New Roman" w:cs="Times New Roman"/>
          <w:sz w:val="24"/>
          <w:szCs w:val="24"/>
        </w:rPr>
        <w:t>aká je výchozí koncepce člověka podle Hobbese</w:t>
      </w:r>
      <w:r>
        <w:rPr>
          <w:rFonts w:ascii="Times New Roman" w:hAnsi="Times New Roman" w:cs="Times New Roman"/>
          <w:sz w:val="24"/>
          <w:szCs w:val="24"/>
        </w:rPr>
        <w:t>?</w:t>
      </w:r>
      <w:r w:rsidR="0031120D">
        <w:rPr>
          <w:rFonts w:ascii="Times New Roman" w:hAnsi="Times New Roman" w:cs="Times New Roman"/>
          <w:sz w:val="24"/>
          <w:szCs w:val="24"/>
        </w:rPr>
        <w:t xml:space="preserve"> Uvažujte, jak tato koncepce ovlivnila ideu svobody</w:t>
      </w:r>
      <w:r w:rsidR="00416535">
        <w:rPr>
          <w:rFonts w:ascii="Times New Roman" w:hAnsi="Times New Roman" w:cs="Times New Roman"/>
          <w:sz w:val="24"/>
          <w:szCs w:val="24"/>
        </w:rPr>
        <w:t xml:space="preserve"> a</w:t>
      </w:r>
      <w:r w:rsidR="0031120D">
        <w:rPr>
          <w:rFonts w:ascii="Times New Roman" w:hAnsi="Times New Roman" w:cs="Times New Roman"/>
          <w:sz w:val="24"/>
          <w:szCs w:val="24"/>
        </w:rPr>
        <w:t xml:space="preserve"> spravedlnosti?</w:t>
      </w:r>
      <w:r w:rsidR="00416535">
        <w:rPr>
          <w:rFonts w:ascii="Times New Roman" w:hAnsi="Times New Roman" w:cs="Times New Roman"/>
          <w:sz w:val="24"/>
          <w:szCs w:val="24"/>
        </w:rPr>
        <w:t xml:space="preserve"> Jaké se nabízí možnosti</w:t>
      </w:r>
      <w:r w:rsidR="007E4C18">
        <w:rPr>
          <w:rFonts w:ascii="Times New Roman" w:hAnsi="Times New Roman" w:cs="Times New Roman"/>
          <w:sz w:val="24"/>
          <w:szCs w:val="24"/>
        </w:rPr>
        <w:t xml:space="preserve"> dosažení míru a</w:t>
      </w:r>
      <w:r w:rsidR="00416535">
        <w:rPr>
          <w:rFonts w:ascii="Times New Roman" w:hAnsi="Times New Roman" w:cs="Times New Roman"/>
          <w:sz w:val="24"/>
          <w:szCs w:val="24"/>
        </w:rPr>
        <w:t xml:space="preserve"> zákonn</w:t>
      </w:r>
      <w:r w:rsidR="007E4C18">
        <w:rPr>
          <w:rFonts w:ascii="Times New Roman" w:hAnsi="Times New Roman" w:cs="Times New Roman"/>
          <w:sz w:val="24"/>
          <w:szCs w:val="24"/>
        </w:rPr>
        <w:t>í</w:t>
      </w:r>
      <w:r w:rsidR="00416535">
        <w:rPr>
          <w:rFonts w:ascii="Times New Roman" w:hAnsi="Times New Roman" w:cs="Times New Roman"/>
          <w:sz w:val="24"/>
          <w:szCs w:val="24"/>
        </w:rPr>
        <w:t xml:space="preserve"> vlád</w:t>
      </w:r>
      <w:r w:rsidR="007E4C18">
        <w:rPr>
          <w:rFonts w:ascii="Times New Roman" w:hAnsi="Times New Roman" w:cs="Times New Roman"/>
          <w:sz w:val="24"/>
          <w:szCs w:val="24"/>
        </w:rPr>
        <w:t>y</w:t>
      </w:r>
      <w:r w:rsidR="00416535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D03FA8E" w14:textId="77777777" w:rsidR="005B0F3F" w:rsidRDefault="005B0F3F">
      <w:pPr>
        <w:rPr>
          <w:rFonts w:ascii="Times New Roman" w:hAnsi="Times New Roman" w:cs="Times New Roman"/>
          <w:sz w:val="24"/>
          <w:szCs w:val="24"/>
        </w:rPr>
      </w:pPr>
    </w:p>
    <w:p w14:paraId="5E278198" w14:textId="77777777" w:rsidR="00317B3D" w:rsidRDefault="00EF6975">
      <w:pPr>
        <w:rPr>
          <w:rFonts w:ascii="Times New Roman" w:hAnsi="Times New Roman" w:cs="Times New Roman"/>
          <w:noProof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Ukázka textu ke studiu:</w:t>
      </w:r>
      <w:r w:rsidR="005B0F3F">
        <w:rPr>
          <w:rFonts w:ascii="Times New Roman" w:hAnsi="Times New Roman" w:cs="Times New Roman"/>
          <w:sz w:val="24"/>
          <w:szCs w:val="24"/>
        </w:rPr>
        <w:t xml:space="preserve"> Úryvek z Hobbesova </w:t>
      </w:r>
      <w:proofErr w:type="spellStart"/>
      <w:r w:rsidR="005B0F3F">
        <w:rPr>
          <w:rFonts w:ascii="Times New Roman" w:hAnsi="Times New Roman" w:cs="Times New Roman"/>
          <w:sz w:val="24"/>
          <w:szCs w:val="24"/>
        </w:rPr>
        <w:t>Leviathana</w:t>
      </w:r>
      <w:proofErr w:type="spellEnd"/>
      <w:r w:rsidR="005B0F3F">
        <w:rPr>
          <w:rFonts w:ascii="Times New Roman" w:hAnsi="Times New Roman" w:cs="Times New Roman"/>
          <w:sz w:val="24"/>
          <w:szCs w:val="24"/>
        </w:rPr>
        <w:t>.</w:t>
      </w:r>
      <w:r w:rsidR="00317B3D" w:rsidRPr="00317B3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C383CCC" w14:textId="77777777" w:rsidR="00317B3D" w:rsidRDefault="00317B3D">
      <w:pPr>
        <w:rPr>
          <w:rFonts w:ascii="Times New Roman" w:hAnsi="Times New Roman" w:cs="Times New Roman"/>
          <w:noProof/>
          <w:sz w:val="24"/>
          <w:szCs w:val="24"/>
        </w:rPr>
      </w:pPr>
    </w:p>
    <w:p w14:paraId="5B579D83" w14:textId="2CA39FDA" w:rsidR="003E6184" w:rsidRDefault="00317B3D">
      <w:pPr>
        <w:rPr>
          <w:rFonts w:ascii="Times New Roman" w:hAnsi="Times New Roman" w:cs="Times New Roman"/>
          <w:sz w:val="24"/>
          <w:szCs w:val="24"/>
        </w:rPr>
      </w:pPr>
      <w:r w:rsidRPr="005B0F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851B0" wp14:editId="6D97C5F7">
            <wp:extent cx="5789673" cy="3810000"/>
            <wp:effectExtent l="0" t="0" r="1905" b="0"/>
            <wp:docPr id="6285611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5"/>
                    <a:stretch/>
                  </pic:blipFill>
                  <pic:spPr bwMode="auto">
                    <a:xfrm>
                      <a:off x="0" y="0"/>
                      <a:ext cx="5895971" cy="38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E3A00" w14:textId="4936EA92" w:rsidR="005B0F3F" w:rsidRDefault="00416535">
      <w:pPr>
        <w:rPr>
          <w:rFonts w:ascii="Times New Roman" w:hAnsi="Times New Roman" w:cs="Times New Roman"/>
          <w:sz w:val="24"/>
          <w:szCs w:val="24"/>
        </w:rPr>
      </w:pPr>
      <w:r w:rsidRPr="005B0F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18A019" wp14:editId="2A88F551">
            <wp:extent cx="4686300" cy="7747047"/>
            <wp:effectExtent l="0" t="0" r="0" b="6350"/>
            <wp:docPr id="98751670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9"/>
                    <a:stretch/>
                  </pic:blipFill>
                  <pic:spPr bwMode="auto">
                    <a:xfrm>
                      <a:off x="0" y="0"/>
                      <a:ext cx="4743823" cy="78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AEF46" w14:textId="7018C4A5" w:rsidR="005B0F3F" w:rsidRDefault="005B0F3F" w:rsidP="00416535">
      <w:pPr>
        <w:rPr>
          <w:rFonts w:ascii="Times New Roman" w:hAnsi="Times New Roman" w:cs="Times New Roman"/>
          <w:sz w:val="24"/>
          <w:szCs w:val="24"/>
        </w:rPr>
      </w:pPr>
      <w:r w:rsidRPr="005B0F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0FFE13" wp14:editId="4E2B9243">
            <wp:extent cx="5271396" cy="8362950"/>
            <wp:effectExtent l="0" t="0" r="5715" b="0"/>
            <wp:docPr id="4192323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7"/>
                    <a:stretch/>
                  </pic:blipFill>
                  <pic:spPr bwMode="auto">
                    <a:xfrm>
                      <a:off x="0" y="0"/>
                      <a:ext cx="5304859" cy="841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0F3F">
        <w:rPr>
          <w:rFonts w:ascii="Times New Roman" w:hAnsi="Times New Roman" w:cs="Times New Roman"/>
          <w:sz w:val="24"/>
          <w:szCs w:val="24"/>
        </w:rPr>
        <w:t xml:space="preserve"> </w:t>
      </w:r>
      <w:r w:rsidRPr="005B0F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D057E8" wp14:editId="06F04A28">
            <wp:extent cx="5394601" cy="8429625"/>
            <wp:effectExtent l="0" t="0" r="0" b="0"/>
            <wp:docPr id="190464596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3"/>
                    <a:stretch/>
                  </pic:blipFill>
                  <pic:spPr bwMode="auto">
                    <a:xfrm>
                      <a:off x="0" y="0"/>
                      <a:ext cx="5444840" cy="85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0F3F">
        <w:rPr>
          <w:rFonts w:ascii="Times New Roman" w:hAnsi="Times New Roman" w:cs="Times New Roman"/>
          <w:sz w:val="24"/>
          <w:szCs w:val="24"/>
        </w:rPr>
        <w:t xml:space="preserve"> </w:t>
      </w:r>
      <w:r w:rsidRPr="005B0F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BB38F5" wp14:editId="3A882A70">
            <wp:extent cx="3505200" cy="5829720"/>
            <wp:effectExtent l="0" t="0" r="0" b="0"/>
            <wp:docPr id="19418577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61" cy="59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20D" w:rsidRPr="0031120D">
        <w:rPr>
          <w:rFonts w:ascii="Times New Roman" w:hAnsi="Times New Roman" w:cs="Times New Roman"/>
          <w:sz w:val="24"/>
          <w:szCs w:val="24"/>
        </w:rPr>
        <w:t xml:space="preserve"> </w:t>
      </w:r>
      <w:r w:rsidR="0031120D" w:rsidRPr="003112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76F5A" wp14:editId="4BBF8530">
            <wp:extent cx="4095750" cy="2997771"/>
            <wp:effectExtent l="0" t="0" r="0" b="0"/>
            <wp:docPr id="52678418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54" cy="301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3EC4" w14:textId="56D77B6C" w:rsidR="00416535" w:rsidRDefault="00416535" w:rsidP="00416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Téma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797B7D9" w14:textId="7F3B5AA7" w:rsidR="00416535" w:rsidRPr="003E4789" w:rsidRDefault="00416535" w:rsidP="00416535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Stručná charakteristika tématu: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Proměna ideje státu a spravedlnosti v 19. a 20. století. Důraz je kladen na proměnu idejí politického řádu v ideologiích konzervatismu, liberalismu, socialismu a komunismu</w:t>
      </w:r>
      <w:r w:rsidR="007E4C18">
        <w:rPr>
          <w:rFonts w:ascii="Times New Roman" w:hAnsi="Times New Roman" w:cs="Times New Roman"/>
          <w:sz w:val="24"/>
          <w:szCs w:val="24"/>
        </w:rPr>
        <w:t xml:space="preserve">. Ve 20. století jsou sledováni zvláště myslitelé přehodnocení moderny (H. Arendtová, Frankfurtská škola). </w:t>
      </w:r>
    </w:p>
    <w:p w14:paraId="6C2A9739" w14:textId="77777777" w:rsidR="00537BF9" w:rsidRDefault="00537BF9" w:rsidP="00A40435">
      <w:pPr>
        <w:rPr>
          <w:rFonts w:ascii="Times New Roman" w:hAnsi="Times New Roman" w:cs="Times New Roman"/>
          <w:sz w:val="24"/>
          <w:szCs w:val="24"/>
        </w:rPr>
      </w:pPr>
    </w:p>
    <w:p w14:paraId="5C71513D" w14:textId="70078949" w:rsidR="00A40435" w:rsidRPr="00A40435" w:rsidRDefault="00A40435" w:rsidP="00A40435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Ukázka textu ke studiu</w:t>
      </w:r>
      <w:r>
        <w:rPr>
          <w:rFonts w:ascii="Times New Roman" w:hAnsi="Times New Roman" w:cs="Times New Roman"/>
          <w:sz w:val="24"/>
          <w:szCs w:val="24"/>
        </w:rPr>
        <w:t xml:space="preserve">: Z </w:t>
      </w:r>
      <w:r w:rsidRPr="00A40435">
        <w:rPr>
          <w:rFonts w:ascii="Times New Roman" w:hAnsi="Times New Roman" w:cs="Times New Roman"/>
          <w:sz w:val="24"/>
          <w:szCs w:val="24"/>
        </w:rPr>
        <w:t>Marxovy Předmluvy ke Kritice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435">
        <w:rPr>
          <w:rFonts w:ascii="Times New Roman" w:hAnsi="Times New Roman" w:cs="Times New Roman"/>
          <w:sz w:val="24"/>
          <w:szCs w:val="24"/>
        </w:rPr>
        <w:t>politické ekonomie (1859)</w:t>
      </w:r>
    </w:p>
    <w:p w14:paraId="1D33D90F" w14:textId="390FAA5F" w:rsidR="00A40435" w:rsidRDefault="00A40435" w:rsidP="00A40435">
      <w:pPr>
        <w:rPr>
          <w:rFonts w:ascii="Times New Roman" w:hAnsi="Times New Roman" w:cs="Times New Roman"/>
          <w:sz w:val="24"/>
          <w:szCs w:val="24"/>
        </w:rPr>
      </w:pPr>
      <w:r w:rsidRPr="00A40435">
        <w:rPr>
          <w:rFonts w:ascii="Times New Roman" w:hAnsi="Times New Roman" w:cs="Times New Roman"/>
          <w:sz w:val="24"/>
          <w:szCs w:val="24"/>
        </w:rPr>
        <w:t>(Marx, Karel – Engels, Bedřich: Vybrané spisy. Praha 1954, s. 372-373.)</w:t>
      </w:r>
    </w:p>
    <w:p w14:paraId="69ECE2EB" w14:textId="77777777" w:rsidR="00537BF9" w:rsidRPr="00A40435" w:rsidRDefault="00537BF9" w:rsidP="00A40435">
      <w:pPr>
        <w:rPr>
          <w:rFonts w:ascii="Times New Roman" w:hAnsi="Times New Roman" w:cs="Times New Roman"/>
          <w:sz w:val="24"/>
          <w:szCs w:val="24"/>
        </w:rPr>
      </w:pPr>
    </w:p>
    <w:p w14:paraId="6460DB34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Ve společenské výrobě svého života vstupují lidé do určitých, nutných, na své vůli nezávislých</w:t>
      </w:r>
    </w:p>
    <w:p w14:paraId="72C639B9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vztahů, výrobních poměrů, které odpovídají určitému vývojovému stupni jejich materiálních</w:t>
      </w:r>
    </w:p>
    <w:p w14:paraId="39A16B43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výrobních sil. Souhrn všech těchto výrobních vztahů tvoří hospodářskou strukturu společnosti,</w:t>
      </w:r>
    </w:p>
    <w:p w14:paraId="009CC954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reálnou základnu, na níž se zvedá právní a politická nadstavba a které odpovídají určité formy</w:t>
      </w:r>
    </w:p>
    <w:p w14:paraId="19E442C8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společenského vědomí. Způsob výroby materiálního života podmiňuje sociální, politický a</w:t>
      </w:r>
    </w:p>
    <w:p w14:paraId="64E2AD06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duchovní životní proces vůbec. Bytí lidí není určováno jejich vědomím, nýbrž naopak, jejich</w:t>
      </w:r>
    </w:p>
    <w:p w14:paraId="6714B7A0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vědomí je určováno jejich společenským bytím. Na jistém stupni svého vývoje se materiální</w:t>
      </w:r>
    </w:p>
    <w:p w14:paraId="20D561A0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výrobní síly společnosti dostávají do rozporu s existujícími výrobními vztahy nebo – což je jen</w:t>
      </w:r>
    </w:p>
    <w:p w14:paraId="350EEB33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právní výraz toho – s vlastnickými vztahy, v jejichž rámci se dosud pohybovaly. Z forem vývoje</w:t>
      </w:r>
    </w:p>
    <w:p w14:paraId="1861E696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výrobních sil se tyto vztahy proměňují v jejich pouta. Nastává pak epocha sociální revoluce. Se</w:t>
      </w:r>
    </w:p>
    <w:p w14:paraId="7ED7C0E9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změnou hospodářské základny dochází pomaleji nebo rychleji k převratu celé ohromné</w:t>
      </w:r>
    </w:p>
    <w:p w14:paraId="3610A23B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nadstavby. Zkoumáme-li takové převraty, musíme vždy rozlišovat mezi materiálním převratem</w:t>
      </w:r>
    </w:p>
    <w:p w14:paraId="372C8761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 hospodářských výrobních podmínkách, jejž lze přírodovědecky přesně zjistit, a mezi</w:t>
      </w:r>
    </w:p>
    <w:p w14:paraId="425254D4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 xml:space="preserve">právními, politickými, náboženskými, uměleckými nebo </w:t>
      </w:r>
      <w:proofErr w:type="gramStart"/>
      <w:r w:rsidRPr="00A40435">
        <w:rPr>
          <w:rFonts w:ascii="Times New Roman" w:hAnsi="Times New Roman" w:cs="Times New Roman"/>
          <w:i/>
          <w:iCs/>
        </w:rPr>
        <w:t>filosofickými</w:t>
      </w:r>
      <w:proofErr w:type="gramEnd"/>
      <w:r w:rsidRPr="00A40435">
        <w:rPr>
          <w:rFonts w:ascii="Times New Roman" w:hAnsi="Times New Roman" w:cs="Times New Roman"/>
          <w:i/>
          <w:iCs/>
        </w:rPr>
        <w:t>, zkrátka ideologickými</w:t>
      </w:r>
    </w:p>
    <w:p w14:paraId="6B8D1285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formami, v nichž si lidé tento konflikt uvědomují a jej vybojovávají. Jako neposuzujeme</w:t>
      </w:r>
    </w:p>
    <w:p w14:paraId="1E0C596D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jednotlivce podle toho, co si sám o sobě myslí, právě tak nemůžeme takovou epochu převratu</w:t>
      </w:r>
    </w:p>
    <w:p w14:paraId="5ACF6DA8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posuzovat podle jejího vědomí, nýbrž naopak toto vědomí musíme vysvětlovat z rozporů</w:t>
      </w:r>
    </w:p>
    <w:p w14:paraId="62AEB5AC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materiálního života, z existujícího konfliktu mezi společenskými výrobními silami a výrobními</w:t>
      </w:r>
    </w:p>
    <w:p w14:paraId="637C7A0C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vztahy. Společenská formace nikdy nezaniká dříve, dokud se nerozvinuly všechny výrobní</w:t>
      </w:r>
    </w:p>
    <w:p w14:paraId="39631426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vztahy, jimž poskytuje dost prostoru, a nové, vyšší výrobní vztahy nikdy nenastupují dříve,</w:t>
      </w:r>
    </w:p>
    <w:p w14:paraId="2908BDF6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dokud se materiální podmínky jejich existence nevylíhly v lůně staré společnosti samé. Proto</w:t>
      </w:r>
    </w:p>
    <w:p w14:paraId="4F6C5D22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si lidstvo ukládá vždy jen takové úkoly, které může vyřešit, neboť při přesnějším zkoumání se</w:t>
      </w:r>
    </w:p>
    <w:p w14:paraId="0B3DC83B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vždy ukáže, že úkol sám vzniká tam, kde jsou materiální podmínky jeho řešení již dány nebo</w:t>
      </w:r>
    </w:p>
    <w:p w14:paraId="5C3741F8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kde jsou alespoň v procesu vzniku. Zhruba je možno označit asiatský, antický, feudální a</w:t>
      </w:r>
    </w:p>
    <w:p w14:paraId="4EEAAC52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 xml:space="preserve">moderní </w:t>
      </w:r>
      <w:proofErr w:type="gramStart"/>
      <w:r w:rsidRPr="00A40435">
        <w:rPr>
          <w:rFonts w:ascii="Times New Roman" w:hAnsi="Times New Roman" w:cs="Times New Roman"/>
          <w:i/>
          <w:iCs/>
        </w:rPr>
        <w:t>buržoasní</w:t>
      </w:r>
      <w:proofErr w:type="gramEnd"/>
      <w:r w:rsidRPr="00A40435">
        <w:rPr>
          <w:rFonts w:ascii="Times New Roman" w:hAnsi="Times New Roman" w:cs="Times New Roman"/>
          <w:i/>
          <w:iCs/>
        </w:rPr>
        <w:t xml:space="preserve"> výrobní způsob za progresivní epochy ekonomické společenské formace.</w:t>
      </w:r>
    </w:p>
    <w:p w14:paraId="1BE1AED7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proofErr w:type="gramStart"/>
      <w:r w:rsidRPr="00A40435">
        <w:rPr>
          <w:rFonts w:ascii="Times New Roman" w:hAnsi="Times New Roman" w:cs="Times New Roman"/>
          <w:i/>
          <w:iCs/>
        </w:rPr>
        <w:t>Buržoasní</w:t>
      </w:r>
      <w:proofErr w:type="gramEnd"/>
      <w:r w:rsidRPr="00A40435">
        <w:rPr>
          <w:rFonts w:ascii="Times New Roman" w:hAnsi="Times New Roman" w:cs="Times New Roman"/>
          <w:i/>
          <w:iCs/>
        </w:rPr>
        <w:t xml:space="preserve"> výrobní vztahy jsou poslední antagonistickou formou společenského výrobního</w:t>
      </w:r>
    </w:p>
    <w:p w14:paraId="3BFD3AE8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lastRenderedPageBreak/>
        <w:t>procesu, antagonistickou nikoli ve smyslu individuálního antagonismu, nýbrž ve smyslu</w:t>
      </w:r>
    </w:p>
    <w:p w14:paraId="7CC9B716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antagonismu vyrůstajícího ze společenských životních podmínek jednotlivců; avšak výrobní</w:t>
      </w:r>
    </w:p>
    <w:p w14:paraId="6181BAE8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 xml:space="preserve">síly vyvíjející se v lůně </w:t>
      </w:r>
      <w:proofErr w:type="gramStart"/>
      <w:r w:rsidRPr="00A40435">
        <w:rPr>
          <w:rFonts w:ascii="Times New Roman" w:hAnsi="Times New Roman" w:cs="Times New Roman"/>
          <w:i/>
          <w:iCs/>
        </w:rPr>
        <w:t>buržoasní</w:t>
      </w:r>
      <w:proofErr w:type="gramEnd"/>
      <w:r w:rsidRPr="00A40435">
        <w:rPr>
          <w:rFonts w:ascii="Times New Roman" w:hAnsi="Times New Roman" w:cs="Times New Roman"/>
          <w:i/>
          <w:iCs/>
        </w:rPr>
        <w:t xml:space="preserve"> společnosti vytvářejí zároveň materiální podmínky k řešení</w:t>
      </w:r>
    </w:p>
    <w:p w14:paraId="48EC301F" w14:textId="77777777" w:rsidR="00A404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tohoto antagonismu. Touto společenskou formací se tedy uzavírá úvodní kapitola dějin lidské</w:t>
      </w:r>
    </w:p>
    <w:p w14:paraId="7274E715" w14:textId="27FEE6EF" w:rsidR="00416535" w:rsidRPr="00A40435" w:rsidRDefault="00A40435" w:rsidP="00A40435">
      <w:pPr>
        <w:spacing w:after="120"/>
        <w:jc w:val="both"/>
        <w:rPr>
          <w:rFonts w:ascii="Times New Roman" w:hAnsi="Times New Roman" w:cs="Times New Roman"/>
          <w:i/>
          <w:iCs/>
        </w:rPr>
      </w:pPr>
      <w:r w:rsidRPr="00A40435">
        <w:rPr>
          <w:rFonts w:ascii="Times New Roman" w:hAnsi="Times New Roman" w:cs="Times New Roman"/>
          <w:i/>
          <w:iCs/>
        </w:rPr>
        <w:t>společnosti.</w:t>
      </w:r>
      <w:r w:rsidR="00416535" w:rsidRPr="00A40435">
        <w:rPr>
          <w:rFonts w:ascii="Times New Roman" w:hAnsi="Times New Roman" w:cs="Times New Roman"/>
          <w:i/>
          <w:iCs/>
        </w:rPr>
        <w:t xml:space="preserve"> </w:t>
      </w:r>
    </w:p>
    <w:p w14:paraId="4BA0B9DF" w14:textId="77777777" w:rsidR="00537BF9" w:rsidRDefault="00537BF9" w:rsidP="00537BF9">
      <w:pPr>
        <w:rPr>
          <w:rFonts w:ascii="Times New Roman" w:hAnsi="Times New Roman" w:cs="Times New Roman"/>
          <w:sz w:val="24"/>
          <w:szCs w:val="24"/>
        </w:rPr>
      </w:pPr>
    </w:p>
    <w:p w14:paraId="1644D443" w14:textId="651FCD81" w:rsidR="00537BF9" w:rsidRDefault="00537BF9" w:rsidP="00537BF9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Otázky/úkoly k textu:</w:t>
      </w:r>
      <w:r>
        <w:rPr>
          <w:rFonts w:ascii="Times New Roman" w:hAnsi="Times New Roman" w:cs="Times New Roman"/>
          <w:sz w:val="24"/>
          <w:szCs w:val="24"/>
        </w:rPr>
        <w:t xml:space="preserve"> Karl Marx s Bedřichem Engelsem zakládal představu o státu na přístupu k porozumění dějinného procesu, který později byl nazýván historický materialismus. Zamyslete se, jaká jsou východiska tohoto přístupu, zvláště jaký význam mají v politicko-společenském vývoji podle Marxe různé roviny lidské aktivity. Jsou revoluce v politickém vývoji podle této koncepce nezbytné?</w:t>
      </w:r>
      <w:r>
        <w:rPr>
          <w:rFonts w:ascii="Times New Roman" w:hAnsi="Times New Roman" w:cs="Times New Roman"/>
          <w:sz w:val="24"/>
          <w:szCs w:val="24"/>
        </w:rPr>
        <w:t xml:space="preserve"> Myslíte si, že je tato koncepce v současném světě stále živá, třebaže se tak již nenazývá?</w:t>
      </w:r>
    </w:p>
    <w:p w14:paraId="535268DE" w14:textId="77777777" w:rsidR="00A11B40" w:rsidRDefault="00A11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06ED76" w14:textId="3759A8B5" w:rsidR="00AE1400" w:rsidRDefault="001C152F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AE1400" w:rsidRPr="003E4789">
        <w:rPr>
          <w:rFonts w:ascii="Times New Roman" w:hAnsi="Times New Roman" w:cs="Times New Roman"/>
          <w:b/>
          <w:bCs/>
          <w:sz w:val="24"/>
          <w:szCs w:val="24"/>
        </w:rPr>
        <w:t>orma celkového vyhodnocení plnění úkolů</w:t>
      </w:r>
      <w:r w:rsidR="00AE3B2B" w:rsidRPr="003E4789">
        <w:rPr>
          <w:rFonts w:ascii="Times New Roman" w:hAnsi="Times New Roman" w:cs="Times New Roman"/>
          <w:sz w:val="24"/>
          <w:szCs w:val="24"/>
        </w:rPr>
        <w:t>:</w:t>
      </w:r>
      <w:r w:rsidR="00742CCA">
        <w:rPr>
          <w:rFonts w:ascii="Times New Roman" w:hAnsi="Times New Roman" w:cs="Times New Roman"/>
          <w:sz w:val="24"/>
          <w:szCs w:val="24"/>
        </w:rPr>
        <w:t xml:space="preserve"> Studenti/</w:t>
      </w:r>
      <w:proofErr w:type="spellStart"/>
      <w:r w:rsidR="00742CCA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="00742CCA">
        <w:rPr>
          <w:rFonts w:ascii="Times New Roman" w:hAnsi="Times New Roman" w:cs="Times New Roman"/>
          <w:sz w:val="24"/>
          <w:szCs w:val="24"/>
        </w:rPr>
        <w:t xml:space="preserve"> vyhotoví v průběhu semestru dvě písemné interpretace zadaných textů a na základě těchto interpretací postoupí ke složení kolokvijního testu, který ověří jejich znalost hlavních postav, konceptů a děl politického myšlení.</w:t>
      </w:r>
    </w:p>
    <w:p w14:paraId="2A752332" w14:textId="77777777" w:rsidR="007E4C18" w:rsidRPr="003E4789" w:rsidRDefault="007E4C18">
      <w:pPr>
        <w:rPr>
          <w:rFonts w:ascii="Times New Roman" w:hAnsi="Times New Roman" w:cs="Times New Roman"/>
          <w:sz w:val="24"/>
          <w:szCs w:val="24"/>
        </w:rPr>
      </w:pPr>
    </w:p>
    <w:p w14:paraId="40C94F3A" w14:textId="1D056D5E" w:rsidR="00D033C7" w:rsidRDefault="00D033C7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b/>
          <w:bCs/>
          <w:sz w:val="24"/>
          <w:szCs w:val="24"/>
        </w:rPr>
        <w:t>Povinné informační zdroje a materiály ke studiu</w:t>
      </w:r>
      <w:r w:rsidRPr="003E4789">
        <w:rPr>
          <w:rFonts w:ascii="Times New Roman" w:hAnsi="Times New Roman" w:cs="Times New Roman"/>
          <w:sz w:val="24"/>
          <w:szCs w:val="24"/>
        </w:rPr>
        <w:t xml:space="preserve"> (nutné uvést):</w:t>
      </w:r>
    </w:p>
    <w:p w14:paraId="631DB7A5" w14:textId="2311A9D0" w:rsidR="00742CCA" w:rsidRDefault="00742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Dějiny politického myšlení II-III</w:t>
      </w:r>
      <w:r>
        <w:rPr>
          <w:rFonts w:ascii="Times New Roman" w:hAnsi="Times New Roman" w:cs="Times New Roman"/>
          <w:sz w:val="24"/>
          <w:szCs w:val="24"/>
        </w:rPr>
        <w:t xml:space="preserve">, Praha, </w:t>
      </w:r>
      <w:proofErr w:type="spellStart"/>
      <w:r>
        <w:rPr>
          <w:rFonts w:ascii="Times New Roman" w:hAnsi="Times New Roman" w:cs="Times New Roman"/>
          <w:sz w:val="24"/>
          <w:szCs w:val="24"/>
        </w:rPr>
        <w:t>Oikoymenh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2011-2022</w:t>
      </w:r>
      <w:r w:rsidR="007E4C18">
        <w:rPr>
          <w:rFonts w:ascii="Times New Roman" w:hAnsi="Times New Roman" w:cs="Times New Roman"/>
          <w:sz w:val="24"/>
          <w:szCs w:val="24"/>
        </w:rPr>
        <w:t>.</w:t>
      </w:r>
    </w:p>
    <w:p w14:paraId="2858F2AF" w14:textId="1C1CD72F" w:rsidR="007E4C18" w:rsidRDefault="007E4C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Karl </w:t>
      </w:r>
      <w:proofErr w:type="spellStart"/>
      <w:r w:rsidRPr="007E4C18">
        <w:rPr>
          <w:rFonts w:ascii="Times New Roman" w:hAnsi="Times New Roman" w:cs="Times New Roman"/>
          <w:smallCaps/>
          <w:sz w:val="24"/>
          <w:szCs w:val="24"/>
        </w:rPr>
        <w:t>Balestrem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Henning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C18">
        <w:rPr>
          <w:rFonts w:ascii="Times New Roman" w:hAnsi="Times New Roman" w:cs="Times New Roman"/>
          <w:smallCaps/>
          <w:sz w:val="24"/>
          <w:szCs w:val="24"/>
        </w:rPr>
        <w:t>Ottmann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E4C18">
        <w:rPr>
          <w:rFonts w:ascii="Times New Roman" w:hAnsi="Times New Roman" w:cs="Times New Roman"/>
          <w:i/>
          <w:iCs/>
          <w:sz w:val="24"/>
          <w:szCs w:val="24"/>
        </w:rPr>
        <w:t>Politická filozofie 20. století</w:t>
      </w:r>
      <w:r>
        <w:rPr>
          <w:rFonts w:ascii="Times New Roman" w:hAnsi="Times New Roman" w:cs="Times New Roman"/>
          <w:sz w:val="24"/>
          <w:szCs w:val="24"/>
        </w:rPr>
        <w:t xml:space="preserve">, Praha, </w:t>
      </w:r>
      <w:proofErr w:type="spellStart"/>
      <w:r>
        <w:rPr>
          <w:rFonts w:ascii="Times New Roman" w:hAnsi="Times New Roman" w:cs="Times New Roman"/>
          <w:sz w:val="24"/>
          <w:szCs w:val="24"/>
        </w:rPr>
        <w:t>Oikoymenh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1993.</w:t>
      </w:r>
    </w:p>
    <w:p w14:paraId="59371118" w14:textId="77777777" w:rsidR="00742CCA" w:rsidRPr="00742CCA" w:rsidRDefault="00742CCA">
      <w:pPr>
        <w:rPr>
          <w:rFonts w:ascii="Times New Roman" w:hAnsi="Times New Roman" w:cs="Times New Roman"/>
          <w:sz w:val="24"/>
          <w:szCs w:val="24"/>
        </w:rPr>
      </w:pPr>
    </w:p>
    <w:p w14:paraId="4A0DA95A" w14:textId="431FDF97" w:rsidR="00D033C7" w:rsidRDefault="00D033C7">
      <w:pPr>
        <w:rPr>
          <w:rFonts w:ascii="Times New Roman" w:hAnsi="Times New Roman" w:cs="Times New Roman"/>
          <w:sz w:val="24"/>
          <w:szCs w:val="24"/>
        </w:rPr>
      </w:pPr>
      <w:r w:rsidRPr="003E4789">
        <w:rPr>
          <w:rFonts w:ascii="Times New Roman" w:hAnsi="Times New Roman" w:cs="Times New Roman"/>
          <w:sz w:val="24"/>
          <w:szCs w:val="24"/>
        </w:rPr>
        <w:t>Doporučené informační zdroje a materiály ke studiu (možné uvést):</w:t>
      </w:r>
    </w:p>
    <w:p w14:paraId="63E31DA0" w14:textId="77777777" w:rsidR="00AB2699" w:rsidRPr="003E4789" w:rsidRDefault="00AB2699">
      <w:pPr>
        <w:rPr>
          <w:rFonts w:ascii="Times New Roman" w:hAnsi="Times New Roman" w:cs="Times New Roman"/>
          <w:sz w:val="24"/>
          <w:szCs w:val="24"/>
        </w:rPr>
      </w:pPr>
    </w:p>
    <w:sectPr w:rsidR="00AB2699" w:rsidRPr="003E47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CAC"/>
    <w:rsid w:val="00017E32"/>
    <w:rsid w:val="00151FDC"/>
    <w:rsid w:val="001829EF"/>
    <w:rsid w:val="001C152F"/>
    <w:rsid w:val="001E3DE2"/>
    <w:rsid w:val="00280F71"/>
    <w:rsid w:val="0031120D"/>
    <w:rsid w:val="00317B3D"/>
    <w:rsid w:val="003C5CAC"/>
    <w:rsid w:val="003E4789"/>
    <w:rsid w:val="003E6184"/>
    <w:rsid w:val="003F5221"/>
    <w:rsid w:val="00416535"/>
    <w:rsid w:val="00537BF9"/>
    <w:rsid w:val="005B0F3F"/>
    <w:rsid w:val="00742CCA"/>
    <w:rsid w:val="007E4C18"/>
    <w:rsid w:val="008B27EA"/>
    <w:rsid w:val="008C2578"/>
    <w:rsid w:val="0096127D"/>
    <w:rsid w:val="00A11B40"/>
    <w:rsid w:val="00A40435"/>
    <w:rsid w:val="00A62486"/>
    <w:rsid w:val="00AB2699"/>
    <w:rsid w:val="00AE1400"/>
    <w:rsid w:val="00AE3B2B"/>
    <w:rsid w:val="00BD4C39"/>
    <w:rsid w:val="00CA42FA"/>
    <w:rsid w:val="00CA6D73"/>
    <w:rsid w:val="00D033C7"/>
    <w:rsid w:val="00E52B28"/>
    <w:rsid w:val="00EE400B"/>
    <w:rsid w:val="00EF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42C9F"/>
  <w15:chartTrackingRefBased/>
  <w15:docId w15:val="{7E48BB0E-45B9-4B11-B878-A7144D7D5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5C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C5C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C5C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5C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5C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5C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5C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5C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5C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5C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C5C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C5C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5CA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5CA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5CA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5CA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5CA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5CA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C5C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5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C5C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5C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5C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5CA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5CA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5CA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5C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5CA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5C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1123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Bronislav Chocholáč</dc:creator>
  <cp:keywords/>
  <dc:description/>
  <cp:lastModifiedBy>Jiří Němec</cp:lastModifiedBy>
  <cp:revision>8</cp:revision>
  <dcterms:created xsi:type="dcterms:W3CDTF">2024-10-07T19:16:00Z</dcterms:created>
  <dcterms:modified xsi:type="dcterms:W3CDTF">2024-10-14T10:00:00Z</dcterms:modified>
</cp:coreProperties>
</file>